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5B" w:rsidRDefault="0072555B" w:rsidP="0072555B">
      <w:pPr>
        <w:widowControl w:val="0"/>
        <w:autoSpaceDE w:val="0"/>
        <w:autoSpaceDN w:val="0"/>
        <w:adjustRightInd w:val="0"/>
        <w:spacing w:after="120" w:line="240" w:lineRule="auto"/>
        <w:jc w:val="both"/>
        <w:rPr>
          <w:b/>
          <w:lang w:val="en-US"/>
        </w:rPr>
      </w:pPr>
      <w:bookmarkStart w:id="0" w:name="_Toc401420091"/>
    </w:p>
    <w:p w:rsidR="0072555B" w:rsidRDefault="0072555B" w:rsidP="0072555B">
      <w:pPr>
        <w:rPr>
          <w:rFonts w:cs="Tahoma"/>
          <w:sz w:val="20"/>
          <w:szCs w:val="20"/>
        </w:rPr>
      </w:pPr>
    </w:p>
    <w:p w:rsidR="0072555B" w:rsidRDefault="0072555B" w:rsidP="0072555B">
      <w:pPr>
        <w:rPr>
          <w:rFonts w:cs="Tahoma"/>
          <w:sz w:val="20"/>
          <w:szCs w:val="20"/>
        </w:rPr>
      </w:pPr>
    </w:p>
    <w:p w:rsidR="0072555B" w:rsidRDefault="0072555B" w:rsidP="0072555B">
      <w:pPr>
        <w:rPr>
          <w:rFonts w:cs="Tahoma"/>
          <w:sz w:val="20"/>
          <w:szCs w:val="20"/>
        </w:rPr>
      </w:pPr>
    </w:p>
    <w:p w:rsidR="0072555B" w:rsidRDefault="0072555B" w:rsidP="0072555B">
      <w:pPr>
        <w:rPr>
          <w:rFonts w:cs="Tahoma"/>
          <w:sz w:val="20"/>
          <w:szCs w:val="20"/>
        </w:rPr>
      </w:pPr>
    </w:p>
    <w:p w:rsidR="0072555B" w:rsidRDefault="0072555B" w:rsidP="0072555B">
      <w:pPr>
        <w:rPr>
          <w:rFonts w:cs="Tahoma"/>
          <w:sz w:val="20"/>
          <w:szCs w:val="20"/>
        </w:rPr>
      </w:pPr>
    </w:p>
    <w:p w:rsidR="0072555B" w:rsidRDefault="0072555B" w:rsidP="0072555B">
      <w:pPr>
        <w:rPr>
          <w:rFonts w:cs="Tahoma"/>
          <w:sz w:val="20"/>
          <w:szCs w:val="20"/>
        </w:rPr>
      </w:pPr>
    </w:p>
    <w:p w:rsidR="0072555B" w:rsidRDefault="0072555B" w:rsidP="0072555B">
      <w:pPr>
        <w:rPr>
          <w:rFonts w:cs="Tahoma"/>
          <w:sz w:val="20"/>
          <w:szCs w:val="20"/>
        </w:rPr>
      </w:pPr>
    </w:p>
    <w:p w:rsidR="0072555B" w:rsidRDefault="0072555B" w:rsidP="0072555B">
      <w:pPr>
        <w:rPr>
          <w:rFonts w:cs="Tahoma"/>
          <w:sz w:val="20"/>
          <w:szCs w:val="20"/>
        </w:rPr>
      </w:pPr>
    </w:p>
    <w:p w:rsidR="0072555B" w:rsidRDefault="0072555B" w:rsidP="0072555B">
      <w:pPr>
        <w:rPr>
          <w:rFonts w:cs="Tahoma"/>
          <w:sz w:val="20"/>
          <w:szCs w:val="20"/>
        </w:rPr>
      </w:pPr>
    </w:p>
    <w:p w:rsidR="0072555B" w:rsidRDefault="0072555B" w:rsidP="0072555B">
      <w:pPr>
        <w:rPr>
          <w:rFonts w:cs="Tahoma"/>
          <w:sz w:val="20"/>
          <w:szCs w:val="20"/>
        </w:rPr>
      </w:pPr>
    </w:p>
    <w:p w:rsidR="0072555B" w:rsidRPr="0072555B" w:rsidRDefault="0072555B" w:rsidP="0072555B">
      <w:pPr>
        <w:rPr>
          <w:rFonts w:cs="Tahoma"/>
          <w:sz w:val="20"/>
          <w:szCs w:val="20"/>
        </w:rPr>
      </w:pPr>
      <w:r w:rsidRPr="0072555B">
        <w:rPr>
          <w:rFonts w:cs="Tahoma"/>
          <w:sz w:val="20"/>
          <w:szCs w:val="20"/>
        </w:rPr>
        <w:t xml:space="preserve">Настоящият модел на документация е изготвен от </w:t>
      </w:r>
      <w:r w:rsidRPr="0072555B">
        <w:rPr>
          <w:rFonts w:cs="Tahoma"/>
          <w:color w:val="80C342"/>
          <w:sz w:val="20"/>
          <w:szCs w:val="20"/>
        </w:rPr>
        <w:t xml:space="preserve">Консорциум </w:t>
      </w:r>
      <w:r w:rsidR="009C4B77">
        <w:rPr>
          <w:rFonts w:cs="Tahoma"/>
          <w:color w:val="80C342"/>
          <w:sz w:val="20"/>
          <w:szCs w:val="20"/>
        </w:rPr>
        <w:t>Ефективност по Европейски (</w:t>
      </w:r>
      <w:proofErr w:type="spellStart"/>
      <w:r w:rsidR="009C4B77">
        <w:rPr>
          <w:rFonts w:cs="Tahoma"/>
          <w:color w:val="80C342"/>
          <w:sz w:val="20"/>
          <w:szCs w:val="20"/>
        </w:rPr>
        <w:t>ЕхЕ</w:t>
      </w:r>
      <w:proofErr w:type="spellEnd"/>
      <w:r w:rsidR="009C4B77">
        <w:rPr>
          <w:rFonts w:cs="Tahoma"/>
          <w:color w:val="80C342"/>
          <w:sz w:val="20"/>
          <w:szCs w:val="20"/>
        </w:rPr>
        <w:t>)</w:t>
      </w:r>
      <w:r w:rsidRPr="0072555B">
        <w:rPr>
          <w:rFonts w:cs="Tahoma"/>
          <w:sz w:val="20"/>
          <w:szCs w:val="20"/>
        </w:rPr>
        <w:t xml:space="preserve"> като от реализацията на подпомаганата от Европейската банка за възстановяване и развитие програма за развитие на пазара на предоставяне на енергийни услуги в обществения секто</w:t>
      </w:r>
      <w:r>
        <w:rPr>
          <w:rFonts w:cs="Tahoma"/>
          <w:sz w:val="20"/>
          <w:szCs w:val="20"/>
        </w:rPr>
        <w:t>р</w:t>
      </w:r>
      <w:r w:rsidR="00353C97">
        <w:rPr>
          <w:rFonts w:cs="Tahoma"/>
          <w:sz w:val="20"/>
          <w:szCs w:val="20"/>
        </w:rPr>
        <w:t xml:space="preserve"> от частни друже</w:t>
      </w:r>
      <w:r w:rsidRPr="0072555B">
        <w:rPr>
          <w:rFonts w:cs="Tahoma"/>
          <w:sz w:val="20"/>
          <w:szCs w:val="20"/>
        </w:rPr>
        <w:t>ства („ЕСКО-Дружества“) чрез използване на договори с гарантиран резултат по чл. 72 от Закона за енергийната ефективност.</w:t>
      </w:r>
    </w:p>
    <w:p w:rsidR="0072555B" w:rsidRPr="0072555B" w:rsidRDefault="0072555B" w:rsidP="0072555B">
      <w:pPr>
        <w:widowControl w:val="0"/>
        <w:spacing w:before="240" w:after="240" w:line="260" w:lineRule="atLeast"/>
        <w:rPr>
          <w:rFonts w:cs="Tahoma"/>
          <w:sz w:val="20"/>
          <w:szCs w:val="20"/>
        </w:rPr>
      </w:pPr>
      <w:r w:rsidRPr="0072555B">
        <w:rPr>
          <w:rFonts w:cs="Tahoma"/>
          <w:sz w:val="20"/>
          <w:szCs w:val="20"/>
        </w:rPr>
        <w:t xml:space="preserve">Моделът на документация е адаптиран </w:t>
      </w:r>
      <w:r>
        <w:rPr>
          <w:rFonts w:cs="Tahoma"/>
          <w:sz w:val="20"/>
          <w:szCs w:val="20"/>
        </w:rPr>
        <w:t xml:space="preserve">в съответствие с получената от Община Русе информация и коментари </w:t>
      </w:r>
      <w:r w:rsidRPr="0072555B">
        <w:rPr>
          <w:rFonts w:cs="Tahoma"/>
          <w:sz w:val="20"/>
          <w:szCs w:val="20"/>
        </w:rPr>
        <w:t xml:space="preserve">към планираната за възлагане от община Русе поръчка за </w:t>
      </w:r>
      <w:r w:rsidRPr="0072555B">
        <w:rPr>
          <w:rFonts w:cs="Tahoma"/>
          <w:iCs/>
          <w:sz w:val="20"/>
          <w:szCs w:val="20"/>
        </w:rPr>
        <w:t>„</w:t>
      </w:r>
      <w:r w:rsidRPr="0072555B">
        <w:rPr>
          <w:rFonts w:cs="Tahoma"/>
          <w:sz w:val="20"/>
          <w:szCs w:val="20"/>
        </w:rPr>
        <w:t xml:space="preserve">Избор на изпълнител по Договор с гарантиран резултат за изпълнение и техническа поддръжка на енергоспестяващи мерки на </w:t>
      </w:r>
      <w:r>
        <w:rPr>
          <w:rFonts w:cs="Tahoma"/>
          <w:sz w:val="20"/>
          <w:szCs w:val="20"/>
        </w:rPr>
        <w:t>5</w:t>
      </w:r>
      <w:r w:rsidRPr="0072555B">
        <w:rPr>
          <w:rFonts w:cs="Tahoma"/>
          <w:sz w:val="20"/>
          <w:szCs w:val="20"/>
        </w:rPr>
        <w:t xml:space="preserve"> обект</w:t>
      </w:r>
      <w:r>
        <w:rPr>
          <w:rFonts w:cs="Tahoma"/>
          <w:sz w:val="20"/>
          <w:szCs w:val="20"/>
        </w:rPr>
        <w:t>а,</w:t>
      </w:r>
      <w:r w:rsidRPr="0072555B">
        <w:rPr>
          <w:rFonts w:cs="Tahoma"/>
          <w:sz w:val="20"/>
          <w:szCs w:val="20"/>
        </w:rPr>
        <w:t xml:space="preserve"> собственост на Община Русе</w:t>
      </w:r>
      <w:r w:rsidR="00F91BF2">
        <w:rPr>
          <w:rFonts w:cs="Tahoma"/>
          <w:sz w:val="20"/>
          <w:szCs w:val="20"/>
        </w:rPr>
        <w:t>.</w:t>
      </w:r>
    </w:p>
    <w:p w:rsidR="00FC5C72" w:rsidRPr="0099431F" w:rsidRDefault="00FC5C72" w:rsidP="0099431F">
      <w:pPr>
        <w:spacing w:line="240" w:lineRule="auto"/>
        <w:rPr>
          <w:rFonts w:ascii="Trebuchet MS" w:hAnsi="Trebuchet MS" w:cs="Tahoma"/>
          <w:b/>
          <w:bCs/>
          <w:color w:val="000000"/>
          <w:spacing w:val="-9"/>
          <w:w w:val="140"/>
          <w:sz w:val="24"/>
          <w:szCs w:val="24"/>
          <w:lang w:val="en-US"/>
        </w:rPr>
      </w:pPr>
      <w:r w:rsidRPr="0099431F">
        <w:rPr>
          <w:rFonts w:ascii="Trebuchet MS" w:hAnsi="Trebuchet MS" w:cs="Tahoma"/>
          <w:b/>
          <w:bCs/>
          <w:color w:val="000000"/>
          <w:spacing w:val="-9"/>
          <w:w w:val="140"/>
          <w:sz w:val="24"/>
          <w:szCs w:val="24"/>
          <w:lang w:val="en-US"/>
        </w:rPr>
        <w:br w:type="page"/>
      </w:r>
    </w:p>
    <w:p w:rsidR="00FC5C72" w:rsidRDefault="00FC5C72" w:rsidP="004D7D37">
      <w:pPr>
        <w:widowControl w:val="0"/>
        <w:tabs>
          <w:tab w:val="left" w:pos="1908"/>
        </w:tabs>
        <w:spacing w:before="120" w:after="120" w:line="260" w:lineRule="atLeast"/>
        <w:ind w:right="567"/>
        <w:jc w:val="center"/>
        <w:rPr>
          <w:rFonts w:ascii="Trebuchet MS" w:hAnsi="Trebuchet MS" w:cs="Tahoma"/>
          <w:b/>
          <w:bCs/>
          <w:color w:val="000000"/>
          <w:spacing w:val="-9"/>
          <w:w w:val="140"/>
          <w:sz w:val="24"/>
          <w:szCs w:val="24"/>
          <w:lang w:val="en-US"/>
        </w:rPr>
      </w:pPr>
    </w:p>
    <w:p w:rsidR="004D7D37" w:rsidRPr="00430CDB" w:rsidRDefault="00773C9A" w:rsidP="004D7D37">
      <w:pPr>
        <w:widowControl w:val="0"/>
        <w:tabs>
          <w:tab w:val="left" w:pos="1908"/>
        </w:tabs>
        <w:spacing w:before="120" w:after="120" w:line="260" w:lineRule="atLeast"/>
        <w:ind w:right="567"/>
        <w:jc w:val="center"/>
        <w:rPr>
          <w:rFonts w:ascii="Trebuchet MS" w:hAnsi="Trebuchet MS" w:cs="Tahoma"/>
          <w:b/>
          <w:bCs/>
          <w:color w:val="000000"/>
          <w:spacing w:val="-9"/>
          <w:w w:val="140"/>
          <w:sz w:val="24"/>
          <w:szCs w:val="24"/>
          <w:lang w:val="en-US"/>
        </w:rPr>
      </w:pPr>
      <w:r>
        <w:rPr>
          <w:rFonts w:ascii="Trebuchet MS" w:hAnsi="Trebuchet MS" w:cs="Tahoma"/>
          <w:b/>
          <w:bCs/>
          <w:color w:val="000000"/>
          <w:spacing w:val="-9"/>
          <w:w w:val="140"/>
          <w:sz w:val="24"/>
          <w:szCs w:val="24"/>
        </w:rPr>
        <w:tab/>
      </w:r>
      <w:r>
        <w:rPr>
          <w:rFonts w:ascii="Trebuchet MS" w:hAnsi="Trebuchet MS" w:cs="Tahoma"/>
          <w:b/>
          <w:bCs/>
          <w:color w:val="000000"/>
          <w:spacing w:val="-9"/>
          <w:w w:val="140"/>
          <w:sz w:val="24"/>
          <w:szCs w:val="24"/>
        </w:rPr>
        <w:tab/>
      </w:r>
      <w:r>
        <w:rPr>
          <w:rFonts w:ascii="Trebuchet MS" w:hAnsi="Trebuchet MS" w:cs="Tahoma"/>
          <w:b/>
          <w:bCs/>
          <w:color w:val="000000"/>
          <w:spacing w:val="-9"/>
          <w:w w:val="140"/>
          <w:sz w:val="24"/>
          <w:szCs w:val="24"/>
        </w:rPr>
        <w:tab/>
      </w:r>
      <w:r w:rsidR="004D7D37" w:rsidRPr="00FE040B">
        <w:rPr>
          <w:rFonts w:ascii="Trebuchet MS" w:hAnsi="Trebuchet MS" w:cs="Tahoma"/>
          <w:b/>
          <w:bCs/>
          <w:color w:val="000000"/>
          <w:spacing w:val="-9"/>
          <w:w w:val="140"/>
          <w:sz w:val="24"/>
          <w:szCs w:val="24"/>
        </w:rPr>
        <w:t>УТВЪРДИЛ</w:t>
      </w:r>
      <w:r w:rsidR="00430CDB">
        <w:rPr>
          <w:rFonts w:ascii="Trebuchet MS" w:hAnsi="Trebuchet MS" w:cs="Tahoma"/>
          <w:b/>
          <w:bCs/>
          <w:color w:val="000000"/>
          <w:spacing w:val="-9"/>
          <w:w w:val="140"/>
          <w:sz w:val="24"/>
          <w:szCs w:val="24"/>
          <w:lang w:val="en-US"/>
        </w:rPr>
        <w:t>:</w:t>
      </w:r>
    </w:p>
    <w:p w:rsidR="004D7D37" w:rsidRPr="00FE040B" w:rsidRDefault="004D7D37" w:rsidP="004D7D37">
      <w:pPr>
        <w:widowControl w:val="0"/>
        <w:tabs>
          <w:tab w:val="left" w:pos="1908"/>
        </w:tabs>
        <w:spacing w:before="120" w:after="120" w:line="260" w:lineRule="atLeast"/>
        <w:ind w:right="567"/>
        <w:rPr>
          <w:rFonts w:ascii="Trebuchet MS" w:hAnsi="Trebuchet MS" w:cs="Tahoma"/>
          <w:b/>
          <w:bCs/>
          <w:color w:val="000000"/>
          <w:spacing w:val="-9"/>
          <w:w w:val="140"/>
          <w:sz w:val="24"/>
          <w:szCs w:val="24"/>
        </w:rPr>
      </w:pPr>
    </w:p>
    <w:p w:rsidR="00430CDB" w:rsidRDefault="004D7D37" w:rsidP="00773C9A">
      <w:pPr>
        <w:suppressAutoHyphens/>
        <w:spacing w:line="240" w:lineRule="auto"/>
        <w:ind w:left="709" w:firstLine="709"/>
        <w:jc w:val="right"/>
        <w:rPr>
          <w:rFonts w:ascii="Times New Roman" w:eastAsia="Arial Unicode MS" w:hAnsi="Times New Roman"/>
          <w:b/>
          <w:spacing w:val="0"/>
          <w:kern w:val="1"/>
          <w:sz w:val="24"/>
          <w:szCs w:val="24"/>
          <w:lang w:val="en-US" w:eastAsia="ar-SA"/>
        </w:rPr>
      </w:pPr>
      <w:r w:rsidRPr="00FE040B">
        <w:rPr>
          <w:rFonts w:ascii="Trebuchet MS" w:hAnsi="Trebuchet MS" w:cs="Tahoma"/>
          <w:b/>
          <w:bCs/>
          <w:color w:val="000000"/>
          <w:spacing w:val="-9"/>
          <w:w w:val="140"/>
          <w:sz w:val="24"/>
          <w:szCs w:val="24"/>
        </w:rPr>
        <w:t>...........................</w:t>
      </w:r>
    </w:p>
    <w:p w:rsidR="00773C9A" w:rsidRDefault="00773C9A" w:rsidP="00430CDB">
      <w:pPr>
        <w:suppressAutoHyphens/>
        <w:spacing w:line="240" w:lineRule="auto"/>
        <w:ind w:firstLine="708"/>
        <w:jc w:val="right"/>
        <w:rPr>
          <w:rFonts w:ascii="Times New Roman" w:eastAsia="Arial Unicode MS" w:hAnsi="Times New Roman"/>
          <w:b/>
          <w:spacing w:val="0"/>
          <w:kern w:val="1"/>
          <w:sz w:val="24"/>
          <w:szCs w:val="24"/>
          <w:lang w:eastAsia="ar-SA"/>
        </w:rPr>
      </w:pPr>
      <w:r>
        <w:rPr>
          <w:rFonts w:ascii="Times New Roman" w:eastAsia="Arial Unicode MS" w:hAnsi="Times New Roman"/>
          <w:b/>
          <w:spacing w:val="0"/>
          <w:kern w:val="1"/>
          <w:sz w:val="24"/>
          <w:szCs w:val="24"/>
          <w:lang w:eastAsia="ar-SA"/>
        </w:rPr>
        <w:t>ПЛАМЕН СТОИЛОВ</w:t>
      </w:r>
    </w:p>
    <w:p w:rsidR="00430CDB" w:rsidRPr="00430CDB" w:rsidRDefault="00773C9A" w:rsidP="00430CDB">
      <w:pPr>
        <w:suppressAutoHyphens/>
        <w:spacing w:line="240" w:lineRule="auto"/>
        <w:ind w:firstLine="708"/>
        <w:jc w:val="right"/>
        <w:rPr>
          <w:rFonts w:ascii="Times New Roman" w:eastAsia="Arial Unicode MS" w:hAnsi="Times New Roman"/>
          <w:spacing w:val="0"/>
          <w:kern w:val="1"/>
          <w:sz w:val="24"/>
          <w:szCs w:val="24"/>
          <w:lang w:eastAsia="ar-SA"/>
        </w:rPr>
      </w:pPr>
      <w:r>
        <w:rPr>
          <w:rFonts w:ascii="Times New Roman" w:eastAsia="Arial Unicode MS" w:hAnsi="Times New Roman"/>
          <w:spacing w:val="0"/>
          <w:kern w:val="1"/>
          <w:sz w:val="24"/>
          <w:szCs w:val="24"/>
          <w:lang w:eastAsia="ar-SA"/>
        </w:rPr>
        <w:t>К</w:t>
      </w:r>
      <w:r w:rsidR="00430CDB" w:rsidRPr="00430CDB">
        <w:rPr>
          <w:rFonts w:ascii="Times New Roman" w:eastAsia="Arial Unicode MS" w:hAnsi="Times New Roman"/>
          <w:spacing w:val="0"/>
          <w:kern w:val="1"/>
          <w:sz w:val="24"/>
          <w:szCs w:val="24"/>
          <w:lang w:eastAsia="ar-SA"/>
        </w:rPr>
        <w:t xml:space="preserve">мет на Община Русе </w:t>
      </w:r>
    </w:p>
    <w:p w:rsidR="004D7D37" w:rsidRPr="00FE040B" w:rsidRDefault="004D7D37" w:rsidP="004D7D37">
      <w:pPr>
        <w:pStyle w:val="a5"/>
        <w:widowControl w:val="0"/>
        <w:spacing w:before="1200" w:after="120" w:line="360" w:lineRule="auto"/>
        <w:ind w:left="2268"/>
        <w:rPr>
          <w:rStyle w:val="a7"/>
          <w:rFonts w:ascii="Trebuchet MS" w:hAnsi="Trebuchet MS" w:cs="Tahoma"/>
          <w:b w:val="0"/>
          <w:iCs w:val="0"/>
          <w:color w:val="80C342"/>
          <w:sz w:val="72"/>
          <w:szCs w:val="72"/>
        </w:rPr>
      </w:pPr>
      <w:r w:rsidRPr="00FE040B">
        <w:rPr>
          <w:rFonts w:cs="Tahoma"/>
          <w:noProof/>
          <w:szCs w:val="72"/>
          <w:lang w:eastAsia="bg-BG"/>
        </w:rPr>
        <mc:AlternateContent>
          <mc:Choice Requires="wps">
            <w:drawing>
              <wp:anchor distT="0" distB="0" distL="114300" distR="114300" simplePos="0" relativeHeight="251656192" behindDoc="0" locked="0" layoutInCell="1" allowOverlap="1" wp14:anchorId="67F0D29E" wp14:editId="1CCCE878">
                <wp:simplePos x="0" y="0"/>
                <wp:positionH relativeFrom="column">
                  <wp:posOffset>-909955</wp:posOffset>
                </wp:positionH>
                <wp:positionV relativeFrom="paragraph">
                  <wp:posOffset>460375</wp:posOffset>
                </wp:positionV>
                <wp:extent cx="2159635" cy="2352675"/>
                <wp:effectExtent l="0" t="0" r="0" b="9525"/>
                <wp:wrapNone/>
                <wp:docPr id="12" name="Rectangle 12"/>
                <wp:cNvGraphicFramePr/>
                <a:graphic xmlns:a="http://schemas.openxmlformats.org/drawingml/2006/main">
                  <a:graphicData uri="http://schemas.microsoft.com/office/word/2010/wordprocessingShape">
                    <wps:wsp>
                      <wps:cNvSpPr/>
                      <wps:spPr>
                        <a:xfrm>
                          <a:off x="0" y="0"/>
                          <a:ext cx="2159635" cy="2352675"/>
                        </a:xfrm>
                        <a:prstGeom prst="rect">
                          <a:avLst/>
                        </a:prstGeom>
                        <a:solidFill>
                          <a:srgbClr val="80C3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A641F9" id="Rectangle 12" o:spid="_x0000_s1026" style="position:absolute;margin-left:-71.65pt;margin-top:36.25pt;width:170.05pt;height:18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" fillcolor="#80c342" stroked="f" strokeweight="2pt"/>
            </w:pict>
          </mc:Fallback>
        </mc:AlternateContent>
      </w:r>
      <w:r w:rsidRPr="00FE040B">
        <w:rPr>
          <w:rFonts w:cs="Tahoma"/>
          <w:szCs w:val="72"/>
        </w:rPr>
        <w:t>ДОКУМЕНТАЦИЯ</w:t>
      </w:r>
      <w:bookmarkEnd w:id="0"/>
    </w:p>
    <w:p w:rsidR="004D7D37" w:rsidRPr="00FE040B" w:rsidRDefault="004D7D37" w:rsidP="004D7D37">
      <w:pPr>
        <w:widowControl w:val="0"/>
        <w:spacing w:before="240" w:after="240" w:line="260" w:lineRule="atLeast"/>
        <w:ind w:left="2268"/>
        <w:rPr>
          <w:rStyle w:val="a7"/>
          <w:rFonts w:ascii="Trebuchet MS" w:hAnsi="Trebuchet MS" w:cs="Tahoma"/>
          <w:color w:val="8A8C8E"/>
          <w:sz w:val="28"/>
          <w:szCs w:val="28"/>
        </w:rPr>
      </w:pPr>
      <w:r w:rsidRPr="00FE040B">
        <w:rPr>
          <w:rStyle w:val="a7"/>
          <w:rFonts w:ascii="Trebuchet MS" w:hAnsi="Trebuchet MS" w:cs="Tahoma"/>
          <w:color w:val="8A8C8E"/>
          <w:sz w:val="28"/>
          <w:szCs w:val="28"/>
        </w:rPr>
        <w:t>За участие в открита процедура по ЗОП за възлагане на обществена поръчка с предмет:</w:t>
      </w:r>
    </w:p>
    <w:p w:rsidR="00E106E9" w:rsidRPr="00FE040B" w:rsidRDefault="004D7D37" w:rsidP="00E106E9">
      <w:pPr>
        <w:widowControl w:val="0"/>
        <w:spacing w:before="240" w:after="240" w:line="260" w:lineRule="atLeast"/>
        <w:ind w:left="2268"/>
        <w:rPr>
          <w:rFonts w:ascii="Trebuchet MS" w:hAnsi="Trebuchet MS" w:cs="Tahoma"/>
          <w:b/>
          <w:iCs/>
          <w:color w:val="8A8C8E"/>
          <w:sz w:val="28"/>
          <w:szCs w:val="28"/>
        </w:rPr>
      </w:pPr>
      <w:r w:rsidRPr="00FE040B">
        <w:rPr>
          <w:rStyle w:val="a7"/>
          <w:rFonts w:ascii="Trebuchet MS" w:hAnsi="Trebuchet MS" w:cs="Tahoma"/>
          <w:color w:val="8A8C8E"/>
          <w:sz w:val="28"/>
          <w:szCs w:val="28"/>
        </w:rPr>
        <w:t>„</w:t>
      </w:r>
      <w:r w:rsidR="00E106E9" w:rsidRPr="00FE040B">
        <w:rPr>
          <w:rFonts w:ascii="Trebuchet MS" w:hAnsi="Trebuchet MS" w:cs="Tahoma"/>
          <w:b/>
          <w:iCs/>
          <w:color w:val="8A8C8E"/>
          <w:sz w:val="28"/>
          <w:szCs w:val="28"/>
        </w:rPr>
        <w:t xml:space="preserve">Избор на изпълнител по Договор с гарантиран резултат за изпълнение и </w:t>
      </w:r>
      <w:r w:rsidR="00EC59C2" w:rsidRPr="00FE040B">
        <w:rPr>
          <w:rFonts w:ascii="Trebuchet MS" w:hAnsi="Trebuchet MS" w:cs="Tahoma"/>
          <w:b/>
          <w:iCs/>
          <w:color w:val="8A8C8E"/>
          <w:sz w:val="28"/>
          <w:szCs w:val="28"/>
        </w:rPr>
        <w:t xml:space="preserve">техническа </w:t>
      </w:r>
      <w:r w:rsidR="00E106E9" w:rsidRPr="00FE040B">
        <w:rPr>
          <w:rFonts w:ascii="Trebuchet MS" w:hAnsi="Trebuchet MS" w:cs="Tahoma"/>
          <w:b/>
          <w:iCs/>
          <w:color w:val="8A8C8E"/>
          <w:sz w:val="28"/>
          <w:szCs w:val="28"/>
        </w:rPr>
        <w:t>поддръжка на енергоспестяващи мерки на следните обекти собственост на Община Русе:</w:t>
      </w:r>
    </w:p>
    <w:p w:rsidR="00E106E9" w:rsidRPr="00FE040B" w:rsidRDefault="00E106E9" w:rsidP="00E106E9">
      <w:pPr>
        <w:widowControl w:val="0"/>
        <w:numPr>
          <w:ilvl w:val="0"/>
          <w:numId w:val="48"/>
        </w:numPr>
        <w:spacing w:before="240" w:after="240" w:line="260" w:lineRule="atLeast"/>
        <w:rPr>
          <w:rFonts w:ascii="Trebuchet MS" w:hAnsi="Trebuchet MS" w:cs="Tahoma"/>
          <w:b/>
          <w:iCs/>
          <w:color w:val="8A8C8E"/>
          <w:sz w:val="28"/>
          <w:szCs w:val="28"/>
        </w:rPr>
      </w:pPr>
      <w:r w:rsidRPr="00FE040B">
        <w:rPr>
          <w:rFonts w:ascii="Trebuchet MS" w:hAnsi="Trebuchet MS" w:cs="Tahoma"/>
          <w:b/>
          <w:iCs/>
          <w:color w:val="8A8C8E"/>
          <w:sz w:val="28"/>
          <w:szCs w:val="28"/>
        </w:rPr>
        <w:t>Спортен комплекс "Дунав", адрес: гр. Русе, ул. „Околчица“ №6;</w:t>
      </w:r>
    </w:p>
    <w:p w:rsidR="00E106E9" w:rsidRPr="00FE040B" w:rsidRDefault="00E106E9" w:rsidP="00E106E9">
      <w:pPr>
        <w:widowControl w:val="0"/>
        <w:numPr>
          <w:ilvl w:val="0"/>
          <w:numId w:val="48"/>
        </w:numPr>
        <w:spacing w:before="240" w:after="240" w:line="260" w:lineRule="atLeast"/>
        <w:rPr>
          <w:rFonts w:ascii="Trebuchet MS" w:hAnsi="Trebuchet MS" w:cs="Tahoma"/>
          <w:b/>
          <w:iCs/>
          <w:color w:val="8A8C8E"/>
          <w:sz w:val="28"/>
          <w:szCs w:val="28"/>
        </w:rPr>
      </w:pPr>
      <w:r w:rsidRPr="00FE040B">
        <w:rPr>
          <w:rFonts w:ascii="Trebuchet MS" w:hAnsi="Trebuchet MS" w:cs="Tahoma"/>
          <w:b/>
          <w:iCs/>
          <w:color w:val="8A8C8E"/>
          <w:sz w:val="28"/>
          <w:szCs w:val="28"/>
        </w:rPr>
        <w:t>Детска ясла №8, адрес: гр. Русе, ул. "Неофит Рилски" № 68;</w:t>
      </w:r>
    </w:p>
    <w:p w:rsidR="00E106E9" w:rsidRPr="00FE040B" w:rsidRDefault="00E106E9" w:rsidP="00E106E9">
      <w:pPr>
        <w:widowControl w:val="0"/>
        <w:numPr>
          <w:ilvl w:val="0"/>
          <w:numId w:val="48"/>
        </w:numPr>
        <w:spacing w:before="240" w:after="240" w:line="260" w:lineRule="atLeast"/>
        <w:rPr>
          <w:rFonts w:ascii="Trebuchet MS" w:hAnsi="Trebuchet MS" w:cs="Tahoma"/>
          <w:b/>
          <w:iCs/>
          <w:color w:val="8A8C8E"/>
          <w:sz w:val="28"/>
          <w:szCs w:val="28"/>
        </w:rPr>
      </w:pPr>
      <w:r w:rsidRPr="00FE040B">
        <w:rPr>
          <w:rFonts w:ascii="Trebuchet MS" w:hAnsi="Trebuchet MS" w:cs="Tahoma"/>
          <w:b/>
          <w:iCs/>
          <w:color w:val="8A8C8E"/>
          <w:sz w:val="28"/>
          <w:szCs w:val="28"/>
        </w:rPr>
        <w:t>Детска ясла №15, адрес: гр. Русе, ул. "Околчица" №4;</w:t>
      </w:r>
    </w:p>
    <w:p w:rsidR="00E106E9" w:rsidRPr="00FE040B" w:rsidRDefault="00E106E9" w:rsidP="00E106E9">
      <w:pPr>
        <w:widowControl w:val="0"/>
        <w:numPr>
          <w:ilvl w:val="0"/>
          <w:numId w:val="48"/>
        </w:numPr>
        <w:spacing w:before="240" w:after="240" w:line="260" w:lineRule="atLeast"/>
        <w:rPr>
          <w:rFonts w:ascii="Trebuchet MS" w:hAnsi="Trebuchet MS" w:cs="Tahoma"/>
          <w:b/>
          <w:iCs/>
          <w:color w:val="8A8C8E"/>
          <w:sz w:val="28"/>
          <w:szCs w:val="28"/>
        </w:rPr>
      </w:pPr>
      <w:r w:rsidRPr="00FE040B">
        <w:rPr>
          <w:rFonts w:ascii="Trebuchet MS" w:hAnsi="Trebuchet MS" w:cs="Tahoma"/>
          <w:b/>
          <w:iCs/>
          <w:color w:val="8A8C8E"/>
          <w:sz w:val="28"/>
          <w:szCs w:val="28"/>
        </w:rPr>
        <w:t>Детска ясла №16, адрес: гр. Русе, ул. "Неофит Рилски" №2-А;</w:t>
      </w:r>
    </w:p>
    <w:p w:rsidR="00CA2CF4" w:rsidRPr="00FE040B" w:rsidRDefault="00E106E9" w:rsidP="00E106E9">
      <w:pPr>
        <w:widowControl w:val="0"/>
        <w:numPr>
          <w:ilvl w:val="0"/>
          <w:numId w:val="48"/>
        </w:numPr>
        <w:spacing w:before="240" w:after="240" w:line="260" w:lineRule="atLeast"/>
        <w:rPr>
          <w:rFonts w:ascii="Trebuchet MS" w:hAnsi="Trebuchet MS" w:cs="Tahoma"/>
          <w:b/>
          <w:iCs/>
          <w:color w:val="8A8C8E"/>
          <w:sz w:val="28"/>
          <w:szCs w:val="28"/>
        </w:rPr>
      </w:pPr>
      <w:r w:rsidRPr="00FE040B">
        <w:rPr>
          <w:rFonts w:ascii="Trebuchet MS" w:hAnsi="Trebuchet MS" w:cs="Tahoma"/>
          <w:b/>
          <w:iCs/>
          <w:color w:val="8A8C8E"/>
          <w:sz w:val="28"/>
          <w:szCs w:val="28"/>
        </w:rPr>
        <w:t>Детска градина "Слънце", адрес: гр. Русе, ул. “Шейново” №14.</w:t>
      </w:r>
      <w:r w:rsidR="004D7D37" w:rsidRPr="00FE040B">
        <w:rPr>
          <w:rFonts w:ascii="Trebuchet MS" w:hAnsi="Trebuchet MS" w:cs="Tahoma"/>
          <w:b/>
          <w:iCs/>
          <w:color w:val="8A8C8E"/>
          <w:sz w:val="28"/>
          <w:szCs w:val="28"/>
        </w:rPr>
        <w:t>“</w:t>
      </w:r>
      <w:r w:rsidR="00A309CD" w:rsidRPr="00FE040B">
        <w:rPr>
          <w:rFonts w:ascii="Trebuchet MS" w:hAnsi="Trebuchet MS" w:cs="Tahoma"/>
          <w:b/>
          <w:iCs/>
          <w:color w:val="8A8C8E"/>
          <w:sz w:val="28"/>
          <w:szCs w:val="28"/>
        </w:rPr>
        <w:t xml:space="preserve"> </w:t>
      </w:r>
    </w:p>
    <w:p w:rsidR="00E106E9" w:rsidRPr="00FE040B" w:rsidRDefault="00E106E9" w:rsidP="004D7D37">
      <w:pPr>
        <w:widowControl w:val="0"/>
        <w:spacing w:line="260" w:lineRule="atLeast"/>
        <w:jc w:val="center"/>
        <w:rPr>
          <w:rStyle w:val="a7"/>
          <w:rFonts w:ascii="Trebuchet MS" w:hAnsi="Trebuchet MS" w:cs="Tahoma"/>
          <w:iCs w:val="0"/>
          <w:color w:val="8A8C8E"/>
          <w:sz w:val="28"/>
          <w:szCs w:val="28"/>
        </w:rPr>
      </w:pPr>
    </w:p>
    <w:p w:rsidR="00E106E9" w:rsidRPr="00FE040B" w:rsidRDefault="00E106E9" w:rsidP="004D7D37">
      <w:pPr>
        <w:widowControl w:val="0"/>
        <w:spacing w:line="260" w:lineRule="atLeast"/>
        <w:jc w:val="center"/>
        <w:rPr>
          <w:rStyle w:val="a7"/>
          <w:rFonts w:ascii="Trebuchet MS" w:hAnsi="Trebuchet MS" w:cs="Tahoma"/>
          <w:iCs w:val="0"/>
          <w:color w:val="8A8C8E"/>
          <w:sz w:val="28"/>
          <w:szCs w:val="28"/>
        </w:rPr>
      </w:pPr>
    </w:p>
    <w:p w:rsidR="004D7D37" w:rsidRPr="00FE040B" w:rsidRDefault="004D7D37" w:rsidP="004D7D37">
      <w:pPr>
        <w:widowControl w:val="0"/>
        <w:spacing w:line="260" w:lineRule="atLeast"/>
        <w:jc w:val="center"/>
        <w:rPr>
          <w:rStyle w:val="a7"/>
          <w:rFonts w:ascii="Trebuchet MS" w:hAnsi="Trebuchet MS" w:cs="Tahoma"/>
          <w:iCs w:val="0"/>
          <w:color w:val="8A8C8E"/>
          <w:sz w:val="28"/>
          <w:szCs w:val="28"/>
        </w:rPr>
      </w:pPr>
      <w:r w:rsidRPr="00FE040B">
        <w:rPr>
          <w:rStyle w:val="a7"/>
          <w:rFonts w:ascii="Trebuchet MS" w:hAnsi="Trebuchet MS" w:cs="Tahoma"/>
          <w:iCs w:val="0"/>
          <w:color w:val="8A8C8E"/>
          <w:sz w:val="28"/>
          <w:szCs w:val="28"/>
        </w:rPr>
        <w:t xml:space="preserve">гр. </w:t>
      </w:r>
      <w:r w:rsidR="00E106E9" w:rsidRPr="00FE040B">
        <w:rPr>
          <w:rFonts w:ascii="Trebuchet MS" w:hAnsi="Trebuchet MS" w:cs="Tahoma"/>
          <w:b/>
          <w:iCs/>
          <w:color w:val="8A8C8E"/>
          <w:sz w:val="28"/>
          <w:szCs w:val="28"/>
        </w:rPr>
        <w:t>Русе</w:t>
      </w:r>
    </w:p>
    <w:p w:rsidR="00CA2CF4" w:rsidRDefault="00773C9A" w:rsidP="00430CDB">
      <w:pPr>
        <w:widowControl w:val="0"/>
        <w:tabs>
          <w:tab w:val="left" w:pos="0"/>
          <w:tab w:val="left" w:pos="1985"/>
          <w:tab w:val="left" w:pos="2268"/>
          <w:tab w:val="left" w:pos="9214"/>
        </w:tabs>
        <w:spacing w:before="120" w:after="120" w:line="260" w:lineRule="atLeast"/>
        <w:jc w:val="center"/>
        <w:rPr>
          <w:rStyle w:val="a7"/>
          <w:rFonts w:ascii="Trebuchet MS" w:hAnsi="Trebuchet MS" w:cs="Tahoma"/>
          <w:iCs w:val="0"/>
          <w:color w:val="8A8C8E"/>
          <w:sz w:val="28"/>
          <w:szCs w:val="28"/>
        </w:rPr>
      </w:pPr>
      <w:r w:rsidRPr="00773C9A">
        <w:rPr>
          <w:rFonts w:ascii="Trebuchet MS" w:hAnsi="Trebuchet MS" w:cs="Tahoma"/>
          <w:bCs/>
          <w:color w:val="7F7F7F" w:themeColor="text1" w:themeTint="80"/>
          <w:spacing w:val="-9"/>
          <w:w w:val="140"/>
          <w:sz w:val="28"/>
          <w:szCs w:val="28"/>
        </w:rPr>
        <w:t>10.11.</w:t>
      </w:r>
      <w:r w:rsidR="00E106E9" w:rsidRPr="00FE040B">
        <w:rPr>
          <w:rFonts w:ascii="Trebuchet MS" w:hAnsi="Trebuchet MS" w:cs="Tahoma"/>
          <w:b/>
          <w:iCs/>
          <w:color w:val="8A8C8E"/>
          <w:sz w:val="28"/>
          <w:szCs w:val="28"/>
        </w:rPr>
        <w:t>2015</w:t>
      </w:r>
      <w:r w:rsidR="004D7D37" w:rsidRPr="00FE040B">
        <w:rPr>
          <w:rStyle w:val="a7"/>
          <w:rFonts w:ascii="Trebuchet MS" w:hAnsi="Trebuchet MS" w:cs="Tahoma"/>
          <w:iCs w:val="0"/>
          <w:color w:val="8A8C8E"/>
          <w:sz w:val="28"/>
          <w:szCs w:val="28"/>
        </w:rPr>
        <w:t xml:space="preserve"> г.</w:t>
      </w:r>
    </w:p>
    <w:p w:rsidR="00773C9A" w:rsidRPr="00430CDB" w:rsidRDefault="00773C9A" w:rsidP="00430CDB">
      <w:pPr>
        <w:widowControl w:val="0"/>
        <w:tabs>
          <w:tab w:val="left" w:pos="0"/>
          <w:tab w:val="left" w:pos="1985"/>
          <w:tab w:val="left" w:pos="2268"/>
          <w:tab w:val="left" w:pos="9214"/>
        </w:tabs>
        <w:spacing w:before="120" w:after="120" w:line="260" w:lineRule="atLeast"/>
        <w:jc w:val="center"/>
        <w:rPr>
          <w:rFonts w:ascii="Trebuchet MS" w:hAnsi="Trebuchet MS" w:cs="Tahoma"/>
          <w:b/>
          <w:color w:val="8A8C8E"/>
          <w:sz w:val="28"/>
          <w:szCs w:val="28"/>
          <w:lang w:val="en-US"/>
        </w:rPr>
      </w:pPr>
    </w:p>
    <w:p w:rsidR="00E907B1" w:rsidRPr="00FE040B" w:rsidRDefault="00293F37" w:rsidP="0006083F">
      <w:pPr>
        <w:widowControl w:val="0"/>
        <w:tabs>
          <w:tab w:val="left" w:pos="1908"/>
        </w:tabs>
        <w:spacing w:before="120" w:after="120" w:line="360" w:lineRule="auto"/>
        <w:ind w:right="85"/>
        <w:jc w:val="center"/>
        <w:rPr>
          <w:rFonts w:ascii="Trebuchet MS" w:hAnsi="Trebuchet MS" w:cs="Tahoma"/>
          <w:b/>
          <w:bCs/>
          <w:color w:val="000000"/>
          <w:spacing w:val="-9"/>
          <w:w w:val="140"/>
          <w:sz w:val="20"/>
          <w:szCs w:val="20"/>
        </w:rPr>
      </w:pPr>
      <w:r w:rsidRPr="00FE040B">
        <w:rPr>
          <w:rFonts w:ascii="Trebuchet MS" w:hAnsi="Trebuchet MS" w:cs="Tahoma"/>
          <w:b/>
          <w:bCs/>
          <w:color w:val="000000"/>
          <w:spacing w:val="-9"/>
          <w:w w:val="140"/>
          <w:sz w:val="20"/>
          <w:szCs w:val="20"/>
        </w:rPr>
        <w:lastRenderedPageBreak/>
        <w:t>Настоящата документация се издава във връзка с чл. 16,</w:t>
      </w:r>
      <w:r w:rsidR="0006083F" w:rsidRPr="00FE040B">
        <w:rPr>
          <w:rFonts w:ascii="Trebuchet MS" w:hAnsi="Trebuchet MS" w:cs="Tahoma"/>
          <w:b/>
          <w:bCs/>
          <w:color w:val="000000"/>
          <w:spacing w:val="-9"/>
          <w:w w:val="140"/>
          <w:sz w:val="20"/>
          <w:szCs w:val="20"/>
        </w:rPr>
        <w:t xml:space="preserve"> </w:t>
      </w:r>
      <w:r w:rsidRPr="00FE040B">
        <w:rPr>
          <w:rFonts w:ascii="Trebuchet MS" w:hAnsi="Trebuchet MS" w:cs="Tahoma"/>
          <w:b/>
          <w:bCs/>
          <w:color w:val="000000"/>
          <w:spacing w:val="-9"/>
          <w:w w:val="140"/>
          <w:sz w:val="20"/>
          <w:szCs w:val="20"/>
        </w:rPr>
        <w:t>ал. 1 и на основ</w:t>
      </w:r>
      <w:r w:rsidR="0006083F" w:rsidRPr="00FE040B">
        <w:rPr>
          <w:rFonts w:ascii="Trebuchet MS" w:hAnsi="Trebuchet MS" w:cs="Tahoma"/>
          <w:b/>
          <w:bCs/>
          <w:color w:val="000000"/>
          <w:spacing w:val="-9"/>
          <w:w w:val="140"/>
          <w:sz w:val="20"/>
          <w:szCs w:val="20"/>
        </w:rPr>
        <w:t xml:space="preserve">ание чл. 16, ал. 8 от Закона за </w:t>
      </w:r>
      <w:r w:rsidRPr="00FE040B">
        <w:rPr>
          <w:rFonts w:ascii="Trebuchet MS" w:hAnsi="Trebuchet MS" w:cs="Tahoma"/>
          <w:b/>
          <w:bCs/>
          <w:color w:val="000000"/>
          <w:spacing w:val="-9"/>
          <w:w w:val="140"/>
          <w:sz w:val="20"/>
          <w:szCs w:val="20"/>
        </w:rPr>
        <w:t xml:space="preserve">обществените поръчки (ЗОП), въз основа на Решение </w:t>
      </w:r>
      <w:r w:rsidR="0020245B" w:rsidRPr="0020245B">
        <w:rPr>
          <w:rFonts w:ascii="Trebuchet MS" w:hAnsi="Trebuchet MS" w:cs="Tahoma"/>
          <w:b/>
          <w:bCs/>
          <w:color w:val="000000"/>
          <w:spacing w:val="-9"/>
          <w:w w:val="140"/>
          <w:sz w:val="20"/>
          <w:szCs w:val="20"/>
        </w:rPr>
        <w:t>№ РД-01-2981 /</w:t>
      </w:r>
      <w:r w:rsidR="0020245B">
        <w:rPr>
          <w:rFonts w:ascii="Trebuchet MS" w:hAnsi="Trebuchet MS" w:cs="Tahoma"/>
          <w:b/>
          <w:bCs/>
          <w:color w:val="000000"/>
          <w:spacing w:val="-9"/>
          <w:w w:val="140"/>
          <w:sz w:val="20"/>
          <w:szCs w:val="20"/>
        </w:rPr>
        <w:t>10.11.</w:t>
      </w:r>
      <w:r w:rsidR="008C1D03">
        <w:rPr>
          <w:rFonts w:ascii="Trebuchet MS" w:hAnsi="Trebuchet MS" w:cs="Tahoma"/>
          <w:b/>
          <w:bCs/>
          <w:color w:val="000000"/>
          <w:spacing w:val="-9"/>
          <w:w w:val="140"/>
          <w:sz w:val="20"/>
          <w:szCs w:val="20"/>
          <w:lang w:val="en-US"/>
        </w:rPr>
        <w:t>2015</w:t>
      </w:r>
      <w:r w:rsidRPr="00FE040B">
        <w:rPr>
          <w:rFonts w:ascii="Trebuchet MS" w:hAnsi="Trebuchet MS" w:cs="Tahoma"/>
          <w:b/>
          <w:bCs/>
          <w:color w:val="000000"/>
          <w:spacing w:val="-9"/>
          <w:w w:val="140"/>
          <w:sz w:val="20"/>
          <w:szCs w:val="20"/>
        </w:rPr>
        <w:t xml:space="preserve"> г. на Възложителя.</w:t>
      </w:r>
    </w:p>
    <w:p w:rsidR="00293F37" w:rsidRPr="00FE040B" w:rsidRDefault="00293F37" w:rsidP="00293F37">
      <w:pPr>
        <w:widowControl w:val="0"/>
        <w:tabs>
          <w:tab w:val="left" w:pos="1908"/>
        </w:tabs>
        <w:spacing w:before="240" w:after="240" w:line="260" w:lineRule="atLeast"/>
        <w:ind w:right="85"/>
        <w:jc w:val="center"/>
        <w:rPr>
          <w:rFonts w:ascii="Trebuchet MS" w:hAnsi="Trebuchet MS" w:cs="Tahoma"/>
          <w:b/>
          <w:bCs/>
          <w:color w:val="000000"/>
          <w:spacing w:val="-9"/>
          <w:w w:val="140"/>
          <w:sz w:val="24"/>
          <w:szCs w:val="24"/>
        </w:rPr>
      </w:pPr>
      <w:r w:rsidRPr="00FE040B">
        <w:rPr>
          <w:rFonts w:ascii="Trebuchet MS" w:hAnsi="Trebuchet MS" w:cs="Tahoma"/>
          <w:b/>
          <w:bCs/>
          <w:color w:val="000000"/>
          <w:spacing w:val="-9"/>
          <w:w w:val="140"/>
          <w:sz w:val="24"/>
          <w:szCs w:val="24"/>
        </w:rPr>
        <w:t>С Ъ Д Ъ Р Ж А Н И E</w:t>
      </w:r>
    </w:p>
    <w:p w:rsidR="00293F37" w:rsidRPr="00FE040B" w:rsidRDefault="00293F37" w:rsidP="00293F37">
      <w:pPr>
        <w:widowControl w:val="0"/>
        <w:tabs>
          <w:tab w:val="left" w:pos="1908"/>
          <w:tab w:val="left" w:pos="9214"/>
        </w:tabs>
        <w:spacing w:before="120" w:after="120" w:line="260" w:lineRule="atLeast"/>
        <w:jc w:val="center"/>
        <w:rPr>
          <w:rFonts w:cs="Tahoma"/>
          <w:b/>
          <w:bCs/>
          <w:color w:val="000000"/>
          <w:spacing w:val="-9"/>
          <w:w w:val="140"/>
          <w:szCs w:val="18"/>
        </w:rPr>
      </w:pPr>
      <w:r w:rsidRPr="00FE040B">
        <w:rPr>
          <w:rFonts w:ascii="Trebuchet MS" w:hAnsi="Trebuchet MS" w:cs="Tahoma"/>
          <w:b/>
          <w:bCs/>
          <w:color w:val="000000"/>
          <w:spacing w:val="-9"/>
          <w:w w:val="140"/>
          <w:sz w:val="20"/>
          <w:szCs w:val="20"/>
        </w:rPr>
        <w:t>на документацията за възлагане на обществената поръчка:</w:t>
      </w:r>
    </w:p>
    <w:p w:rsidR="00E907B1" w:rsidRPr="00FE040B" w:rsidRDefault="00293F37" w:rsidP="000A59AE">
      <w:pPr>
        <w:pStyle w:val="af4"/>
        <w:widowControl w:val="0"/>
        <w:numPr>
          <w:ilvl w:val="0"/>
          <w:numId w:val="8"/>
        </w:numPr>
        <w:tabs>
          <w:tab w:val="left" w:pos="1908"/>
          <w:tab w:val="left" w:pos="9214"/>
        </w:tabs>
        <w:spacing w:line="260" w:lineRule="exact"/>
        <w:contextualSpacing w:val="0"/>
        <w:jc w:val="both"/>
      </w:pPr>
      <w:r w:rsidRPr="00FE040B">
        <w:t xml:space="preserve">Решение </w:t>
      </w:r>
      <w:r w:rsidRPr="00FE040B">
        <w:rPr>
          <w:bCs/>
          <w:color w:val="000000"/>
          <w:spacing w:val="-9"/>
          <w:w w:val="140"/>
        </w:rPr>
        <w:t xml:space="preserve">№ </w:t>
      </w:r>
      <w:r w:rsidR="0020245B" w:rsidRPr="0020245B">
        <w:rPr>
          <w:bCs/>
          <w:color w:val="000000"/>
          <w:spacing w:val="-9"/>
          <w:w w:val="140"/>
        </w:rPr>
        <w:t>РД-01-2981 /10.11.</w:t>
      </w:r>
      <w:r w:rsidR="008C1D03" w:rsidRPr="0020245B">
        <w:rPr>
          <w:bCs/>
          <w:color w:val="000000"/>
          <w:spacing w:val="-9"/>
          <w:w w:val="140"/>
          <w:lang w:val="en-US"/>
        </w:rPr>
        <w:t>2015</w:t>
      </w:r>
      <w:r w:rsidRPr="0020245B">
        <w:rPr>
          <w:bCs/>
          <w:color w:val="000000"/>
          <w:spacing w:val="-9"/>
          <w:w w:val="140"/>
        </w:rPr>
        <w:t xml:space="preserve"> г</w:t>
      </w:r>
      <w:r w:rsidRPr="0020245B">
        <w:t xml:space="preserve">. на </w:t>
      </w:r>
      <w:r w:rsidR="0020245B">
        <w:rPr>
          <w:bCs/>
          <w:color w:val="000000"/>
          <w:spacing w:val="-9"/>
          <w:w w:val="140"/>
        </w:rPr>
        <w:t>Кмета на Община Русе</w:t>
      </w:r>
      <w:r w:rsidRPr="00FE040B">
        <w:rPr>
          <w:bCs/>
          <w:color w:val="000000"/>
          <w:spacing w:val="-9"/>
          <w:w w:val="140"/>
        </w:rPr>
        <w:t xml:space="preserve"> </w:t>
      </w:r>
      <w:r w:rsidRPr="00FE040B">
        <w:t xml:space="preserve"> за откриване на открита процедура за възлагане на обществена поръчка.</w:t>
      </w:r>
      <w:r w:rsidR="00637078" w:rsidRPr="00FE040B">
        <w:t xml:space="preserve"> </w:t>
      </w:r>
    </w:p>
    <w:p w:rsidR="00E907B1" w:rsidRPr="00FE040B" w:rsidRDefault="00E907B1" w:rsidP="000A59AE">
      <w:pPr>
        <w:pStyle w:val="af4"/>
        <w:widowControl w:val="0"/>
        <w:numPr>
          <w:ilvl w:val="0"/>
          <w:numId w:val="8"/>
        </w:numPr>
        <w:tabs>
          <w:tab w:val="left" w:pos="1908"/>
          <w:tab w:val="left" w:pos="9214"/>
        </w:tabs>
        <w:spacing w:line="260" w:lineRule="exact"/>
        <w:contextualSpacing w:val="0"/>
        <w:jc w:val="both"/>
      </w:pPr>
      <w:r w:rsidRPr="00FE040B">
        <w:t>Обявление за обществена поръчка.</w:t>
      </w:r>
    </w:p>
    <w:p w:rsidR="00E907B1" w:rsidRPr="00FE040B" w:rsidRDefault="00637078" w:rsidP="000A59AE">
      <w:pPr>
        <w:pStyle w:val="af4"/>
        <w:widowControl w:val="0"/>
        <w:numPr>
          <w:ilvl w:val="0"/>
          <w:numId w:val="8"/>
        </w:numPr>
        <w:tabs>
          <w:tab w:val="left" w:pos="1908"/>
          <w:tab w:val="left" w:pos="9214"/>
        </w:tabs>
        <w:spacing w:line="260" w:lineRule="exact"/>
        <w:contextualSpacing w:val="0"/>
        <w:jc w:val="both"/>
      </w:pPr>
      <w:r w:rsidRPr="00FE040B">
        <w:t>Общи правила и у</w:t>
      </w:r>
      <w:r w:rsidR="00E907B1" w:rsidRPr="00FE040B">
        <w:t>казания към участниците за подготовка и подаване на оферта за участие в процедурата за избор на изпълнител на обществената поръчка.</w:t>
      </w:r>
    </w:p>
    <w:p w:rsidR="00293F37" w:rsidRPr="00FE040B" w:rsidRDefault="007851C7" w:rsidP="000A59AE">
      <w:pPr>
        <w:pStyle w:val="af4"/>
        <w:widowControl w:val="0"/>
        <w:numPr>
          <w:ilvl w:val="0"/>
          <w:numId w:val="8"/>
        </w:numPr>
        <w:tabs>
          <w:tab w:val="left" w:pos="1908"/>
          <w:tab w:val="left" w:pos="9214"/>
        </w:tabs>
        <w:spacing w:line="260" w:lineRule="exact"/>
        <w:contextualSpacing w:val="0"/>
        <w:jc w:val="both"/>
      </w:pPr>
      <w:r w:rsidRPr="00FE040B">
        <w:t xml:space="preserve">Техническа спецификация </w:t>
      </w:r>
      <w:r w:rsidR="00AD33F7" w:rsidRPr="00FE040B">
        <w:t>(</w:t>
      </w:r>
      <w:r w:rsidRPr="00FE040B">
        <w:t>Технико-икономическо задание</w:t>
      </w:r>
      <w:r w:rsidR="00AD33F7" w:rsidRPr="00FE040B">
        <w:t>)</w:t>
      </w:r>
      <w:r w:rsidRPr="00FE040B">
        <w:t xml:space="preserve"> с приложени доклади от обследването на обект</w:t>
      </w:r>
      <w:r w:rsidR="00637078" w:rsidRPr="00FE040B">
        <w:t>ите</w:t>
      </w:r>
      <w:r w:rsidRPr="00FE040B">
        <w:t>, резюмета и сертификати.</w:t>
      </w:r>
    </w:p>
    <w:p w:rsidR="00EF638A" w:rsidRPr="00FE040B" w:rsidRDefault="00293F37" w:rsidP="000A59AE">
      <w:pPr>
        <w:pStyle w:val="af4"/>
        <w:widowControl w:val="0"/>
        <w:numPr>
          <w:ilvl w:val="1"/>
          <w:numId w:val="8"/>
        </w:numPr>
        <w:tabs>
          <w:tab w:val="left" w:pos="1134"/>
        </w:tabs>
        <w:spacing w:line="260" w:lineRule="exact"/>
        <w:ind w:left="1134" w:right="85" w:hanging="708"/>
        <w:contextualSpacing w:val="0"/>
      </w:pPr>
      <w:r w:rsidRPr="00FE040B">
        <w:t>Приложение към техническата спецификация – Обследване за енергийна ефективност и сертифициране.</w:t>
      </w:r>
    </w:p>
    <w:p w:rsidR="00E907B1" w:rsidRPr="00FE040B" w:rsidRDefault="00E907B1" w:rsidP="000A59AE">
      <w:pPr>
        <w:pStyle w:val="af4"/>
        <w:widowControl w:val="0"/>
        <w:numPr>
          <w:ilvl w:val="0"/>
          <w:numId w:val="8"/>
        </w:numPr>
        <w:tabs>
          <w:tab w:val="left" w:pos="1908"/>
          <w:tab w:val="left" w:pos="9214"/>
        </w:tabs>
        <w:spacing w:line="260" w:lineRule="exact"/>
        <w:contextualSpacing w:val="0"/>
        <w:jc w:val="both"/>
      </w:pPr>
      <w:r w:rsidRPr="00FE040B">
        <w:t>Методика за оценка и класиране на офертите.</w:t>
      </w:r>
    </w:p>
    <w:p w:rsidR="00E907B1" w:rsidRPr="00FE040B" w:rsidRDefault="001F0CB2" w:rsidP="000A59AE">
      <w:pPr>
        <w:pStyle w:val="af4"/>
        <w:widowControl w:val="0"/>
        <w:numPr>
          <w:ilvl w:val="0"/>
          <w:numId w:val="8"/>
        </w:numPr>
        <w:tabs>
          <w:tab w:val="left" w:pos="1908"/>
          <w:tab w:val="left" w:pos="9214"/>
        </w:tabs>
        <w:spacing w:line="260" w:lineRule="exact"/>
        <w:contextualSpacing w:val="0"/>
        <w:jc w:val="both"/>
      </w:pPr>
      <w:r w:rsidRPr="00FE040B">
        <w:t>Приложение</w:t>
      </w:r>
      <w:r w:rsidR="00E907B1" w:rsidRPr="00FE040B">
        <w:t xml:space="preserve"> № 1 към документацията – „Техническо предложение“ – по образец</w:t>
      </w:r>
    </w:p>
    <w:p w:rsidR="00EF638A" w:rsidRPr="00FE040B" w:rsidRDefault="00EF638A" w:rsidP="000A59AE">
      <w:pPr>
        <w:pStyle w:val="af4"/>
        <w:widowControl w:val="0"/>
        <w:numPr>
          <w:ilvl w:val="1"/>
          <w:numId w:val="8"/>
        </w:numPr>
        <w:tabs>
          <w:tab w:val="left" w:pos="1134"/>
        </w:tabs>
        <w:spacing w:line="260" w:lineRule="exact"/>
        <w:ind w:left="1134" w:right="85" w:hanging="708"/>
        <w:contextualSpacing w:val="0"/>
      </w:pPr>
      <w:r w:rsidRPr="00FE040B">
        <w:rPr>
          <w:bCs/>
          <w:color w:val="000000"/>
          <w:spacing w:val="-5"/>
        </w:rPr>
        <w:t>Приложение</w:t>
      </w:r>
      <w:r w:rsidRPr="00FE040B">
        <w:rPr>
          <w:bCs/>
          <w:spacing w:val="-4"/>
        </w:rPr>
        <w:t xml:space="preserve"> 1.1 </w:t>
      </w:r>
      <w:r w:rsidRPr="00FE040B">
        <w:rPr>
          <w:spacing w:val="-4"/>
        </w:rPr>
        <w:t xml:space="preserve">към Техническото предложение – </w:t>
      </w:r>
      <w:r w:rsidRPr="00FE040B">
        <w:rPr>
          <w:bCs/>
          <w:color w:val="000000"/>
          <w:spacing w:val="-5"/>
        </w:rPr>
        <w:t>„</w:t>
      </w:r>
      <w:r w:rsidRPr="00FE040B">
        <w:t>Програма за енергиен мониторинг</w:t>
      </w:r>
      <w:r w:rsidRPr="00FE040B">
        <w:rPr>
          <w:bCs/>
          <w:spacing w:val="-4"/>
        </w:rPr>
        <w:t>“ (приложение № 2 към договора) – свободна форма;</w:t>
      </w:r>
    </w:p>
    <w:p w:rsidR="004A449F" w:rsidRPr="00FE040B" w:rsidRDefault="004A449F" w:rsidP="000A59AE">
      <w:pPr>
        <w:pStyle w:val="af4"/>
        <w:widowControl w:val="0"/>
        <w:numPr>
          <w:ilvl w:val="1"/>
          <w:numId w:val="8"/>
        </w:numPr>
        <w:tabs>
          <w:tab w:val="left" w:pos="1134"/>
        </w:tabs>
        <w:spacing w:line="260" w:lineRule="exact"/>
        <w:ind w:left="1134" w:right="85" w:hanging="708"/>
        <w:contextualSpacing w:val="0"/>
        <w:rPr>
          <w:bCs/>
          <w:color w:val="000000"/>
          <w:spacing w:val="-5"/>
        </w:rPr>
      </w:pPr>
      <w:r w:rsidRPr="00FE040B">
        <w:rPr>
          <w:bCs/>
          <w:color w:val="000000"/>
          <w:spacing w:val="-5"/>
        </w:rPr>
        <w:t>Приложение № 1.2  към Техническото предложение – „План-график” - свободна форма.</w:t>
      </w:r>
    </w:p>
    <w:p w:rsidR="001F0CB2" w:rsidRPr="00FE040B" w:rsidRDefault="001F0CB2" w:rsidP="000A59AE">
      <w:pPr>
        <w:pStyle w:val="af4"/>
        <w:widowControl w:val="0"/>
        <w:numPr>
          <w:ilvl w:val="0"/>
          <w:numId w:val="8"/>
        </w:numPr>
        <w:tabs>
          <w:tab w:val="left" w:pos="1908"/>
          <w:tab w:val="left" w:pos="9214"/>
        </w:tabs>
        <w:spacing w:line="260" w:lineRule="exact"/>
        <w:contextualSpacing w:val="0"/>
        <w:jc w:val="both"/>
      </w:pPr>
      <w:r w:rsidRPr="00FE040B">
        <w:t xml:space="preserve">Приложение № 2 </w:t>
      </w:r>
      <w:r w:rsidR="00E907B1" w:rsidRPr="00FE040B">
        <w:t>към документацията – „Ценово предложение“ – по образец</w:t>
      </w:r>
    </w:p>
    <w:p w:rsidR="005E4527" w:rsidRPr="00FE040B" w:rsidRDefault="001F0CB2" w:rsidP="000A59AE">
      <w:pPr>
        <w:pStyle w:val="af4"/>
        <w:widowControl w:val="0"/>
        <w:numPr>
          <w:ilvl w:val="0"/>
          <w:numId w:val="8"/>
        </w:numPr>
        <w:tabs>
          <w:tab w:val="left" w:pos="1908"/>
          <w:tab w:val="left" w:pos="9214"/>
        </w:tabs>
        <w:spacing w:line="260" w:lineRule="exact"/>
        <w:contextualSpacing w:val="0"/>
        <w:jc w:val="both"/>
      </w:pPr>
      <w:r w:rsidRPr="00FE040B">
        <w:t xml:space="preserve">Приложение № 3 – </w:t>
      </w:r>
      <w:r w:rsidR="00AD33F7" w:rsidRPr="00FE040B">
        <w:t>О</w:t>
      </w:r>
      <w:r w:rsidRPr="00FE040B">
        <w:t xml:space="preserve">бразци на документи. </w:t>
      </w:r>
    </w:p>
    <w:p w:rsidR="005E4527" w:rsidRPr="00FE040B" w:rsidRDefault="005E4527" w:rsidP="000A59AE">
      <w:pPr>
        <w:pStyle w:val="af4"/>
        <w:widowControl w:val="0"/>
        <w:numPr>
          <w:ilvl w:val="0"/>
          <w:numId w:val="8"/>
        </w:numPr>
        <w:tabs>
          <w:tab w:val="left" w:pos="1908"/>
          <w:tab w:val="left" w:pos="9214"/>
        </w:tabs>
        <w:spacing w:line="260" w:lineRule="exact"/>
        <w:contextualSpacing w:val="0"/>
        <w:jc w:val="both"/>
      </w:pPr>
      <w:r w:rsidRPr="00FE040B">
        <w:t>Приложение № 4 - Проект на договор с гарантиран резултат за изпълнение и</w:t>
      </w:r>
      <w:r w:rsidR="00962E45" w:rsidRPr="00FE040B">
        <w:t xml:space="preserve"> </w:t>
      </w:r>
      <w:r w:rsidR="00646826" w:rsidRPr="00FE040B">
        <w:t>техническа</w:t>
      </w:r>
      <w:r w:rsidRPr="00FE040B">
        <w:t xml:space="preserve"> поддръжка на енергоспестяващи мерки.</w:t>
      </w:r>
    </w:p>
    <w:p w:rsidR="00EF638A" w:rsidRPr="00FE040B" w:rsidRDefault="00EF638A" w:rsidP="000A59AE">
      <w:pPr>
        <w:pStyle w:val="af4"/>
        <w:widowControl w:val="0"/>
        <w:numPr>
          <w:ilvl w:val="1"/>
          <w:numId w:val="8"/>
        </w:numPr>
        <w:tabs>
          <w:tab w:val="left" w:pos="1134"/>
        </w:tabs>
        <w:spacing w:line="260" w:lineRule="exact"/>
        <w:ind w:left="1134" w:right="85" w:hanging="708"/>
        <w:contextualSpacing w:val="0"/>
      </w:pPr>
      <w:r w:rsidRPr="00FE040B">
        <w:t xml:space="preserve">Приложение № 1 към </w:t>
      </w:r>
      <w:proofErr w:type="spellStart"/>
      <w:r w:rsidRPr="00FE040B">
        <w:t>проекто-договора</w:t>
      </w:r>
      <w:proofErr w:type="spellEnd"/>
      <w:r w:rsidRPr="00FE040B">
        <w:t xml:space="preserve"> - </w:t>
      </w:r>
      <w:r w:rsidRPr="00FE040B">
        <w:rPr>
          <w:rFonts w:eastAsia="Frutiger Next for EVN Light"/>
          <w:iCs/>
        </w:rPr>
        <w:t>„Методика за отчитане на гарантирания резултат“.</w:t>
      </w:r>
    </w:p>
    <w:p w:rsidR="00E25943" w:rsidRPr="00FE040B" w:rsidRDefault="00E25943" w:rsidP="00B17777">
      <w:pPr>
        <w:widowControl w:val="0"/>
        <w:tabs>
          <w:tab w:val="left" w:pos="1908"/>
          <w:tab w:val="left" w:pos="9214"/>
        </w:tabs>
        <w:spacing w:before="120" w:after="120" w:line="260" w:lineRule="exact"/>
        <w:jc w:val="both"/>
        <w:rPr>
          <w:rFonts w:eastAsia="Times New Roman" w:cs="Tahoma"/>
          <w:szCs w:val="18"/>
        </w:rPr>
      </w:pPr>
      <w:r w:rsidRPr="00FE040B">
        <w:rPr>
          <w:rFonts w:eastAsia="Times New Roman" w:cs="Tahoma"/>
          <w:szCs w:val="18"/>
        </w:rPr>
        <w:t>При изготвяне на офертата, участникът следва точно да се придържа към обявените от Възложителя указания, срокове и условия, посочени в решението за откриване на откритата процедура и обявлението за</w:t>
      </w:r>
      <w:r w:rsidR="008733D8" w:rsidRPr="00FE040B">
        <w:rPr>
          <w:rFonts w:eastAsia="Times New Roman" w:cs="Tahoma"/>
          <w:szCs w:val="18"/>
        </w:rPr>
        <w:t xml:space="preserve"> </w:t>
      </w:r>
      <w:r w:rsidRPr="00FE040B">
        <w:rPr>
          <w:rFonts w:eastAsia="Times New Roman" w:cs="Tahoma"/>
          <w:szCs w:val="18"/>
        </w:rPr>
        <w:t>обществената поръчка.</w:t>
      </w:r>
    </w:p>
    <w:p w:rsidR="00E25943" w:rsidRPr="00FE040B" w:rsidRDefault="00E25943" w:rsidP="00B17777">
      <w:pPr>
        <w:widowControl w:val="0"/>
        <w:tabs>
          <w:tab w:val="left" w:pos="1908"/>
          <w:tab w:val="left" w:pos="9214"/>
        </w:tabs>
        <w:spacing w:before="120" w:after="120" w:line="260" w:lineRule="exact"/>
        <w:jc w:val="both"/>
        <w:rPr>
          <w:rFonts w:eastAsia="Times New Roman" w:cs="Tahoma"/>
          <w:szCs w:val="18"/>
        </w:rPr>
      </w:pPr>
      <w:r w:rsidRPr="00FE040B">
        <w:rPr>
          <w:rFonts w:eastAsia="Times New Roman" w:cs="Tahoma"/>
          <w:szCs w:val="18"/>
        </w:rPr>
        <w:t>Участникът изготвя своята оферта и представя Т</w:t>
      </w:r>
      <w:r w:rsidR="005E4527" w:rsidRPr="00FE040B">
        <w:rPr>
          <w:rFonts w:eastAsia="Times New Roman" w:cs="Tahoma"/>
          <w:szCs w:val="18"/>
        </w:rPr>
        <w:t>ехническо предложение</w:t>
      </w:r>
      <w:r w:rsidRPr="00FE040B">
        <w:rPr>
          <w:rFonts w:eastAsia="Times New Roman" w:cs="Tahoma"/>
          <w:szCs w:val="18"/>
        </w:rPr>
        <w:t>, Ц</w:t>
      </w:r>
      <w:r w:rsidR="005E4527" w:rsidRPr="00FE040B">
        <w:rPr>
          <w:rFonts w:eastAsia="Times New Roman" w:cs="Tahoma"/>
          <w:szCs w:val="18"/>
        </w:rPr>
        <w:t>еново предложение и</w:t>
      </w:r>
      <w:r w:rsidRPr="00FE040B">
        <w:rPr>
          <w:rFonts w:eastAsia="Times New Roman" w:cs="Tahoma"/>
          <w:szCs w:val="18"/>
        </w:rPr>
        <w:t xml:space="preserve"> всички изискуеми от Възложителя декларации, съгласно условията на приложените към настоящата документация образци.</w:t>
      </w:r>
    </w:p>
    <w:p w:rsidR="005E4527" w:rsidRPr="00FE040B" w:rsidRDefault="005E4527" w:rsidP="000A59AE">
      <w:pPr>
        <w:pStyle w:val="af4"/>
        <w:widowControl w:val="0"/>
        <w:numPr>
          <w:ilvl w:val="0"/>
          <w:numId w:val="5"/>
        </w:numPr>
        <w:spacing w:line="260" w:lineRule="exact"/>
        <w:ind w:left="1134" w:hanging="567"/>
        <w:contextualSpacing w:val="0"/>
        <w:jc w:val="both"/>
      </w:pPr>
      <w:r w:rsidRPr="00FE040B">
        <w:t>Всички приложения се попълват, подписват и подпечатват от участника, с изключение на Проекта на договор</w:t>
      </w:r>
      <w:r w:rsidR="00E205BA" w:rsidRPr="00FE040B">
        <w:t xml:space="preserve"> в Приложение 4 към документацията</w:t>
      </w:r>
      <w:r w:rsidRPr="00FE040B">
        <w:t xml:space="preserve">. </w:t>
      </w:r>
    </w:p>
    <w:p w:rsidR="002C1C73" w:rsidRPr="00FE040B" w:rsidRDefault="00E25943" w:rsidP="000A59AE">
      <w:pPr>
        <w:pStyle w:val="af4"/>
        <w:widowControl w:val="0"/>
        <w:numPr>
          <w:ilvl w:val="0"/>
          <w:numId w:val="5"/>
        </w:numPr>
        <w:spacing w:line="260" w:lineRule="exact"/>
        <w:ind w:left="1134" w:hanging="567"/>
        <w:contextualSpacing w:val="0"/>
        <w:jc w:val="both"/>
      </w:pPr>
      <w:r w:rsidRPr="00FE040B">
        <w:t xml:space="preserve">Всички </w:t>
      </w:r>
      <w:r w:rsidRPr="00FE040B">
        <w:rPr>
          <w:bCs/>
        </w:rPr>
        <w:t>образци</w:t>
      </w:r>
      <w:r w:rsidRPr="00FE040B">
        <w:t xml:space="preserve"> се попълват, подписват и подпечат</w:t>
      </w:r>
      <w:r w:rsidR="005E4527" w:rsidRPr="00FE040B">
        <w:t>в</w:t>
      </w:r>
      <w:r w:rsidRPr="00FE040B">
        <w:t>ат от участника</w:t>
      </w:r>
      <w:r w:rsidR="002C1C73" w:rsidRPr="00FE040B">
        <w:t xml:space="preserve">. </w:t>
      </w:r>
    </w:p>
    <w:p w:rsidR="002C1C73" w:rsidRPr="00FE040B" w:rsidRDefault="00FC6A26" w:rsidP="000A59AE">
      <w:pPr>
        <w:pStyle w:val="af4"/>
        <w:widowControl w:val="0"/>
        <w:numPr>
          <w:ilvl w:val="0"/>
          <w:numId w:val="5"/>
        </w:numPr>
        <w:spacing w:line="260" w:lineRule="exact"/>
        <w:ind w:left="1134" w:hanging="567"/>
        <w:contextualSpacing w:val="0"/>
        <w:jc w:val="both"/>
      </w:pPr>
      <w:r w:rsidRPr="00FE040B">
        <w:t>Банкова</w:t>
      </w:r>
      <w:r w:rsidR="002C1C73" w:rsidRPr="00FE040B">
        <w:t xml:space="preserve">та </w:t>
      </w:r>
      <w:r w:rsidRPr="00FE040B">
        <w:t xml:space="preserve">гаранция за участие </w:t>
      </w:r>
      <w:r w:rsidR="002C1C73" w:rsidRPr="00FE040B">
        <w:t xml:space="preserve">се </w:t>
      </w:r>
      <w:r w:rsidRPr="00FE040B">
        <w:t>представя в оригинал</w:t>
      </w:r>
      <w:r w:rsidR="00E25943" w:rsidRPr="00FE040B">
        <w:t>.</w:t>
      </w:r>
    </w:p>
    <w:p w:rsidR="002C1C73" w:rsidRPr="00FE040B" w:rsidRDefault="002C1C73" w:rsidP="00B17777">
      <w:pPr>
        <w:widowControl w:val="0"/>
        <w:tabs>
          <w:tab w:val="left" w:pos="1908"/>
          <w:tab w:val="left" w:pos="9214"/>
        </w:tabs>
        <w:spacing w:before="120" w:after="120" w:line="260" w:lineRule="exact"/>
        <w:jc w:val="both"/>
        <w:rPr>
          <w:rFonts w:cs="Tahoma"/>
          <w:szCs w:val="18"/>
        </w:rPr>
      </w:pPr>
      <w:r w:rsidRPr="00FE040B">
        <w:rPr>
          <w:rFonts w:cs="Tahoma"/>
          <w:szCs w:val="18"/>
        </w:rPr>
        <w:t>Всеки участник има прав</w:t>
      </w:r>
      <w:r w:rsidR="005028B2" w:rsidRPr="00FE040B">
        <w:rPr>
          <w:rFonts w:cs="Tahoma"/>
          <w:szCs w:val="18"/>
        </w:rPr>
        <w:t>о да представи само една оферта</w:t>
      </w:r>
      <w:r w:rsidRPr="00FE040B">
        <w:rPr>
          <w:rFonts w:cs="Tahoma"/>
          <w:szCs w:val="18"/>
        </w:rPr>
        <w:t xml:space="preserve">. Не се допуска представяне на варианти в офертите. </w:t>
      </w:r>
    </w:p>
    <w:p w:rsidR="00361605" w:rsidRPr="00FE040B" w:rsidRDefault="00E25943" w:rsidP="00B17777">
      <w:pPr>
        <w:widowControl w:val="0"/>
        <w:tabs>
          <w:tab w:val="left" w:pos="1908"/>
          <w:tab w:val="left" w:pos="9214"/>
        </w:tabs>
        <w:spacing w:before="120" w:after="120" w:line="260" w:lineRule="exact"/>
        <w:jc w:val="both"/>
        <w:rPr>
          <w:rFonts w:eastAsia="Times New Roman" w:cs="Tahoma"/>
          <w:szCs w:val="18"/>
        </w:rPr>
      </w:pPr>
      <w:r w:rsidRPr="00FE040B">
        <w:rPr>
          <w:rFonts w:eastAsia="Times New Roman" w:cs="Tahoma"/>
          <w:szCs w:val="18"/>
        </w:rPr>
        <w:t xml:space="preserve">Приемането на офертата се осъществява на адрес: </w:t>
      </w:r>
      <w:r w:rsidR="00430CDB" w:rsidRPr="00430CDB">
        <w:rPr>
          <w:rFonts w:eastAsia="Times New Roman" w:cs="Tahoma"/>
          <w:szCs w:val="18"/>
        </w:rPr>
        <w:t>Община Русе, площад Свобода 6, Център за административни услуги и информация”, гише „Обществени поръчки“</w:t>
      </w:r>
    </w:p>
    <w:p w:rsidR="009736BA" w:rsidRPr="00FE040B" w:rsidRDefault="009736BA" w:rsidP="00B17777">
      <w:pPr>
        <w:tabs>
          <w:tab w:val="left" w:pos="9214"/>
        </w:tabs>
        <w:spacing w:before="120" w:after="120" w:line="260" w:lineRule="exact"/>
        <w:jc w:val="both"/>
        <w:rPr>
          <w:rFonts w:eastAsia="Courier New" w:cs="Tahoma"/>
          <w:b/>
          <w:bCs/>
          <w:spacing w:val="0"/>
          <w:szCs w:val="18"/>
          <w:lang w:eastAsia="bg-BG"/>
        </w:rPr>
      </w:pPr>
      <w:r w:rsidRPr="00FE040B">
        <w:rPr>
          <w:rFonts w:eastAsia="Courier New" w:cs="Tahoma"/>
          <w:spacing w:val="0"/>
          <w:szCs w:val="18"/>
          <w:lang w:eastAsia="bg-BG"/>
        </w:rPr>
        <w:lastRenderedPageBreak/>
        <w:t xml:space="preserve">Крайният срок за внасяне на </w:t>
      </w:r>
      <w:proofErr w:type="spellStart"/>
      <w:r w:rsidRPr="00FE040B">
        <w:rPr>
          <w:rFonts w:eastAsia="Courier New" w:cs="Tahoma"/>
          <w:spacing w:val="0"/>
          <w:szCs w:val="18"/>
          <w:lang w:eastAsia="bg-BG"/>
        </w:rPr>
        <w:t>офертните</w:t>
      </w:r>
      <w:proofErr w:type="spellEnd"/>
      <w:r w:rsidRPr="00FE040B">
        <w:rPr>
          <w:rFonts w:eastAsia="Courier New" w:cs="Tahoma"/>
          <w:spacing w:val="0"/>
          <w:szCs w:val="18"/>
          <w:lang w:eastAsia="bg-BG"/>
        </w:rPr>
        <w:t xml:space="preserve"> документи е до </w:t>
      </w:r>
      <w:r w:rsidRPr="00FE040B">
        <w:rPr>
          <w:rFonts w:eastAsia="Courier New" w:cs="Tahoma"/>
          <w:b/>
          <w:bCs/>
          <w:spacing w:val="0"/>
          <w:szCs w:val="18"/>
          <w:lang w:eastAsia="bg-BG"/>
        </w:rPr>
        <w:t xml:space="preserve">17:00 </w:t>
      </w:r>
      <w:r w:rsidRPr="00FE040B">
        <w:rPr>
          <w:rFonts w:eastAsia="Courier New" w:cs="Tahoma"/>
          <w:spacing w:val="0"/>
          <w:szCs w:val="18"/>
          <w:lang w:eastAsia="bg-BG"/>
        </w:rPr>
        <w:t xml:space="preserve">часа на </w:t>
      </w:r>
      <w:r w:rsidR="00773C9A" w:rsidRPr="0020245B">
        <w:rPr>
          <w:rFonts w:cs="Tahoma"/>
          <w:b/>
          <w:bCs/>
          <w:color w:val="000000"/>
          <w:spacing w:val="-9"/>
          <w:w w:val="140"/>
          <w:szCs w:val="18"/>
        </w:rPr>
        <w:t>08.12</w:t>
      </w:r>
      <w:r w:rsidR="00773C9A" w:rsidRPr="0020245B">
        <w:rPr>
          <w:rFonts w:cs="Tahoma"/>
          <w:bCs/>
          <w:color w:val="000000"/>
          <w:spacing w:val="-9"/>
          <w:w w:val="140"/>
          <w:szCs w:val="18"/>
        </w:rPr>
        <w:t>.</w:t>
      </w:r>
      <w:r w:rsidRPr="0020245B">
        <w:rPr>
          <w:rFonts w:eastAsia="Courier New" w:cs="Tahoma"/>
          <w:b/>
          <w:bCs/>
          <w:spacing w:val="0"/>
          <w:szCs w:val="18"/>
          <w:lang w:eastAsia="bg-BG"/>
        </w:rPr>
        <w:t>2015г.</w:t>
      </w:r>
      <w:bookmarkStart w:id="1" w:name="_GoBack"/>
      <w:bookmarkEnd w:id="1"/>
      <w:r w:rsidRPr="00FE040B">
        <w:rPr>
          <w:rFonts w:eastAsia="Courier New" w:cs="Tahoma"/>
          <w:b/>
          <w:bCs/>
          <w:spacing w:val="0"/>
          <w:szCs w:val="18"/>
          <w:lang w:eastAsia="bg-BG"/>
        </w:rPr>
        <w:t xml:space="preserve">    </w:t>
      </w:r>
    </w:p>
    <w:p w:rsidR="00E25943" w:rsidRPr="00FE040B" w:rsidRDefault="00361605" w:rsidP="00B17777">
      <w:pPr>
        <w:widowControl w:val="0"/>
        <w:tabs>
          <w:tab w:val="left" w:pos="1908"/>
          <w:tab w:val="left" w:pos="9214"/>
        </w:tabs>
        <w:spacing w:before="120" w:after="120" w:line="260" w:lineRule="exact"/>
        <w:jc w:val="both"/>
        <w:rPr>
          <w:rFonts w:eastAsia="Times New Roman" w:cs="Tahoma"/>
          <w:szCs w:val="18"/>
        </w:rPr>
      </w:pPr>
      <w:r w:rsidRPr="00FE040B">
        <w:rPr>
          <w:rFonts w:eastAsia="Times New Roman" w:cs="Tahoma"/>
          <w:szCs w:val="18"/>
        </w:rPr>
        <w:t>В</w:t>
      </w:r>
      <w:r w:rsidR="00E25943" w:rsidRPr="00FE040B">
        <w:rPr>
          <w:rFonts w:eastAsia="Times New Roman" w:cs="Tahoma"/>
          <w:szCs w:val="18"/>
        </w:rPr>
        <w:t>ърху плика се отбеля</w:t>
      </w:r>
      <w:r w:rsidR="0006083F" w:rsidRPr="00FE040B">
        <w:rPr>
          <w:rFonts w:eastAsia="Times New Roman" w:cs="Tahoma"/>
          <w:szCs w:val="18"/>
        </w:rPr>
        <w:t>зват номер, дата, година и час</w:t>
      </w:r>
      <w:r w:rsidR="00E25943" w:rsidRPr="00FE040B">
        <w:rPr>
          <w:rFonts w:eastAsia="Times New Roman" w:cs="Tahoma"/>
          <w:szCs w:val="18"/>
        </w:rPr>
        <w:t xml:space="preserve"> на завеждането /получаването/. Посочените данни се записват в</w:t>
      </w:r>
      <w:r w:rsidR="00FC6A26" w:rsidRPr="00FE040B">
        <w:rPr>
          <w:rFonts w:eastAsia="Times New Roman" w:cs="Tahoma"/>
          <w:szCs w:val="18"/>
        </w:rPr>
        <w:t>ъв входящ</w:t>
      </w:r>
      <w:r w:rsidR="00E25943" w:rsidRPr="00FE040B">
        <w:rPr>
          <w:rFonts w:eastAsia="Times New Roman" w:cs="Tahoma"/>
          <w:szCs w:val="18"/>
        </w:rPr>
        <w:t xml:space="preserve"> регистър </w:t>
      </w:r>
      <w:r w:rsidR="00972861" w:rsidRPr="00FE040B">
        <w:rPr>
          <w:rFonts w:eastAsia="Times New Roman" w:cs="Tahoma"/>
          <w:szCs w:val="18"/>
        </w:rPr>
        <w:t>на В</w:t>
      </w:r>
      <w:r w:rsidR="00FC6A26" w:rsidRPr="00FE040B">
        <w:rPr>
          <w:rFonts w:eastAsia="Times New Roman" w:cs="Tahoma"/>
          <w:szCs w:val="18"/>
        </w:rPr>
        <w:t>ъзложителя по чл. 57, ал. 4 от ЗОП за подаване на офертите</w:t>
      </w:r>
      <w:r w:rsidR="00E25943" w:rsidRPr="00FE040B">
        <w:rPr>
          <w:rFonts w:eastAsia="Times New Roman" w:cs="Tahoma"/>
          <w:szCs w:val="18"/>
        </w:rPr>
        <w:t>, за което на приносителя на п</w:t>
      </w:r>
      <w:r w:rsidR="00E205BA" w:rsidRPr="00FE040B">
        <w:rPr>
          <w:rFonts w:eastAsia="Times New Roman" w:cs="Tahoma"/>
          <w:szCs w:val="18"/>
        </w:rPr>
        <w:t>редложението се издава документ.</w:t>
      </w:r>
    </w:p>
    <w:p w:rsidR="00E25943" w:rsidRPr="00FE040B" w:rsidRDefault="00E25943" w:rsidP="00B17777">
      <w:pPr>
        <w:widowControl w:val="0"/>
        <w:tabs>
          <w:tab w:val="left" w:pos="1908"/>
          <w:tab w:val="left" w:pos="9214"/>
        </w:tabs>
        <w:spacing w:before="120" w:after="120" w:line="260" w:lineRule="exact"/>
        <w:jc w:val="both"/>
        <w:rPr>
          <w:rFonts w:eastAsia="Times New Roman" w:cs="Tahoma"/>
          <w:szCs w:val="18"/>
        </w:rPr>
      </w:pPr>
      <w:r w:rsidRPr="00FE040B">
        <w:rPr>
          <w:rFonts w:eastAsia="Times New Roman" w:cs="Tahoma"/>
          <w:szCs w:val="18"/>
        </w:rPr>
        <w:t>Крайния</w:t>
      </w:r>
      <w:r w:rsidR="00FC6A26" w:rsidRPr="00FE040B">
        <w:rPr>
          <w:rFonts w:eastAsia="Times New Roman" w:cs="Tahoma"/>
          <w:szCs w:val="18"/>
        </w:rPr>
        <w:t>т</w:t>
      </w:r>
      <w:r w:rsidRPr="00FE040B">
        <w:rPr>
          <w:rFonts w:eastAsia="Times New Roman" w:cs="Tahoma"/>
          <w:szCs w:val="18"/>
        </w:rPr>
        <w:t xml:space="preserve"> срок за представяне на офертата за участие в обществената поръчка e не по-късно от деня и часа и на адреса посочени в обявлението. Отварянето на офертата се осъществява от специално назначена от Възложителя комисия.</w:t>
      </w:r>
    </w:p>
    <w:p w:rsidR="00912B78" w:rsidRPr="00FE040B" w:rsidRDefault="00E25943" w:rsidP="00B17777">
      <w:pPr>
        <w:widowControl w:val="0"/>
        <w:tabs>
          <w:tab w:val="left" w:pos="1908"/>
          <w:tab w:val="left" w:pos="9214"/>
        </w:tabs>
        <w:spacing w:before="120" w:after="120" w:line="260" w:lineRule="exact"/>
        <w:jc w:val="both"/>
        <w:rPr>
          <w:rFonts w:eastAsia="Times New Roman" w:cs="Tahoma"/>
          <w:b/>
          <w:szCs w:val="18"/>
        </w:rPr>
      </w:pPr>
      <w:r w:rsidRPr="00FE040B">
        <w:rPr>
          <w:rFonts w:eastAsia="Times New Roman" w:cs="Tahoma"/>
          <w:b/>
          <w:szCs w:val="18"/>
        </w:rPr>
        <w:t>Приложените към настоящата документация приложения и образци са задължителни.</w:t>
      </w:r>
    </w:p>
    <w:p w:rsidR="00E205BA" w:rsidRPr="00FE040B" w:rsidRDefault="00912B78" w:rsidP="00B17777">
      <w:pPr>
        <w:widowControl w:val="0"/>
        <w:tabs>
          <w:tab w:val="left" w:pos="1908"/>
          <w:tab w:val="left" w:pos="9214"/>
        </w:tabs>
        <w:spacing w:before="120" w:after="120" w:line="260" w:lineRule="exact"/>
        <w:jc w:val="both"/>
        <w:rPr>
          <w:rFonts w:cs="Tahoma"/>
          <w:szCs w:val="18"/>
        </w:rPr>
      </w:pPr>
      <w:r w:rsidRPr="00FE040B">
        <w:rPr>
          <w:rFonts w:cs="Tahoma"/>
          <w:szCs w:val="18"/>
        </w:rPr>
        <w:t>Разходите свързани с изготвянето и подаването на офертата са за сметка на участниците. Ако участникът изпраща офертата чрез препоръчана поща, разходите са за негова сметка. В този случай, той следва да изпрати офертата така, че да обезпечи нейното пристигане в</w:t>
      </w:r>
      <w:r w:rsidR="006F1ED4" w:rsidRPr="00FE040B">
        <w:rPr>
          <w:rFonts w:cs="Tahoma"/>
          <w:szCs w:val="18"/>
        </w:rPr>
        <w:t xml:space="preserve"> деловодството на посочения от В</w:t>
      </w:r>
      <w:r w:rsidRPr="00FE040B">
        <w:rPr>
          <w:rFonts w:cs="Tahoma"/>
          <w:szCs w:val="18"/>
        </w:rPr>
        <w:t xml:space="preserve">ъзложителя адрес </w:t>
      </w:r>
      <w:r w:rsidRPr="00FE040B">
        <w:rPr>
          <w:rFonts w:cs="Tahoma"/>
          <w:szCs w:val="18"/>
          <w:u w:val="single"/>
        </w:rPr>
        <w:t>преди изтичане на срока за подаване</w:t>
      </w:r>
      <w:r w:rsidR="00555403" w:rsidRPr="00FE040B">
        <w:rPr>
          <w:rFonts w:cs="Tahoma"/>
          <w:szCs w:val="18"/>
        </w:rPr>
        <w:t>.</w:t>
      </w:r>
    </w:p>
    <w:p w:rsidR="00AA7BC3" w:rsidRPr="00FE040B" w:rsidRDefault="00912B78" w:rsidP="00B17777">
      <w:pPr>
        <w:pStyle w:val="1"/>
        <w:keepNext w:val="0"/>
        <w:keepLines w:val="0"/>
        <w:widowControl w:val="0"/>
        <w:tabs>
          <w:tab w:val="left" w:pos="9214"/>
        </w:tabs>
        <w:spacing w:before="120" w:after="120"/>
        <w:jc w:val="both"/>
        <w:rPr>
          <w:rFonts w:ascii="Tahoma" w:eastAsia="Frutiger Next for EVN Light" w:hAnsi="Tahoma" w:cs="Tahoma"/>
          <w:bCs w:val="0"/>
          <w:color w:val="auto"/>
          <w:sz w:val="18"/>
          <w:szCs w:val="18"/>
        </w:rPr>
      </w:pPr>
      <w:r w:rsidRPr="00FE040B">
        <w:rPr>
          <w:rFonts w:ascii="Tahoma" w:eastAsia="Frutiger Next for EVN Light" w:hAnsi="Tahoma" w:cs="Tahoma"/>
          <w:bCs w:val="0"/>
          <w:color w:val="auto"/>
          <w:sz w:val="18"/>
          <w:szCs w:val="18"/>
          <w:u w:val="single"/>
        </w:rPr>
        <w:t>Рискът от забава или загубване на офертата е за участника</w:t>
      </w:r>
      <w:r w:rsidR="00555403" w:rsidRPr="00FE040B">
        <w:rPr>
          <w:rFonts w:ascii="Tahoma" w:eastAsia="Frutiger Next for EVN Light" w:hAnsi="Tahoma" w:cs="Tahoma"/>
          <w:bCs w:val="0"/>
          <w:color w:val="auto"/>
          <w:sz w:val="18"/>
          <w:szCs w:val="18"/>
        </w:rPr>
        <w:t>.</w:t>
      </w:r>
    </w:p>
    <w:p w:rsidR="00AA7BC3" w:rsidRPr="00FE040B" w:rsidRDefault="00912B78" w:rsidP="00B17777">
      <w:pPr>
        <w:pStyle w:val="1"/>
        <w:keepNext w:val="0"/>
        <w:keepLines w:val="0"/>
        <w:widowControl w:val="0"/>
        <w:tabs>
          <w:tab w:val="left" w:pos="9214"/>
        </w:tabs>
        <w:spacing w:before="120" w:after="120"/>
        <w:jc w:val="both"/>
        <w:rPr>
          <w:rFonts w:ascii="Tahoma" w:eastAsia="Frutiger Next for EVN Light" w:hAnsi="Tahoma" w:cs="Tahoma"/>
          <w:bCs w:val="0"/>
          <w:color w:val="auto"/>
          <w:sz w:val="18"/>
          <w:szCs w:val="18"/>
        </w:rPr>
      </w:pPr>
      <w:r w:rsidRPr="00FE040B">
        <w:rPr>
          <w:rFonts w:ascii="Tahoma" w:eastAsia="Frutiger Next for EVN Light" w:hAnsi="Tahoma" w:cs="Tahoma"/>
          <w:bCs w:val="0"/>
          <w:color w:val="auto"/>
          <w:sz w:val="18"/>
          <w:szCs w:val="18"/>
        </w:rPr>
        <w:t>Възложителят не се ангажира да съдейства за пристигането на офертата на адреса и в срока определен от него.</w:t>
      </w:r>
    </w:p>
    <w:p w:rsidR="00AA7BC3" w:rsidRPr="00FE040B" w:rsidRDefault="00AA7BC3" w:rsidP="000A59AE">
      <w:pPr>
        <w:pStyle w:val="TenderContents"/>
        <w:keepNext w:val="0"/>
        <w:keepLines w:val="0"/>
        <w:numPr>
          <w:ilvl w:val="0"/>
          <w:numId w:val="43"/>
        </w:numPr>
        <w:tabs>
          <w:tab w:val="left" w:pos="9214"/>
        </w:tabs>
        <w:spacing w:line="280" w:lineRule="atLeast"/>
        <w:jc w:val="both"/>
        <w:rPr>
          <w:rFonts w:cs="Tahoma"/>
          <w:szCs w:val="28"/>
        </w:rPr>
      </w:pPr>
      <w:r w:rsidRPr="00FE040B">
        <w:rPr>
          <w:rFonts w:ascii="Tahoma" w:hAnsi="Tahoma" w:cs="Tahoma"/>
          <w:sz w:val="18"/>
          <w:szCs w:val="18"/>
        </w:rPr>
        <w:br w:type="page"/>
      </w:r>
      <w:r w:rsidRPr="00FE040B">
        <w:rPr>
          <w:rFonts w:cs="Tahoma"/>
          <w:szCs w:val="28"/>
        </w:rPr>
        <w:lastRenderedPageBreak/>
        <w:t>РЕШЕНИЕ ЗА ОТКРИВАНЕ НА ПРОЦЕДУРАТА</w:t>
      </w:r>
    </w:p>
    <w:p w:rsidR="00AA7BC3" w:rsidRPr="00FE040B" w:rsidRDefault="00AA7BC3" w:rsidP="000A59AE">
      <w:pPr>
        <w:pStyle w:val="TenderContents"/>
        <w:keepNext w:val="0"/>
        <w:keepLines w:val="0"/>
        <w:numPr>
          <w:ilvl w:val="0"/>
          <w:numId w:val="43"/>
        </w:numPr>
        <w:tabs>
          <w:tab w:val="left" w:pos="9214"/>
        </w:tabs>
        <w:spacing w:line="280" w:lineRule="atLeast"/>
        <w:jc w:val="both"/>
        <w:rPr>
          <w:rFonts w:cs="Tahoma"/>
          <w:szCs w:val="28"/>
        </w:rPr>
      </w:pPr>
      <w:r w:rsidRPr="00FE040B">
        <w:rPr>
          <w:rFonts w:ascii="Tahoma" w:hAnsi="Tahoma" w:cs="Tahoma"/>
          <w:sz w:val="18"/>
          <w:szCs w:val="18"/>
        </w:rPr>
        <w:br w:type="page"/>
      </w:r>
      <w:r w:rsidR="002C1C73" w:rsidRPr="00FE040B">
        <w:rPr>
          <w:rFonts w:cs="Tahoma"/>
          <w:szCs w:val="28"/>
        </w:rPr>
        <w:lastRenderedPageBreak/>
        <w:t>ОБЯВЛЕНИЕ ЗА ОБЩЕСТВЕНА ПОРЪЧКА</w:t>
      </w:r>
    </w:p>
    <w:p w:rsidR="00AA7BC3" w:rsidRPr="00FE040B" w:rsidRDefault="00AA7BC3" w:rsidP="00DC7260">
      <w:pPr>
        <w:widowControl w:val="0"/>
        <w:tabs>
          <w:tab w:val="left" w:pos="9214"/>
        </w:tabs>
        <w:spacing w:line="240" w:lineRule="auto"/>
        <w:jc w:val="both"/>
        <w:rPr>
          <w:rFonts w:eastAsia="Times New Roman" w:cs="Tahoma"/>
          <w:bCs/>
          <w:color w:val="000000"/>
          <w:szCs w:val="18"/>
        </w:rPr>
      </w:pPr>
      <w:r w:rsidRPr="00FE040B">
        <w:rPr>
          <w:rFonts w:cs="Tahoma"/>
          <w:szCs w:val="18"/>
        </w:rPr>
        <w:br w:type="page"/>
      </w:r>
    </w:p>
    <w:p w:rsidR="00AA7BC3" w:rsidRPr="00FE040B" w:rsidRDefault="00633BE4" w:rsidP="000A59AE">
      <w:pPr>
        <w:pStyle w:val="TenderContents"/>
        <w:keepNext w:val="0"/>
        <w:keepLines w:val="0"/>
        <w:numPr>
          <w:ilvl w:val="0"/>
          <w:numId w:val="43"/>
        </w:numPr>
        <w:tabs>
          <w:tab w:val="left" w:pos="9214"/>
        </w:tabs>
        <w:spacing w:before="360" w:line="280" w:lineRule="atLeast"/>
        <w:ind w:left="1077"/>
        <w:jc w:val="both"/>
        <w:rPr>
          <w:rFonts w:cs="Tahoma"/>
          <w:szCs w:val="28"/>
        </w:rPr>
      </w:pPr>
      <w:r w:rsidRPr="00FE040B">
        <w:lastRenderedPageBreak/>
        <w:t>ИЗИСКВАНИЯ</w:t>
      </w:r>
      <w:r w:rsidRPr="00FE040B">
        <w:rPr>
          <w:rFonts w:cs="Tahoma"/>
          <w:szCs w:val="28"/>
        </w:rPr>
        <w:t xml:space="preserve"> И </w:t>
      </w:r>
      <w:r w:rsidR="00AA7BC3" w:rsidRPr="00FE040B">
        <w:rPr>
          <w:rFonts w:cs="Tahoma"/>
          <w:szCs w:val="28"/>
        </w:rPr>
        <w:t xml:space="preserve">УКАЗАНИЯ КЪМ УЧАСТНИЦИТЕ </w:t>
      </w:r>
    </w:p>
    <w:p w:rsidR="00E25943" w:rsidRPr="00FE040B" w:rsidRDefault="00633BE4" w:rsidP="00CA2CF4">
      <w:pPr>
        <w:pStyle w:val="1"/>
        <w:keepNext w:val="0"/>
        <w:keepLines w:val="0"/>
        <w:widowControl w:val="0"/>
        <w:tabs>
          <w:tab w:val="left" w:pos="9214"/>
        </w:tabs>
        <w:spacing w:before="120" w:after="120"/>
        <w:jc w:val="both"/>
        <w:rPr>
          <w:rFonts w:ascii="Tahoma" w:hAnsi="Tahoma" w:cs="Tahoma"/>
          <w:sz w:val="18"/>
          <w:szCs w:val="18"/>
        </w:rPr>
      </w:pPr>
      <w:r w:rsidRPr="00FE040B">
        <w:rPr>
          <w:rFonts w:ascii="Tahoma" w:hAnsi="Tahoma" w:cs="Tahoma"/>
          <w:spacing w:val="-4"/>
          <w:sz w:val="18"/>
          <w:szCs w:val="18"/>
        </w:rPr>
        <w:t xml:space="preserve">Изисквания и указания </w:t>
      </w:r>
      <w:r w:rsidR="00E25943" w:rsidRPr="00FE040B">
        <w:rPr>
          <w:rFonts w:ascii="Tahoma" w:hAnsi="Tahoma" w:cs="Tahoma"/>
          <w:spacing w:val="-4"/>
          <w:sz w:val="18"/>
          <w:szCs w:val="18"/>
        </w:rPr>
        <w:t>за подготовка и подаване на оферта за участие в открита процедура за избор на изпълнител на обществена поръчка</w:t>
      </w:r>
      <w:r w:rsidRPr="00FE040B">
        <w:rPr>
          <w:rFonts w:ascii="Tahoma" w:hAnsi="Tahoma" w:cs="Tahoma"/>
          <w:spacing w:val="-4"/>
          <w:sz w:val="18"/>
          <w:szCs w:val="18"/>
        </w:rPr>
        <w:t xml:space="preserve">. </w:t>
      </w:r>
    </w:p>
    <w:p w:rsidR="002C1C73" w:rsidRPr="00FE040B" w:rsidRDefault="0029054B" w:rsidP="00CA2CF4">
      <w:pPr>
        <w:widowControl w:val="0"/>
        <w:tabs>
          <w:tab w:val="left" w:pos="9214"/>
        </w:tabs>
        <w:spacing w:before="120" w:after="120" w:line="260" w:lineRule="exact"/>
        <w:jc w:val="both"/>
        <w:rPr>
          <w:rFonts w:cs="Tahoma"/>
          <w:szCs w:val="18"/>
        </w:rPr>
      </w:pPr>
      <w:r w:rsidRPr="00FE040B">
        <w:rPr>
          <w:rFonts w:cs="Tahoma"/>
          <w:bCs/>
          <w:szCs w:val="18"/>
        </w:rPr>
        <w:t>“</w:t>
      </w:r>
      <w:r w:rsidR="00E04781">
        <w:rPr>
          <w:rFonts w:cs="Tahoma"/>
          <w:bCs/>
          <w:color w:val="000000"/>
          <w:spacing w:val="-9"/>
          <w:w w:val="140"/>
          <w:szCs w:val="18"/>
        </w:rPr>
        <w:t>Община Русе</w:t>
      </w:r>
      <w:r w:rsidRPr="00FE040B">
        <w:rPr>
          <w:rFonts w:cs="Tahoma"/>
          <w:szCs w:val="18"/>
        </w:rPr>
        <w:t xml:space="preserve">”, със седалище и адрес на управление: </w:t>
      </w:r>
      <w:r w:rsidR="00E04781">
        <w:rPr>
          <w:rFonts w:cs="Tahoma"/>
          <w:bCs/>
          <w:color w:val="000000"/>
          <w:spacing w:val="-9"/>
          <w:w w:val="140"/>
          <w:szCs w:val="18"/>
        </w:rPr>
        <w:t>площад „Свобода“ №6</w:t>
      </w:r>
      <w:r w:rsidRPr="00FE040B">
        <w:rPr>
          <w:rFonts w:cs="Tahoma"/>
          <w:szCs w:val="18"/>
        </w:rPr>
        <w:t xml:space="preserve">, </w:t>
      </w:r>
      <w:r w:rsidRPr="00FE040B">
        <w:rPr>
          <w:rFonts w:cs="Tahoma"/>
          <w:b/>
          <w:szCs w:val="18"/>
        </w:rPr>
        <w:t>Възложител</w:t>
      </w:r>
      <w:r w:rsidRPr="00FE040B">
        <w:rPr>
          <w:rFonts w:cs="Tahoma"/>
          <w:szCs w:val="18"/>
        </w:rPr>
        <w:t xml:space="preserve"> по смисъла на чл. 7, т. 1-4 от Закона за обществените поръчки (класически), във връзка с чл. 16, ал. 1 и на основание чл. 16, ал. 8 от Закона за обществените поръчки (ЗОП) кани всички български и чуждестранни физически или юридически лица, наричани по-нататък </w:t>
      </w:r>
      <w:r w:rsidRPr="00FE040B">
        <w:rPr>
          <w:rFonts w:cs="Tahoma"/>
          <w:b/>
          <w:szCs w:val="18"/>
        </w:rPr>
        <w:t>участници</w:t>
      </w:r>
      <w:r w:rsidRPr="00FE040B">
        <w:rPr>
          <w:rFonts w:cs="Tahoma"/>
          <w:szCs w:val="18"/>
        </w:rPr>
        <w:t>, които отговарят на обявените от Възложителя условия и на изискванията на ЗОП, за участие в открита процедура за възлагане на обществена поръчка с предмет:</w:t>
      </w:r>
      <w:r w:rsidR="00E90807" w:rsidRPr="00FE040B">
        <w:rPr>
          <w:rFonts w:cs="Tahoma"/>
          <w:szCs w:val="18"/>
        </w:rPr>
        <w:t xml:space="preserve"> </w:t>
      </w:r>
    </w:p>
    <w:p w:rsidR="00550A54" w:rsidRPr="00FE040B" w:rsidRDefault="00550A54" w:rsidP="00550A54">
      <w:pPr>
        <w:widowControl w:val="0"/>
        <w:tabs>
          <w:tab w:val="left" w:pos="9214"/>
        </w:tabs>
        <w:spacing w:before="120" w:after="120"/>
        <w:jc w:val="both"/>
        <w:rPr>
          <w:rFonts w:cs="Tahoma"/>
          <w:b/>
          <w:szCs w:val="18"/>
        </w:rPr>
      </w:pPr>
      <w:r w:rsidRPr="00FE040B">
        <w:rPr>
          <w:rFonts w:cs="Tahoma"/>
          <w:b/>
          <w:szCs w:val="18"/>
        </w:rPr>
        <w:t xml:space="preserve">„Избор на изпълнител по Договор с гарантиран резултат за изпълнение и </w:t>
      </w:r>
      <w:r w:rsidR="0074754D" w:rsidRPr="00FE040B">
        <w:rPr>
          <w:rFonts w:cs="Tahoma"/>
          <w:b/>
          <w:szCs w:val="18"/>
        </w:rPr>
        <w:t xml:space="preserve">техническа </w:t>
      </w:r>
      <w:r w:rsidRPr="00FE040B">
        <w:rPr>
          <w:rFonts w:cs="Tahoma"/>
          <w:b/>
          <w:szCs w:val="18"/>
        </w:rPr>
        <w:t>поддръжка на енергоспестяващи мерки на следните обекти собственост на Община Русе:</w:t>
      </w:r>
    </w:p>
    <w:p w:rsidR="00550A54" w:rsidRPr="00FE040B" w:rsidRDefault="00550A54" w:rsidP="00550A54">
      <w:pPr>
        <w:pStyle w:val="af4"/>
        <w:widowControl w:val="0"/>
        <w:numPr>
          <w:ilvl w:val="0"/>
          <w:numId w:val="51"/>
        </w:numPr>
        <w:tabs>
          <w:tab w:val="left" w:pos="9214"/>
        </w:tabs>
        <w:jc w:val="both"/>
        <w:rPr>
          <w:b/>
        </w:rPr>
      </w:pPr>
      <w:r w:rsidRPr="00FE040B">
        <w:rPr>
          <w:b/>
        </w:rPr>
        <w:t>Спортен комплекс "Дунав", адрес: гр. Русе, ул. „Околчица“ №6;</w:t>
      </w:r>
    </w:p>
    <w:p w:rsidR="00550A54" w:rsidRPr="00FE040B" w:rsidRDefault="00550A54" w:rsidP="00550A54">
      <w:pPr>
        <w:pStyle w:val="af4"/>
        <w:widowControl w:val="0"/>
        <w:numPr>
          <w:ilvl w:val="0"/>
          <w:numId w:val="51"/>
        </w:numPr>
        <w:tabs>
          <w:tab w:val="left" w:pos="9214"/>
        </w:tabs>
        <w:jc w:val="both"/>
        <w:rPr>
          <w:b/>
        </w:rPr>
      </w:pPr>
      <w:r w:rsidRPr="00FE040B">
        <w:rPr>
          <w:b/>
        </w:rPr>
        <w:t>Детска ясла №8, адрес: гр. Русе, ул. "Неофит Рилски" № 68;</w:t>
      </w:r>
    </w:p>
    <w:p w:rsidR="00550A54" w:rsidRPr="00FE040B" w:rsidRDefault="00550A54" w:rsidP="00550A54">
      <w:pPr>
        <w:pStyle w:val="af4"/>
        <w:widowControl w:val="0"/>
        <w:numPr>
          <w:ilvl w:val="0"/>
          <w:numId w:val="51"/>
        </w:numPr>
        <w:tabs>
          <w:tab w:val="left" w:pos="9214"/>
        </w:tabs>
        <w:jc w:val="both"/>
        <w:rPr>
          <w:b/>
        </w:rPr>
      </w:pPr>
      <w:r w:rsidRPr="00FE040B">
        <w:rPr>
          <w:b/>
        </w:rPr>
        <w:t>Детска ясла №15, адрес: гр. Русе, ул. "Околчица" №4;</w:t>
      </w:r>
    </w:p>
    <w:p w:rsidR="00550A54" w:rsidRPr="00FE040B" w:rsidRDefault="00550A54" w:rsidP="00D06DBB">
      <w:pPr>
        <w:pStyle w:val="af4"/>
        <w:widowControl w:val="0"/>
        <w:numPr>
          <w:ilvl w:val="0"/>
          <w:numId w:val="51"/>
        </w:numPr>
        <w:tabs>
          <w:tab w:val="left" w:pos="9214"/>
        </w:tabs>
        <w:jc w:val="both"/>
        <w:rPr>
          <w:b/>
        </w:rPr>
      </w:pPr>
      <w:r w:rsidRPr="00FE040B">
        <w:rPr>
          <w:b/>
        </w:rPr>
        <w:t>Детска ясла №16, адрес: гр. Русе, ул. "Неофит Рилски" №2-А;</w:t>
      </w:r>
    </w:p>
    <w:p w:rsidR="00550A54" w:rsidRPr="00FE040B" w:rsidRDefault="00550A54" w:rsidP="00D06DBB">
      <w:pPr>
        <w:pStyle w:val="af4"/>
        <w:widowControl w:val="0"/>
        <w:numPr>
          <w:ilvl w:val="0"/>
          <w:numId w:val="51"/>
        </w:numPr>
        <w:tabs>
          <w:tab w:val="left" w:pos="9214"/>
        </w:tabs>
        <w:jc w:val="both"/>
        <w:rPr>
          <w:b/>
        </w:rPr>
      </w:pPr>
      <w:r w:rsidRPr="00FE040B">
        <w:rPr>
          <w:b/>
        </w:rPr>
        <w:t>Детска градина "Слънце", адрес: гр. Русе, ул. “Шейново” №14.“</w:t>
      </w:r>
    </w:p>
    <w:p w:rsidR="00E25943" w:rsidRPr="00FE040B" w:rsidRDefault="00E25943" w:rsidP="00CA2CF4">
      <w:pPr>
        <w:widowControl w:val="0"/>
        <w:tabs>
          <w:tab w:val="left" w:pos="9214"/>
        </w:tabs>
        <w:spacing w:before="120" w:after="120" w:line="260" w:lineRule="exact"/>
        <w:jc w:val="both"/>
        <w:rPr>
          <w:rFonts w:cs="Tahoma"/>
          <w:b/>
          <w:szCs w:val="18"/>
        </w:rPr>
      </w:pPr>
      <w:r w:rsidRPr="00FE040B">
        <w:rPr>
          <w:rFonts w:cs="Tahoma"/>
          <w:szCs w:val="18"/>
        </w:rPr>
        <w:t>Откритата процедура за възлагане на обществена поръчка минава през следните етапи:</w:t>
      </w:r>
    </w:p>
    <w:p w:rsidR="00442C65" w:rsidRPr="00FE040B" w:rsidRDefault="00442C65" w:rsidP="000A59AE">
      <w:pPr>
        <w:pStyle w:val="af4"/>
        <w:numPr>
          <w:ilvl w:val="0"/>
          <w:numId w:val="6"/>
        </w:numPr>
        <w:spacing w:line="260" w:lineRule="exact"/>
        <w:ind w:left="851"/>
        <w:contextualSpacing w:val="0"/>
      </w:pPr>
      <w:r w:rsidRPr="00FE040B">
        <w:t>Решение за откриване на процедурата.</w:t>
      </w:r>
    </w:p>
    <w:p w:rsidR="0029054B" w:rsidRPr="00FE040B" w:rsidRDefault="00442C65" w:rsidP="000A59AE">
      <w:pPr>
        <w:pStyle w:val="af4"/>
        <w:numPr>
          <w:ilvl w:val="0"/>
          <w:numId w:val="6"/>
        </w:numPr>
        <w:spacing w:line="260" w:lineRule="exact"/>
        <w:ind w:left="851"/>
        <w:contextualSpacing w:val="0"/>
      </w:pPr>
      <w:r w:rsidRPr="00FE040B">
        <w:t>Изпращане на решението и обявлението за обществената поръчка за публикуване от Агенцията за обществени поръчки в Регистъра на обществените поръчки.</w:t>
      </w:r>
    </w:p>
    <w:p w:rsidR="00E205BA" w:rsidRPr="00FE040B" w:rsidRDefault="00E25943" w:rsidP="000A59AE">
      <w:pPr>
        <w:pStyle w:val="af4"/>
        <w:numPr>
          <w:ilvl w:val="0"/>
          <w:numId w:val="6"/>
        </w:numPr>
        <w:spacing w:line="260" w:lineRule="exact"/>
        <w:ind w:left="851"/>
        <w:contextualSpacing w:val="0"/>
      </w:pPr>
      <w:r w:rsidRPr="00FE040B">
        <w:t>Публикуване на документацията за участие</w:t>
      </w:r>
      <w:r w:rsidR="00171037" w:rsidRPr="00FE040B">
        <w:t>, решението и обявлението за обществената поръчка</w:t>
      </w:r>
      <w:r w:rsidRPr="00FE040B">
        <w:t xml:space="preserve"> в сайта на Възложителя</w:t>
      </w:r>
      <w:r w:rsidR="00E90807" w:rsidRPr="00FE040B">
        <w:t>, раздел „Профил на купувача“</w:t>
      </w:r>
      <w:r w:rsidR="00555403" w:rsidRPr="00FE040B">
        <w:t>.</w:t>
      </w:r>
    </w:p>
    <w:p w:rsidR="00131E93" w:rsidRPr="00FE040B" w:rsidRDefault="00131E93" w:rsidP="00CA2CF4">
      <w:pPr>
        <w:widowControl w:val="0"/>
        <w:tabs>
          <w:tab w:val="left" w:pos="851"/>
          <w:tab w:val="left" w:pos="9214"/>
        </w:tabs>
        <w:spacing w:before="120" w:after="120" w:line="260" w:lineRule="exact"/>
        <w:jc w:val="both"/>
        <w:rPr>
          <w:rFonts w:cs="Tahoma"/>
          <w:szCs w:val="18"/>
        </w:rPr>
      </w:pPr>
      <w:r w:rsidRPr="00FE040B">
        <w:rPr>
          <w:rFonts w:cs="Tahoma"/>
          <w:szCs w:val="18"/>
        </w:rPr>
        <w:t xml:space="preserve">Документацията за участие е публикувана и достъпна в деня на публикуване на обявлението, на интернет страница на </w:t>
      </w:r>
      <w:r w:rsidR="00442C65" w:rsidRPr="00FE040B">
        <w:rPr>
          <w:rFonts w:cs="Tahoma"/>
          <w:szCs w:val="18"/>
        </w:rPr>
        <w:t>Възложителя</w:t>
      </w:r>
      <w:r w:rsidRPr="00FE040B">
        <w:rPr>
          <w:rFonts w:cs="Tahoma"/>
          <w:szCs w:val="18"/>
        </w:rPr>
        <w:t xml:space="preserve"> – </w:t>
      </w:r>
      <w:r w:rsidR="00E04781" w:rsidRPr="00E04781">
        <w:rPr>
          <w:rFonts w:cs="Tahoma"/>
          <w:szCs w:val="18"/>
        </w:rPr>
        <w:t>https://www.ruse-bg.eu/bg/zop/516/index.html</w:t>
      </w:r>
      <w:r w:rsidRPr="00FE040B">
        <w:rPr>
          <w:rFonts w:cs="Tahoma"/>
          <w:szCs w:val="18"/>
        </w:rPr>
        <w:t>,</w:t>
      </w:r>
      <w:r w:rsidR="00A33160" w:rsidRPr="00FE040B">
        <w:rPr>
          <w:rFonts w:cs="Tahoma"/>
          <w:szCs w:val="18"/>
        </w:rPr>
        <w:t xml:space="preserve"> </w:t>
      </w:r>
      <w:r w:rsidR="00442C65" w:rsidRPr="00FE040B">
        <w:rPr>
          <w:rFonts w:cs="Tahoma"/>
          <w:szCs w:val="18"/>
        </w:rPr>
        <w:t>раздел „Профил на купувача“</w:t>
      </w:r>
      <w:r w:rsidRPr="00FE040B">
        <w:rPr>
          <w:rFonts w:cs="Tahoma"/>
          <w:szCs w:val="18"/>
        </w:rPr>
        <w:t>, в папка обозначена с уникалния номер на съответната обществена поръчка в Регистъра на АОП и посочена в реше</w:t>
      </w:r>
      <w:r w:rsidR="00E04781">
        <w:rPr>
          <w:rFonts w:cs="Tahoma"/>
          <w:szCs w:val="18"/>
        </w:rPr>
        <w:t>нието и обявлението хипервръзка</w:t>
      </w:r>
      <w:r w:rsidR="00CA2CF4" w:rsidRPr="00FE040B">
        <w:rPr>
          <w:rFonts w:cs="Tahoma"/>
          <w:bCs/>
          <w:color w:val="000000"/>
          <w:spacing w:val="-9"/>
          <w:w w:val="140"/>
          <w:szCs w:val="18"/>
        </w:rPr>
        <w:t xml:space="preserve"> </w:t>
      </w:r>
      <w:r w:rsidRPr="00FE040B">
        <w:rPr>
          <w:rFonts w:cs="Tahoma"/>
          <w:szCs w:val="18"/>
        </w:rPr>
        <w:t>към самостоятелния раздел в Профила на купувача.</w:t>
      </w:r>
    </w:p>
    <w:p w:rsidR="00131E93" w:rsidRPr="00FE040B" w:rsidRDefault="00131E93" w:rsidP="00CA2CF4">
      <w:pPr>
        <w:widowControl w:val="0"/>
        <w:tabs>
          <w:tab w:val="left" w:pos="851"/>
          <w:tab w:val="left" w:pos="9214"/>
        </w:tabs>
        <w:spacing w:before="120" w:after="120" w:line="260" w:lineRule="exact"/>
        <w:jc w:val="both"/>
        <w:rPr>
          <w:rFonts w:cs="Tahoma"/>
          <w:szCs w:val="18"/>
        </w:rPr>
      </w:pPr>
      <w:r w:rsidRPr="00FE040B">
        <w:rPr>
          <w:rFonts w:cs="Tahoma"/>
          <w:szCs w:val="18"/>
        </w:rPr>
        <w:t>Всички решения по чл.</w:t>
      </w:r>
      <w:r w:rsidR="00354E0E" w:rsidRPr="00FE040B">
        <w:rPr>
          <w:rFonts w:cs="Tahoma"/>
          <w:szCs w:val="18"/>
        </w:rPr>
        <w:t xml:space="preserve"> </w:t>
      </w:r>
      <w:r w:rsidRPr="00FE040B">
        <w:rPr>
          <w:rFonts w:cs="Tahoma"/>
          <w:szCs w:val="18"/>
        </w:rPr>
        <w:t>27а от ЗОП, както и променената документация, в случаите по чл.</w:t>
      </w:r>
      <w:r w:rsidR="00354E0E" w:rsidRPr="00FE040B">
        <w:rPr>
          <w:rFonts w:cs="Tahoma"/>
          <w:szCs w:val="18"/>
        </w:rPr>
        <w:t xml:space="preserve"> </w:t>
      </w:r>
      <w:r w:rsidRPr="00FE040B">
        <w:rPr>
          <w:rFonts w:cs="Tahoma"/>
          <w:szCs w:val="18"/>
        </w:rPr>
        <w:t>27а, ал.</w:t>
      </w:r>
      <w:r w:rsidR="00354E0E" w:rsidRPr="00FE040B">
        <w:rPr>
          <w:rFonts w:cs="Tahoma"/>
          <w:szCs w:val="18"/>
        </w:rPr>
        <w:t xml:space="preserve"> </w:t>
      </w:r>
      <w:r w:rsidRPr="00FE040B">
        <w:rPr>
          <w:rFonts w:cs="Tahoma"/>
          <w:szCs w:val="18"/>
        </w:rPr>
        <w:t xml:space="preserve">1 от ЗОП, съобщения, включително отговори по поискани от участниците разяснения, ще бъдат публикувани в профила на купувача на посочените </w:t>
      </w:r>
      <w:r w:rsidR="00354E0E" w:rsidRPr="00FE040B">
        <w:rPr>
          <w:rFonts w:cs="Tahoma"/>
          <w:szCs w:val="18"/>
        </w:rPr>
        <w:t>по-горе, в т. (3)</w:t>
      </w:r>
      <w:r w:rsidR="00ED470C" w:rsidRPr="00FE040B">
        <w:rPr>
          <w:rFonts w:cs="Tahoma"/>
          <w:szCs w:val="18"/>
        </w:rPr>
        <w:t xml:space="preserve"> интернет адреси. </w:t>
      </w:r>
    </w:p>
    <w:p w:rsidR="00131E93" w:rsidRPr="00FE040B" w:rsidRDefault="00131E93" w:rsidP="00CA2CF4">
      <w:pPr>
        <w:widowControl w:val="0"/>
        <w:tabs>
          <w:tab w:val="left" w:pos="851"/>
          <w:tab w:val="left" w:pos="9214"/>
        </w:tabs>
        <w:spacing w:before="120" w:after="120" w:line="260" w:lineRule="exact"/>
        <w:jc w:val="both"/>
        <w:rPr>
          <w:rFonts w:cs="Tahoma"/>
          <w:szCs w:val="18"/>
        </w:rPr>
      </w:pPr>
      <w:r w:rsidRPr="00FE040B">
        <w:rPr>
          <w:rFonts w:cs="Tahoma"/>
          <w:szCs w:val="18"/>
        </w:rPr>
        <w:t>За всяко  заседание  на Комисията по настоящата обществена поръчка, за което ЗОП позволява да присъстват лицата по чл.</w:t>
      </w:r>
      <w:r w:rsidR="00354E0E" w:rsidRPr="00FE040B">
        <w:rPr>
          <w:rFonts w:cs="Tahoma"/>
          <w:szCs w:val="18"/>
        </w:rPr>
        <w:t xml:space="preserve"> </w:t>
      </w:r>
      <w:r w:rsidRPr="00FE040B">
        <w:rPr>
          <w:rFonts w:cs="Tahoma"/>
          <w:szCs w:val="18"/>
        </w:rPr>
        <w:t>68, ал.</w:t>
      </w:r>
      <w:r w:rsidR="00354E0E" w:rsidRPr="00FE040B">
        <w:rPr>
          <w:rFonts w:cs="Tahoma"/>
          <w:szCs w:val="18"/>
        </w:rPr>
        <w:t xml:space="preserve"> </w:t>
      </w:r>
      <w:r w:rsidRPr="00FE040B">
        <w:rPr>
          <w:rFonts w:cs="Tahoma"/>
          <w:szCs w:val="18"/>
        </w:rPr>
        <w:t xml:space="preserve">3 от ЗОП, последните ще могат да получат информация в профила на купувача на посочените </w:t>
      </w:r>
      <w:r w:rsidR="00354E0E" w:rsidRPr="00FE040B">
        <w:rPr>
          <w:rFonts w:cs="Tahoma"/>
          <w:szCs w:val="18"/>
        </w:rPr>
        <w:t>по-горе, в т. (3)</w:t>
      </w:r>
      <w:r w:rsidRPr="00FE040B">
        <w:rPr>
          <w:rFonts w:cs="Tahoma"/>
          <w:szCs w:val="18"/>
        </w:rPr>
        <w:t xml:space="preserve"> интернет адреси. </w:t>
      </w:r>
    </w:p>
    <w:p w:rsidR="00131E93" w:rsidRPr="00FE040B" w:rsidRDefault="00131E93" w:rsidP="00CA2CF4">
      <w:pPr>
        <w:pStyle w:val="af4"/>
        <w:widowControl w:val="0"/>
        <w:tabs>
          <w:tab w:val="left" w:pos="851"/>
          <w:tab w:val="left" w:pos="9214"/>
        </w:tabs>
        <w:spacing w:line="260" w:lineRule="exact"/>
        <w:ind w:left="0"/>
        <w:contextualSpacing w:val="0"/>
        <w:jc w:val="both"/>
      </w:pPr>
      <w:r w:rsidRPr="00FE040B">
        <w:t xml:space="preserve">В изпълнение на чл. 69а, ал. 3 от ЗОП датата, часът и мястото за отваряне и оповестяване на ценовите оферти ще бъдат обявени в профила на купувача на посочените </w:t>
      </w:r>
      <w:r w:rsidR="00354E0E" w:rsidRPr="00FE040B">
        <w:t>по-горе, в т. (3)</w:t>
      </w:r>
      <w:r w:rsidRPr="00FE040B">
        <w:t xml:space="preserve"> интернет адреси, не по-късно от два работни дни преди датата на отваряне на ценовите оферти.</w:t>
      </w:r>
    </w:p>
    <w:p w:rsidR="00DC7260" w:rsidRPr="00FE040B" w:rsidRDefault="00DC7260" w:rsidP="00CA2CF4">
      <w:pPr>
        <w:widowControl w:val="0"/>
        <w:tabs>
          <w:tab w:val="left" w:pos="9214"/>
        </w:tabs>
        <w:spacing w:before="120" w:after="120" w:line="260" w:lineRule="exact"/>
        <w:jc w:val="both"/>
        <w:rPr>
          <w:rFonts w:eastAsia="Times New Roman" w:cs="Tahoma"/>
          <w:b/>
          <w:bCs/>
          <w:spacing w:val="0"/>
          <w:szCs w:val="18"/>
          <w:lang w:eastAsia="bg-BG"/>
        </w:rPr>
      </w:pPr>
      <w:r w:rsidRPr="00FE040B">
        <w:rPr>
          <w:rFonts w:eastAsia="Times New Roman" w:cs="Tahoma"/>
          <w:b/>
          <w:bCs/>
          <w:spacing w:val="0"/>
          <w:szCs w:val="18"/>
          <w:u w:val="single"/>
          <w:lang w:eastAsia="bg-BG"/>
        </w:rPr>
        <w:t>Разяснения по документацията за участие в процедурата</w:t>
      </w:r>
    </w:p>
    <w:p w:rsidR="00DC7260" w:rsidRPr="00FE040B" w:rsidRDefault="00DC7260" w:rsidP="00CA2CF4">
      <w:pPr>
        <w:widowControl w:val="0"/>
        <w:tabs>
          <w:tab w:val="left" w:pos="9214"/>
        </w:tabs>
        <w:spacing w:before="120" w:after="120" w:line="260" w:lineRule="exact"/>
        <w:jc w:val="both"/>
        <w:rPr>
          <w:rFonts w:eastAsia="Times New Roman" w:cs="Tahoma"/>
          <w:color w:val="000000"/>
          <w:spacing w:val="0"/>
          <w:szCs w:val="18"/>
          <w:lang w:eastAsia="bg-BG"/>
        </w:rPr>
      </w:pPr>
      <w:r w:rsidRPr="00FE040B">
        <w:rPr>
          <w:rFonts w:eastAsia="Times New Roman" w:cs="Tahoma"/>
          <w:color w:val="000000"/>
          <w:spacing w:val="0"/>
          <w:szCs w:val="18"/>
          <w:lang w:eastAsia="bg-BG"/>
        </w:rPr>
        <w:t>Лицата могат да поискат писмено от възложителя разяснения по документацията за участие до 10 дни преди изтичането на  срока за получаване на офертите.</w:t>
      </w:r>
    </w:p>
    <w:p w:rsidR="00DC7260" w:rsidRPr="00FE040B" w:rsidRDefault="00DC7260" w:rsidP="00CA2CF4">
      <w:pPr>
        <w:widowControl w:val="0"/>
        <w:tabs>
          <w:tab w:val="left" w:pos="9214"/>
        </w:tabs>
        <w:spacing w:before="120" w:after="120" w:line="260" w:lineRule="exact"/>
        <w:jc w:val="both"/>
        <w:rPr>
          <w:rFonts w:eastAsia="Times New Roman" w:cs="Tahoma"/>
          <w:color w:val="000000"/>
          <w:spacing w:val="0"/>
          <w:szCs w:val="18"/>
          <w:lang w:eastAsia="bg-BG"/>
        </w:rPr>
      </w:pPr>
      <w:r w:rsidRPr="00FE040B">
        <w:rPr>
          <w:rFonts w:eastAsia="Times New Roman" w:cs="Tahoma"/>
          <w:color w:val="000000"/>
          <w:spacing w:val="0"/>
          <w:szCs w:val="18"/>
          <w:lang w:eastAsia="bg-BG"/>
        </w:rPr>
        <w:t xml:space="preserve">Разясненията се публикуват в </w:t>
      </w:r>
      <w:r w:rsidR="009455EC" w:rsidRPr="00FE040B">
        <w:rPr>
          <w:rFonts w:eastAsia="Times New Roman" w:cs="Tahoma"/>
          <w:color w:val="000000"/>
          <w:spacing w:val="0"/>
          <w:szCs w:val="18"/>
          <w:lang w:eastAsia="bg-BG"/>
        </w:rPr>
        <w:t xml:space="preserve">профила на купувача в </w:t>
      </w:r>
      <w:r w:rsidRPr="00FE040B">
        <w:rPr>
          <w:rFonts w:eastAsia="Times New Roman" w:cs="Tahoma"/>
          <w:color w:val="000000"/>
          <w:spacing w:val="0"/>
          <w:szCs w:val="18"/>
          <w:lang w:eastAsia="bg-BG"/>
        </w:rPr>
        <w:t xml:space="preserve">4-дневен срок от получаване на искането. </w:t>
      </w:r>
    </w:p>
    <w:p w:rsidR="00DC7260" w:rsidRPr="00FE040B" w:rsidRDefault="00DC7260" w:rsidP="00CA2CF4">
      <w:pPr>
        <w:widowControl w:val="0"/>
        <w:tabs>
          <w:tab w:val="left" w:pos="9214"/>
        </w:tabs>
        <w:spacing w:before="120" w:after="120" w:line="260" w:lineRule="exact"/>
        <w:jc w:val="both"/>
        <w:rPr>
          <w:rFonts w:eastAsia="Times New Roman" w:cs="Tahoma"/>
          <w:color w:val="000000"/>
          <w:spacing w:val="0"/>
          <w:szCs w:val="18"/>
          <w:lang w:eastAsia="bg-BG"/>
        </w:rPr>
      </w:pPr>
      <w:r w:rsidRPr="00FE040B">
        <w:rPr>
          <w:rFonts w:eastAsia="Times New Roman" w:cs="Tahoma"/>
          <w:color w:val="000000"/>
          <w:spacing w:val="0"/>
          <w:szCs w:val="18"/>
          <w:lang w:eastAsia="bg-BG"/>
        </w:rPr>
        <w:t xml:space="preserve">Възложителят изпраща разяснението до всички лица, които са посочили електронен адрес за кореспонденция в деня на публикуването им в профила на купувача, без да отбелязва в отговора лицето, </w:t>
      </w:r>
      <w:r w:rsidRPr="00FE040B">
        <w:rPr>
          <w:rFonts w:eastAsia="Times New Roman" w:cs="Tahoma"/>
          <w:color w:val="000000"/>
          <w:spacing w:val="0"/>
          <w:szCs w:val="18"/>
          <w:lang w:eastAsia="bg-BG"/>
        </w:rPr>
        <w:lastRenderedPageBreak/>
        <w:t>направило запитването. Разяснението се прилага и към документацията, която предстои да се предоставя на други участници.</w:t>
      </w:r>
    </w:p>
    <w:p w:rsidR="00DC7260" w:rsidRPr="00FE040B" w:rsidRDefault="00DC7260" w:rsidP="00CA2CF4">
      <w:pPr>
        <w:widowControl w:val="0"/>
        <w:tabs>
          <w:tab w:val="left" w:pos="9214"/>
        </w:tabs>
        <w:spacing w:before="120" w:after="120" w:line="260" w:lineRule="exact"/>
        <w:jc w:val="both"/>
        <w:rPr>
          <w:rFonts w:eastAsia="Times New Roman" w:cs="Tahoma"/>
          <w:color w:val="000000"/>
          <w:spacing w:val="0"/>
          <w:szCs w:val="18"/>
          <w:lang w:eastAsia="bg-BG"/>
        </w:rPr>
      </w:pPr>
      <w:r w:rsidRPr="00FE040B">
        <w:rPr>
          <w:rFonts w:eastAsia="Times New Roman" w:cs="Tahoma"/>
          <w:color w:val="000000"/>
          <w:spacing w:val="0"/>
          <w:szCs w:val="18"/>
          <w:lang w:eastAsia="bg-BG"/>
        </w:rPr>
        <w:t>Когато от пу</w:t>
      </w:r>
      <w:r w:rsidR="00FA1807" w:rsidRPr="00FE040B">
        <w:rPr>
          <w:rFonts w:eastAsia="Times New Roman" w:cs="Tahoma"/>
          <w:color w:val="000000"/>
          <w:spacing w:val="0"/>
          <w:szCs w:val="18"/>
          <w:lang w:eastAsia="bg-BG"/>
        </w:rPr>
        <w:t>бликуването на разясненията от В</w:t>
      </w:r>
      <w:r w:rsidRPr="00FE040B">
        <w:rPr>
          <w:rFonts w:eastAsia="Times New Roman" w:cs="Tahoma"/>
          <w:color w:val="000000"/>
          <w:spacing w:val="0"/>
          <w:szCs w:val="18"/>
          <w:lang w:eastAsia="bg-BG"/>
        </w:rPr>
        <w:t>ъзложителя до крайния срок за получаване на офе</w:t>
      </w:r>
      <w:r w:rsidR="00FA1807" w:rsidRPr="00FE040B">
        <w:rPr>
          <w:rFonts w:eastAsia="Times New Roman" w:cs="Tahoma"/>
          <w:color w:val="000000"/>
          <w:spacing w:val="0"/>
          <w:szCs w:val="18"/>
          <w:lang w:eastAsia="bg-BG"/>
        </w:rPr>
        <w:t>рти остават по-малко от 6 дни, В</w:t>
      </w:r>
      <w:r w:rsidRPr="00FE040B">
        <w:rPr>
          <w:rFonts w:eastAsia="Times New Roman" w:cs="Tahoma"/>
          <w:color w:val="000000"/>
          <w:spacing w:val="0"/>
          <w:szCs w:val="18"/>
          <w:lang w:eastAsia="bg-BG"/>
        </w:rPr>
        <w:t>ъзложителят е длъжен да удължи срока за получаване на оферти.</w:t>
      </w:r>
    </w:p>
    <w:p w:rsidR="00DC7260" w:rsidRPr="00FE040B" w:rsidRDefault="00DC7260" w:rsidP="00CA2CF4">
      <w:pPr>
        <w:widowControl w:val="0"/>
        <w:tabs>
          <w:tab w:val="left" w:pos="9214"/>
        </w:tabs>
        <w:spacing w:before="120" w:after="120" w:line="260" w:lineRule="exact"/>
        <w:jc w:val="both"/>
        <w:rPr>
          <w:rFonts w:eastAsia="Times New Roman" w:cs="Tahoma"/>
          <w:b/>
          <w:bCs/>
          <w:spacing w:val="0"/>
          <w:szCs w:val="18"/>
          <w:lang w:eastAsia="en-US"/>
        </w:rPr>
      </w:pPr>
      <w:r w:rsidRPr="00FE040B">
        <w:rPr>
          <w:rFonts w:eastAsia="Times New Roman" w:cs="Tahoma"/>
          <w:spacing w:val="0"/>
          <w:szCs w:val="18"/>
          <w:lang w:eastAsia="en-US"/>
        </w:rPr>
        <w:t>Разясненията ще бъдат публикув</w:t>
      </w:r>
      <w:r w:rsidR="00CA2CF4" w:rsidRPr="00FE040B">
        <w:rPr>
          <w:rFonts w:eastAsia="Times New Roman" w:cs="Tahoma"/>
          <w:spacing w:val="0"/>
          <w:szCs w:val="18"/>
          <w:lang w:eastAsia="en-US"/>
        </w:rPr>
        <w:t>ани и в Профила на купувача</w:t>
      </w:r>
      <w:r w:rsidRPr="00FE040B">
        <w:rPr>
          <w:rFonts w:eastAsia="Times New Roman" w:cs="Tahoma"/>
          <w:spacing w:val="0"/>
          <w:szCs w:val="18"/>
          <w:lang w:eastAsia="en-US"/>
        </w:rPr>
        <w:t>.</w:t>
      </w:r>
      <w:r w:rsidRPr="00FE040B">
        <w:rPr>
          <w:rFonts w:eastAsia="Times New Roman" w:cs="Tahoma"/>
          <w:b/>
          <w:bCs/>
          <w:spacing w:val="0"/>
          <w:szCs w:val="18"/>
          <w:lang w:eastAsia="en-US"/>
        </w:rPr>
        <w:t xml:space="preserve"> </w:t>
      </w:r>
    </w:p>
    <w:p w:rsidR="000A11D8" w:rsidRPr="00FE040B" w:rsidRDefault="00E25943" w:rsidP="000A59AE">
      <w:pPr>
        <w:pStyle w:val="af4"/>
        <w:numPr>
          <w:ilvl w:val="0"/>
          <w:numId w:val="6"/>
        </w:numPr>
        <w:spacing w:line="260" w:lineRule="exact"/>
        <w:ind w:left="851"/>
        <w:contextualSpacing w:val="0"/>
      </w:pPr>
      <w:r w:rsidRPr="00FE040B">
        <w:t>Оформяне и депозиране на оферта за участие в процедурата от участниците.</w:t>
      </w:r>
    </w:p>
    <w:p w:rsidR="000A11D8" w:rsidRPr="00FE040B" w:rsidRDefault="00E25943" w:rsidP="000A59AE">
      <w:pPr>
        <w:pStyle w:val="af4"/>
        <w:numPr>
          <w:ilvl w:val="0"/>
          <w:numId w:val="6"/>
        </w:numPr>
        <w:spacing w:line="260" w:lineRule="exact"/>
        <w:ind w:left="851"/>
        <w:contextualSpacing w:val="0"/>
      </w:pPr>
      <w:r w:rsidRPr="00FE040B">
        <w:t xml:space="preserve">Разглеждане и оценяване на постъпилите </w:t>
      </w:r>
      <w:r w:rsidR="003E4FC5" w:rsidRPr="00FE040B">
        <w:t>оферти</w:t>
      </w:r>
      <w:r w:rsidRPr="00FE040B">
        <w:t xml:space="preserve"> от </w:t>
      </w:r>
      <w:r w:rsidR="00E205BA" w:rsidRPr="00FE040B">
        <w:t>к</w:t>
      </w:r>
      <w:r w:rsidRPr="00FE040B">
        <w:t>омисия</w:t>
      </w:r>
      <w:r w:rsidR="002C1C73" w:rsidRPr="00FE040B">
        <w:t>,</w:t>
      </w:r>
      <w:r w:rsidRPr="00FE040B">
        <w:t xml:space="preserve"> назначена от </w:t>
      </w:r>
      <w:r w:rsidR="00E205BA" w:rsidRPr="00FE040B">
        <w:t>Възложителя</w:t>
      </w:r>
      <w:r w:rsidRPr="00FE040B">
        <w:t>.</w:t>
      </w:r>
    </w:p>
    <w:p w:rsidR="00E25943" w:rsidRPr="00FE040B" w:rsidRDefault="00E25943" w:rsidP="000A59AE">
      <w:pPr>
        <w:pStyle w:val="af4"/>
        <w:numPr>
          <w:ilvl w:val="0"/>
          <w:numId w:val="6"/>
        </w:numPr>
        <w:spacing w:line="260" w:lineRule="exact"/>
        <w:ind w:left="851"/>
        <w:contextualSpacing w:val="0"/>
      </w:pPr>
      <w:r w:rsidRPr="00FE040B">
        <w:t xml:space="preserve">Решение на </w:t>
      </w:r>
      <w:r w:rsidR="00E205BA" w:rsidRPr="00FE040B">
        <w:t xml:space="preserve">Възложителя </w:t>
      </w:r>
      <w:r w:rsidRPr="00FE040B">
        <w:t xml:space="preserve">за обявяване на класираните участници и определяне на </w:t>
      </w:r>
      <w:r w:rsidR="00E205BA" w:rsidRPr="00FE040B">
        <w:t xml:space="preserve">Изпълнителя </w:t>
      </w:r>
      <w:r w:rsidRPr="00FE040B">
        <w:t>на обществената поръчка.</w:t>
      </w:r>
    </w:p>
    <w:p w:rsidR="00E25943" w:rsidRPr="00FE040B" w:rsidRDefault="00E25943" w:rsidP="000A59AE">
      <w:pPr>
        <w:pStyle w:val="af4"/>
        <w:numPr>
          <w:ilvl w:val="0"/>
          <w:numId w:val="6"/>
        </w:numPr>
        <w:spacing w:line="260" w:lineRule="exact"/>
        <w:ind w:left="851"/>
        <w:contextualSpacing w:val="0"/>
      </w:pPr>
      <w:r w:rsidRPr="00FE040B">
        <w:t>Сключване на договор.</w:t>
      </w:r>
    </w:p>
    <w:p w:rsidR="00E25943" w:rsidRPr="00FE040B" w:rsidRDefault="00E25943" w:rsidP="00CA2CF4">
      <w:pPr>
        <w:widowControl w:val="0"/>
        <w:tabs>
          <w:tab w:val="left" w:pos="9214"/>
        </w:tabs>
        <w:spacing w:before="120" w:after="120" w:line="260" w:lineRule="exact"/>
        <w:jc w:val="both"/>
        <w:rPr>
          <w:rFonts w:cs="Tahoma"/>
          <w:szCs w:val="18"/>
        </w:rPr>
      </w:pPr>
      <w:r w:rsidRPr="00FE040B">
        <w:rPr>
          <w:rFonts w:cs="Tahoma"/>
          <w:szCs w:val="18"/>
        </w:rPr>
        <w:t xml:space="preserve">Право на участие в процедурата имат всички български </w:t>
      </w:r>
      <w:r w:rsidR="00C97500" w:rsidRPr="00FE040B">
        <w:rPr>
          <w:rFonts w:cs="Tahoma"/>
          <w:szCs w:val="18"/>
        </w:rPr>
        <w:t>или чуждестранни физически или юридически лица, както и техни обединения</w:t>
      </w:r>
      <w:r w:rsidR="00131E93" w:rsidRPr="00FE040B">
        <w:rPr>
          <w:rFonts w:cs="Tahoma"/>
          <w:szCs w:val="18"/>
        </w:rPr>
        <w:t>.</w:t>
      </w:r>
    </w:p>
    <w:p w:rsidR="00E25943" w:rsidRPr="00FE040B" w:rsidRDefault="00E25943" w:rsidP="000A59AE">
      <w:pPr>
        <w:pStyle w:val="1"/>
        <w:keepNext w:val="0"/>
        <w:keepLines w:val="0"/>
        <w:widowControl w:val="0"/>
        <w:numPr>
          <w:ilvl w:val="0"/>
          <w:numId w:val="40"/>
        </w:numPr>
        <w:tabs>
          <w:tab w:val="clear" w:pos="369"/>
          <w:tab w:val="left" w:pos="426"/>
          <w:tab w:val="left" w:pos="9214"/>
        </w:tabs>
        <w:spacing w:before="360" w:line="280" w:lineRule="exact"/>
        <w:ind w:hanging="720"/>
        <w:jc w:val="both"/>
        <w:rPr>
          <w:rFonts w:cs="Tahoma"/>
        </w:rPr>
      </w:pPr>
      <w:bookmarkStart w:id="2" w:name="_Toc401420092"/>
      <w:r w:rsidRPr="00FE040B">
        <w:rPr>
          <w:rFonts w:cs="Tahoma"/>
        </w:rPr>
        <w:t>Предмет на обществената поръчка</w:t>
      </w:r>
      <w:bookmarkEnd w:id="2"/>
    </w:p>
    <w:p w:rsidR="00D8505F" w:rsidRPr="00FE040B" w:rsidRDefault="005813ED" w:rsidP="00D8505F">
      <w:pPr>
        <w:widowControl w:val="0"/>
        <w:tabs>
          <w:tab w:val="left" w:pos="9214"/>
        </w:tabs>
        <w:spacing w:before="120" w:after="120"/>
        <w:jc w:val="both"/>
        <w:rPr>
          <w:rFonts w:cs="Tahoma"/>
          <w:b/>
          <w:szCs w:val="18"/>
        </w:rPr>
      </w:pPr>
      <w:r w:rsidRPr="00FE040B">
        <w:rPr>
          <w:rFonts w:cs="Tahoma"/>
          <w:szCs w:val="18"/>
        </w:rPr>
        <w:t xml:space="preserve">(1) </w:t>
      </w:r>
      <w:r w:rsidR="00E4443D" w:rsidRPr="00FE040B">
        <w:rPr>
          <w:rFonts w:cs="Tahoma"/>
          <w:szCs w:val="18"/>
        </w:rPr>
        <w:t>Обществена</w:t>
      </w:r>
      <w:r w:rsidR="002C1C73" w:rsidRPr="00FE040B">
        <w:rPr>
          <w:rFonts w:cs="Tahoma"/>
          <w:szCs w:val="18"/>
        </w:rPr>
        <w:t>та</w:t>
      </w:r>
      <w:r w:rsidR="00E4443D" w:rsidRPr="00FE040B">
        <w:rPr>
          <w:rFonts w:cs="Tahoma"/>
          <w:szCs w:val="18"/>
        </w:rPr>
        <w:t xml:space="preserve"> поръчка </w:t>
      </w:r>
      <w:r w:rsidR="007743A5" w:rsidRPr="00FE040B">
        <w:rPr>
          <w:rFonts w:cs="Tahoma"/>
          <w:szCs w:val="18"/>
        </w:rPr>
        <w:t>е с предмет по</w:t>
      </w:r>
      <w:r w:rsidR="00E4443D" w:rsidRPr="00FE040B">
        <w:rPr>
          <w:rFonts w:cs="Tahoma"/>
          <w:szCs w:val="18"/>
        </w:rPr>
        <w:t xml:space="preserve"> </w:t>
      </w:r>
      <w:r w:rsidR="0027696E" w:rsidRPr="00FE040B">
        <w:rPr>
          <w:rFonts w:cs="Tahoma"/>
          <w:szCs w:val="18"/>
        </w:rPr>
        <w:t>чл. 3, ал. 1, т. 3</w:t>
      </w:r>
      <w:r w:rsidR="0045640C" w:rsidRPr="00FE040B">
        <w:rPr>
          <w:rFonts w:cs="Tahoma"/>
          <w:szCs w:val="18"/>
        </w:rPr>
        <w:t xml:space="preserve"> </w:t>
      </w:r>
      <w:r w:rsidR="00E4443D" w:rsidRPr="00FE040B">
        <w:rPr>
          <w:rFonts w:cs="Tahoma"/>
          <w:szCs w:val="18"/>
        </w:rPr>
        <w:t>от</w:t>
      </w:r>
      <w:r w:rsidR="007743A5" w:rsidRPr="00FE040B">
        <w:rPr>
          <w:rFonts w:cs="Tahoma"/>
          <w:szCs w:val="18"/>
        </w:rPr>
        <w:t xml:space="preserve"> Закона за обществените поръчки за </w:t>
      </w:r>
      <w:r w:rsidR="00637078" w:rsidRPr="00FE040B">
        <w:rPr>
          <w:rFonts w:cs="Tahoma"/>
          <w:b/>
          <w:szCs w:val="18"/>
        </w:rPr>
        <w:t>„</w:t>
      </w:r>
      <w:r w:rsidR="00D8505F" w:rsidRPr="00FE040B">
        <w:rPr>
          <w:rFonts w:cs="Tahoma"/>
          <w:b/>
          <w:szCs w:val="18"/>
        </w:rPr>
        <w:t xml:space="preserve">Избор на изпълнител по Договор с гарантиран резултат за изпълнение и </w:t>
      </w:r>
      <w:r w:rsidR="0028664B" w:rsidRPr="00FE040B">
        <w:rPr>
          <w:rFonts w:cs="Tahoma"/>
          <w:b/>
          <w:szCs w:val="18"/>
        </w:rPr>
        <w:t xml:space="preserve">техническа </w:t>
      </w:r>
      <w:r w:rsidR="00D8505F" w:rsidRPr="00FE040B">
        <w:rPr>
          <w:rFonts w:cs="Tahoma"/>
          <w:b/>
          <w:szCs w:val="18"/>
        </w:rPr>
        <w:t>поддръжка на енергоспестяващи мерки на следните обекти собственост на Община Русе:</w:t>
      </w:r>
    </w:p>
    <w:p w:rsidR="00D8505F" w:rsidRPr="00FE040B" w:rsidRDefault="00D8505F" w:rsidP="00495CA7">
      <w:pPr>
        <w:pStyle w:val="af4"/>
        <w:widowControl w:val="0"/>
        <w:numPr>
          <w:ilvl w:val="0"/>
          <w:numId w:val="53"/>
        </w:numPr>
        <w:tabs>
          <w:tab w:val="left" w:pos="9214"/>
        </w:tabs>
        <w:jc w:val="both"/>
        <w:rPr>
          <w:b/>
        </w:rPr>
      </w:pPr>
      <w:r w:rsidRPr="00FE040B">
        <w:rPr>
          <w:b/>
        </w:rPr>
        <w:t>Спортен комплекс "Дунав", адрес: гр. Русе, ул. „Околчица“ №6;</w:t>
      </w:r>
    </w:p>
    <w:p w:rsidR="00D8505F" w:rsidRPr="00FE040B" w:rsidRDefault="00D8505F" w:rsidP="00495CA7">
      <w:pPr>
        <w:pStyle w:val="af4"/>
        <w:widowControl w:val="0"/>
        <w:numPr>
          <w:ilvl w:val="0"/>
          <w:numId w:val="53"/>
        </w:numPr>
        <w:tabs>
          <w:tab w:val="left" w:pos="9214"/>
        </w:tabs>
        <w:jc w:val="both"/>
        <w:rPr>
          <w:b/>
        </w:rPr>
      </w:pPr>
      <w:r w:rsidRPr="00FE040B">
        <w:rPr>
          <w:b/>
        </w:rPr>
        <w:t>Детска ясла №8, адрес: гр. Русе, ул. "Неофит Рилски" № 68;</w:t>
      </w:r>
    </w:p>
    <w:p w:rsidR="00D8505F" w:rsidRPr="00FE040B" w:rsidRDefault="00D8505F" w:rsidP="00495CA7">
      <w:pPr>
        <w:pStyle w:val="af4"/>
        <w:widowControl w:val="0"/>
        <w:numPr>
          <w:ilvl w:val="0"/>
          <w:numId w:val="53"/>
        </w:numPr>
        <w:tabs>
          <w:tab w:val="left" w:pos="9214"/>
        </w:tabs>
        <w:jc w:val="both"/>
        <w:rPr>
          <w:b/>
        </w:rPr>
      </w:pPr>
      <w:r w:rsidRPr="00FE040B">
        <w:rPr>
          <w:b/>
        </w:rPr>
        <w:t>Детска ясла №15, адрес: гр. Русе, ул. "Околчица" №4;</w:t>
      </w:r>
    </w:p>
    <w:p w:rsidR="00D8505F" w:rsidRPr="00FE040B" w:rsidRDefault="00D8505F" w:rsidP="00495CA7">
      <w:pPr>
        <w:pStyle w:val="af4"/>
        <w:widowControl w:val="0"/>
        <w:numPr>
          <w:ilvl w:val="0"/>
          <w:numId w:val="53"/>
        </w:numPr>
        <w:tabs>
          <w:tab w:val="left" w:pos="9214"/>
        </w:tabs>
        <w:jc w:val="both"/>
        <w:rPr>
          <w:b/>
        </w:rPr>
      </w:pPr>
      <w:r w:rsidRPr="00FE040B">
        <w:rPr>
          <w:b/>
        </w:rPr>
        <w:t>Детска ясла №16, адрес: гр. Русе, ул. "Неофит Рилски" №2-А;</w:t>
      </w:r>
    </w:p>
    <w:p w:rsidR="008D1F95" w:rsidRPr="00FE040B" w:rsidRDefault="00D8505F" w:rsidP="00495CA7">
      <w:pPr>
        <w:pStyle w:val="af4"/>
        <w:widowControl w:val="0"/>
        <w:numPr>
          <w:ilvl w:val="0"/>
          <w:numId w:val="53"/>
        </w:numPr>
        <w:tabs>
          <w:tab w:val="left" w:pos="9214"/>
        </w:tabs>
        <w:jc w:val="both"/>
        <w:rPr>
          <w:b/>
        </w:rPr>
      </w:pPr>
      <w:r w:rsidRPr="00FE040B">
        <w:rPr>
          <w:b/>
        </w:rPr>
        <w:t>Детска градина "Слънце", адрес: гр. Русе, ул. “Шейново” №14.“</w:t>
      </w:r>
    </w:p>
    <w:p w:rsidR="00E25943" w:rsidRPr="00FE040B" w:rsidRDefault="00E4443D" w:rsidP="00DC7260">
      <w:pPr>
        <w:widowControl w:val="0"/>
        <w:tabs>
          <w:tab w:val="left" w:pos="9214"/>
        </w:tabs>
        <w:spacing w:before="120" w:after="120"/>
        <w:jc w:val="both"/>
        <w:rPr>
          <w:rFonts w:cs="Tahoma"/>
          <w:szCs w:val="18"/>
        </w:rPr>
      </w:pPr>
      <w:r w:rsidRPr="00FE040B">
        <w:rPr>
          <w:rFonts w:cs="Tahoma"/>
          <w:szCs w:val="18"/>
        </w:rPr>
        <w:t xml:space="preserve">Необходимите за изпълнение </w:t>
      </w:r>
      <w:proofErr w:type="spellStart"/>
      <w:r w:rsidR="001F2F3C" w:rsidRPr="00FE040B">
        <w:rPr>
          <w:rFonts w:cs="Tahoma"/>
          <w:szCs w:val="18"/>
        </w:rPr>
        <w:t>енергоефективни</w:t>
      </w:r>
      <w:proofErr w:type="spellEnd"/>
      <w:r w:rsidR="001F2F3C" w:rsidRPr="00FE040B">
        <w:rPr>
          <w:rFonts w:cs="Tahoma"/>
          <w:szCs w:val="18"/>
        </w:rPr>
        <w:t xml:space="preserve"> мерки и поддръжка се осъществяват при спазване на </w:t>
      </w:r>
      <w:r w:rsidRPr="00FE040B">
        <w:rPr>
          <w:rFonts w:cs="Tahoma"/>
          <w:szCs w:val="18"/>
        </w:rPr>
        <w:t>следните етапи и подетапи:</w:t>
      </w:r>
    </w:p>
    <w:p w:rsidR="00E25943" w:rsidRPr="00FE040B" w:rsidRDefault="00E4443D" w:rsidP="00DC7260">
      <w:pPr>
        <w:widowControl w:val="0"/>
        <w:tabs>
          <w:tab w:val="left" w:pos="9214"/>
        </w:tabs>
        <w:spacing w:before="120" w:after="120"/>
        <w:jc w:val="both"/>
        <w:rPr>
          <w:rFonts w:cs="Tahoma"/>
          <w:szCs w:val="18"/>
        </w:rPr>
      </w:pPr>
      <w:r w:rsidRPr="00FE040B">
        <w:rPr>
          <w:rFonts w:cs="Tahoma"/>
          <w:b/>
          <w:szCs w:val="18"/>
        </w:rPr>
        <w:t>Етап 1</w:t>
      </w:r>
      <w:r w:rsidRPr="00FE040B">
        <w:rPr>
          <w:rFonts w:cs="Tahoma"/>
          <w:szCs w:val="18"/>
        </w:rPr>
        <w:t>, включващ следните подетапи:</w:t>
      </w:r>
    </w:p>
    <w:p w:rsidR="0045640C" w:rsidRPr="00FE040B" w:rsidRDefault="0045640C" w:rsidP="00DC7260">
      <w:pPr>
        <w:widowControl w:val="0"/>
        <w:tabs>
          <w:tab w:val="left" w:pos="1908"/>
          <w:tab w:val="left" w:pos="9214"/>
        </w:tabs>
        <w:spacing w:before="120" w:after="120"/>
        <w:jc w:val="both"/>
        <w:rPr>
          <w:rFonts w:eastAsia="Times New Roman" w:cs="Tahoma"/>
          <w:szCs w:val="18"/>
        </w:rPr>
      </w:pPr>
      <w:bookmarkStart w:id="3" w:name="_Toc401420093"/>
      <w:r w:rsidRPr="00FE040B">
        <w:rPr>
          <w:rFonts w:eastAsia="Times New Roman" w:cs="Tahoma"/>
          <w:b/>
          <w:szCs w:val="18"/>
        </w:rPr>
        <w:t>Подетап 1.1</w:t>
      </w:r>
      <w:r w:rsidRPr="00FE040B">
        <w:rPr>
          <w:rFonts w:eastAsia="Times New Roman" w:cs="Tahoma"/>
          <w:szCs w:val="18"/>
        </w:rPr>
        <w:t xml:space="preserve"> - разработване на Инвестиционен проект</w:t>
      </w:r>
      <w:r w:rsidR="00B150A4" w:rsidRPr="00FE040B">
        <w:rPr>
          <w:rFonts w:eastAsia="Times New Roman" w:cs="Tahoma"/>
          <w:szCs w:val="18"/>
        </w:rPr>
        <w:t xml:space="preserve"> за всеки </w:t>
      </w:r>
      <w:r w:rsidR="0028664B" w:rsidRPr="00FE040B">
        <w:rPr>
          <w:rFonts w:eastAsia="Times New Roman" w:cs="Tahoma"/>
          <w:szCs w:val="18"/>
        </w:rPr>
        <w:t>от Обектите</w:t>
      </w:r>
      <w:r w:rsidRPr="00FE040B">
        <w:rPr>
          <w:rFonts w:eastAsia="Times New Roman" w:cs="Tahoma"/>
          <w:szCs w:val="18"/>
        </w:rPr>
        <w:t xml:space="preserve"> във фаза </w:t>
      </w:r>
      <w:r w:rsidR="0028664B" w:rsidRPr="00FE040B">
        <w:rPr>
          <w:rFonts w:eastAsia="Times New Roman" w:cs="Tahoma"/>
          <w:szCs w:val="18"/>
        </w:rPr>
        <w:t xml:space="preserve">„Технически“ или </w:t>
      </w:r>
      <w:r w:rsidRPr="00FE040B">
        <w:rPr>
          <w:rFonts w:eastAsia="Times New Roman" w:cs="Tahoma"/>
          <w:szCs w:val="18"/>
        </w:rPr>
        <w:t>„Работен</w:t>
      </w:r>
      <w:r w:rsidR="0028664B" w:rsidRPr="00FE040B">
        <w:rPr>
          <w:rFonts w:eastAsia="Times New Roman" w:cs="Tahoma"/>
          <w:szCs w:val="18"/>
        </w:rPr>
        <w:t>“</w:t>
      </w:r>
      <w:r w:rsidRPr="00FE040B">
        <w:rPr>
          <w:rFonts w:eastAsia="Times New Roman" w:cs="Tahoma"/>
          <w:szCs w:val="18"/>
        </w:rPr>
        <w:t xml:space="preserve"> проект (с включена система за мониторинг</w:t>
      </w:r>
      <w:r w:rsidR="006C6532">
        <w:rPr>
          <w:rFonts w:eastAsia="Times New Roman" w:cs="Tahoma"/>
          <w:szCs w:val="18"/>
          <w:lang w:val="en-US"/>
        </w:rPr>
        <w:t xml:space="preserve"> </w:t>
      </w:r>
      <w:r w:rsidR="006C6532">
        <w:rPr>
          <w:rFonts w:eastAsia="Times New Roman" w:cs="Tahoma"/>
          <w:szCs w:val="18"/>
        </w:rPr>
        <w:t>на енергийното потребление</w:t>
      </w:r>
      <w:r w:rsidRPr="00FE040B">
        <w:rPr>
          <w:rFonts w:eastAsia="Times New Roman" w:cs="Tahoma"/>
          <w:szCs w:val="18"/>
        </w:rPr>
        <w:t>) за изпълне</w:t>
      </w:r>
      <w:r w:rsidR="008D1F95" w:rsidRPr="00FE040B">
        <w:rPr>
          <w:rFonts w:eastAsia="Times New Roman" w:cs="Tahoma"/>
          <w:szCs w:val="18"/>
        </w:rPr>
        <w:t>ние на ЕСМ, предвидени в докладите</w:t>
      </w:r>
      <w:r w:rsidRPr="00FE040B">
        <w:rPr>
          <w:rFonts w:eastAsia="Times New Roman" w:cs="Tahoma"/>
          <w:szCs w:val="18"/>
        </w:rPr>
        <w:t xml:space="preserve"> от енергийното обсле</w:t>
      </w:r>
      <w:r w:rsidR="008D1F95" w:rsidRPr="00FE040B">
        <w:rPr>
          <w:rFonts w:eastAsia="Times New Roman" w:cs="Tahoma"/>
          <w:szCs w:val="18"/>
        </w:rPr>
        <w:t>дване на Обектите</w:t>
      </w:r>
      <w:r w:rsidRPr="00FE040B">
        <w:rPr>
          <w:rFonts w:eastAsia="Times New Roman" w:cs="Tahoma"/>
          <w:szCs w:val="18"/>
        </w:rPr>
        <w:t xml:space="preserve">, както и допълнително предложени в офертата на Изпълнителя ЕСМ. </w:t>
      </w:r>
    </w:p>
    <w:p w:rsidR="0045640C" w:rsidRPr="00FE040B" w:rsidRDefault="0045640C" w:rsidP="00DC7260">
      <w:pPr>
        <w:widowControl w:val="0"/>
        <w:tabs>
          <w:tab w:val="left" w:pos="1908"/>
          <w:tab w:val="left" w:pos="9214"/>
        </w:tabs>
        <w:spacing w:before="120" w:after="120"/>
        <w:jc w:val="both"/>
        <w:rPr>
          <w:rFonts w:eastAsia="Times New Roman" w:cs="Tahoma"/>
          <w:szCs w:val="18"/>
        </w:rPr>
      </w:pPr>
      <w:r w:rsidRPr="00FE040B">
        <w:rPr>
          <w:rFonts w:eastAsia="Times New Roman" w:cs="Tahoma"/>
          <w:szCs w:val="18"/>
        </w:rPr>
        <w:t xml:space="preserve">Подетапът включва получаване на всички необходими </w:t>
      </w:r>
      <w:proofErr w:type="spellStart"/>
      <w:r w:rsidRPr="00FE040B">
        <w:rPr>
          <w:rFonts w:eastAsia="Times New Roman" w:cs="Tahoma"/>
          <w:szCs w:val="18"/>
        </w:rPr>
        <w:t>съгласувателни</w:t>
      </w:r>
      <w:proofErr w:type="spellEnd"/>
      <w:r w:rsidRPr="00FE040B">
        <w:rPr>
          <w:rFonts w:eastAsia="Times New Roman" w:cs="Tahoma"/>
          <w:szCs w:val="18"/>
        </w:rPr>
        <w:t xml:space="preserve"> и разрешителни документи от съответните държавни и общински инстанции</w:t>
      </w:r>
      <w:r w:rsidR="0028664B" w:rsidRPr="00FE040B">
        <w:rPr>
          <w:rFonts w:eastAsia="Times New Roman" w:cs="Tahoma"/>
          <w:szCs w:val="18"/>
        </w:rPr>
        <w:t xml:space="preserve"> за всички Обекти</w:t>
      </w:r>
      <w:r w:rsidRPr="00FE040B">
        <w:rPr>
          <w:rFonts w:eastAsia="Times New Roman" w:cs="Tahoma"/>
          <w:szCs w:val="18"/>
        </w:rPr>
        <w:t xml:space="preserve"> (със съдействие от страна на Възложителя);</w:t>
      </w:r>
    </w:p>
    <w:p w:rsidR="0045640C" w:rsidRPr="00FE040B" w:rsidRDefault="0045640C" w:rsidP="00DC7260">
      <w:pPr>
        <w:widowControl w:val="0"/>
        <w:tabs>
          <w:tab w:val="left" w:pos="1908"/>
          <w:tab w:val="left" w:pos="9214"/>
        </w:tabs>
        <w:spacing w:before="120" w:after="120"/>
        <w:jc w:val="both"/>
        <w:rPr>
          <w:rFonts w:eastAsia="Times New Roman" w:cs="Tahoma"/>
          <w:szCs w:val="18"/>
        </w:rPr>
      </w:pPr>
      <w:r w:rsidRPr="00FE040B">
        <w:rPr>
          <w:rFonts w:eastAsia="Times New Roman" w:cs="Tahoma"/>
          <w:b/>
          <w:szCs w:val="18"/>
        </w:rPr>
        <w:t>Подетап 1.2</w:t>
      </w:r>
      <w:r w:rsidRPr="00FE040B">
        <w:rPr>
          <w:rFonts w:eastAsia="Times New Roman" w:cs="Tahoma"/>
          <w:szCs w:val="18"/>
        </w:rPr>
        <w:t xml:space="preserve"> – изпълнение на строително-монтажни работи и въвеждане на система за мониторинг на е</w:t>
      </w:r>
      <w:r w:rsidR="008D1F95" w:rsidRPr="00FE040B">
        <w:rPr>
          <w:rFonts w:eastAsia="Times New Roman" w:cs="Tahoma"/>
          <w:szCs w:val="18"/>
        </w:rPr>
        <w:t>нергийното потребление на Обектите</w:t>
      </w:r>
      <w:r w:rsidRPr="00FE040B">
        <w:rPr>
          <w:rFonts w:eastAsia="Times New Roman" w:cs="Tahoma"/>
          <w:szCs w:val="18"/>
        </w:rPr>
        <w:t>;</w:t>
      </w:r>
    </w:p>
    <w:p w:rsidR="009D026B" w:rsidRPr="00FE040B" w:rsidRDefault="0045640C" w:rsidP="00DC7260">
      <w:pPr>
        <w:widowControl w:val="0"/>
        <w:tabs>
          <w:tab w:val="left" w:pos="9214"/>
        </w:tabs>
        <w:spacing w:before="120" w:after="120"/>
        <w:jc w:val="both"/>
        <w:rPr>
          <w:rFonts w:cs="Tahoma"/>
          <w:iCs/>
          <w:szCs w:val="18"/>
        </w:rPr>
      </w:pPr>
      <w:r w:rsidRPr="00FE040B">
        <w:rPr>
          <w:rFonts w:cs="Tahoma"/>
          <w:b/>
          <w:szCs w:val="18"/>
        </w:rPr>
        <w:t>Етап 2</w:t>
      </w:r>
      <w:r w:rsidRPr="00FE040B">
        <w:rPr>
          <w:rFonts w:cs="Tahoma"/>
          <w:szCs w:val="18"/>
        </w:rPr>
        <w:t xml:space="preserve"> –</w:t>
      </w:r>
      <w:r w:rsidR="0028664B" w:rsidRPr="00FE040B">
        <w:rPr>
          <w:rFonts w:cs="Tahoma"/>
          <w:szCs w:val="18"/>
        </w:rPr>
        <w:t xml:space="preserve"> Техническа </w:t>
      </w:r>
      <w:r w:rsidRPr="00FE040B">
        <w:rPr>
          <w:rFonts w:cs="Tahoma"/>
          <w:szCs w:val="18"/>
        </w:rPr>
        <w:t>поддръжка на изпълнените ЕСМ до края на срока на договора с оглед оптималното им функциониране за постигането на договорения гарантиран резултат и отч</w:t>
      </w:r>
      <w:r w:rsidR="00633BE4" w:rsidRPr="00FE040B">
        <w:rPr>
          <w:rFonts w:cs="Tahoma"/>
          <w:szCs w:val="18"/>
        </w:rPr>
        <w:t xml:space="preserve">итане на гарантирания резултат. </w:t>
      </w:r>
      <w:r w:rsidR="007851C7" w:rsidRPr="00FE040B">
        <w:rPr>
          <w:rFonts w:cs="Tahoma"/>
          <w:szCs w:val="18"/>
        </w:rPr>
        <w:t xml:space="preserve">За целта </w:t>
      </w:r>
      <w:r w:rsidRPr="00FE040B">
        <w:rPr>
          <w:rFonts w:cs="Tahoma"/>
          <w:szCs w:val="18"/>
        </w:rPr>
        <w:t>Изпълнителят извършва</w:t>
      </w:r>
      <w:r w:rsidR="00765827" w:rsidRPr="00FE040B">
        <w:rPr>
          <w:rFonts w:cs="Tahoma"/>
          <w:szCs w:val="18"/>
        </w:rPr>
        <w:t xml:space="preserve"> </w:t>
      </w:r>
      <w:r w:rsidRPr="00FE040B">
        <w:rPr>
          <w:rFonts w:cs="Tahoma"/>
          <w:szCs w:val="18"/>
        </w:rPr>
        <w:t xml:space="preserve">и мониторинг на енергийното потребление на </w:t>
      </w:r>
      <w:r w:rsidR="002C1C73" w:rsidRPr="00FE040B">
        <w:rPr>
          <w:rFonts w:cs="Tahoma"/>
          <w:szCs w:val="18"/>
        </w:rPr>
        <w:t>О</w:t>
      </w:r>
      <w:r w:rsidR="008D1F95" w:rsidRPr="00FE040B">
        <w:rPr>
          <w:rFonts w:cs="Tahoma"/>
          <w:szCs w:val="18"/>
        </w:rPr>
        <w:t>бектите</w:t>
      </w:r>
      <w:r w:rsidRPr="00FE040B">
        <w:rPr>
          <w:rFonts w:cs="Tahoma"/>
          <w:szCs w:val="18"/>
        </w:rPr>
        <w:t xml:space="preserve"> за установяване на постигнатия резултат, съгласно </w:t>
      </w:r>
      <w:r w:rsidR="007851C7" w:rsidRPr="00FE040B">
        <w:rPr>
          <w:rFonts w:cs="Tahoma"/>
          <w:iCs/>
          <w:szCs w:val="18"/>
        </w:rPr>
        <w:t>Програма за енергиен мониторинг,</w:t>
      </w:r>
      <w:r w:rsidRPr="00FE040B">
        <w:rPr>
          <w:rFonts w:cs="Tahoma"/>
          <w:iCs/>
          <w:szCs w:val="18"/>
        </w:rPr>
        <w:t xml:space="preserve"> </w:t>
      </w:r>
      <w:r w:rsidR="007851C7" w:rsidRPr="00FE040B">
        <w:rPr>
          <w:rFonts w:cs="Tahoma"/>
          <w:iCs/>
          <w:szCs w:val="18"/>
        </w:rPr>
        <w:t>която е неразделна част от договора</w:t>
      </w:r>
      <w:r w:rsidRPr="00FE040B">
        <w:rPr>
          <w:rFonts w:cs="Tahoma"/>
          <w:iCs/>
          <w:szCs w:val="18"/>
        </w:rPr>
        <w:t>.</w:t>
      </w:r>
    </w:p>
    <w:p w:rsidR="00642AFB" w:rsidRPr="00FE040B" w:rsidRDefault="00642AFB" w:rsidP="00DC7260">
      <w:pPr>
        <w:widowControl w:val="0"/>
        <w:tabs>
          <w:tab w:val="left" w:pos="9214"/>
        </w:tabs>
        <w:spacing w:before="120" w:after="120"/>
        <w:jc w:val="both"/>
        <w:rPr>
          <w:rFonts w:cs="Tahoma"/>
          <w:szCs w:val="18"/>
        </w:rPr>
      </w:pPr>
    </w:p>
    <w:p w:rsidR="009D026B" w:rsidRPr="00FE040B" w:rsidRDefault="00131E93" w:rsidP="00DC7260">
      <w:pPr>
        <w:widowControl w:val="0"/>
        <w:tabs>
          <w:tab w:val="left" w:pos="9214"/>
          <w:tab w:val="left" w:pos="10800"/>
        </w:tabs>
        <w:spacing w:before="120" w:line="240" w:lineRule="auto"/>
        <w:jc w:val="both"/>
        <w:rPr>
          <w:rFonts w:eastAsia="Calibri" w:cs="Tahoma"/>
          <w:color w:val="000000"/>
          <w:spacing w:val="0"/>
          <w:szCs w:val="18"/>
          <w:lang w:eastAsia="bg-BG"/>
        </w:rPr>
      </w:pPr>
      <w:r w:rsidRPr="00FE040B">
        <w:rPr>
          <w:rFonts w:cs="Tahoma"/>
          <w:szCs w:val="18"/>
        </w:rPr>
        <w:lastRenderedPageBreak/>
        <w:t>(2)</w:t>
      </w:r>
      <w:r w:rsidR="005813ED" w:rsidRPr="00FE040B">
        <w:rPr>
          <w:rFonts w:cs="Tahoma"/>
          <w:szCs w:val="18"/>
        </w:rPr>
        <w:t xml:space="preserve"> </w:t>
      </w:r>
      <w:r w:rsidR="009D026B" w:rsidRPr="00FE040B">
        <w:rPr>
          <w:rFonts w:eastAsia="Calibri" w:cs="Tahoma"/>
          <w:color w:val="000000"/>
          <w:spacing w:val="0"/>
          <w:szCs w:val="18"/>
          <w:lang w:eastAsia="bg-BG"/>
        </w:rPr>
        <w:t xml:space="preserve">Прогнозната стойност на поръчката е </w:t>
      </w:r>
      <w:r w:rsidR="00D8505F" w:rsidRPr="00FE040B">
        <w:rPr>
          <w:b/>
        </w:rPr>
        <w:t>1 154 102,80</w:t>
      </w:r>
      <w:r w:rsidR="009D026B" w:rsidRPr="00FE040B">
        <w:rPr>
          <w:rFonts w:eastAsia="Calibri" w:cs="Tahoma"/>
          <w:color w:val="000000"/>
          <w:spacing w:val="0"/>
          <w:szCs w:val="18"/>
          <w:lang w:eastAsia="bg-BG"/>
        </w:rPr>
        <w:t xml:space="preserve"> лв. без включен ДДС, както следва:</w:t>
      </w:r>
    </w:p>
    <w:p w:rsidR="00D8505F" w:rsidRPr="00FE040B" w:rsidRDefault="00D8505F" w:rsidP="00C143B8">
      <w:pPr>
        <w:widowControl w:val="0"/>
        <w:numPr>
          <w:ilvl w:val="1"/>
          <w:numId w:val="50"/>
        </w:numPr>
        <w:tabs>
          <w:tab w:val="left" w:pos="9214"/>
          <w:tab w:val="left" w:pos="10800"/>
        </w:tabs>
        <w:spacing w:before="120" w:line="240" w:lineRule="auto"/>
        <w:rPr>
          <w:rFonts w:cs="Tahoma"/>
          <w:b/>
          <w:szCs w:val="18"/>
        </w:rPr>
      </w:pPr>
      <w:r w:rsidRPr="00FE040B">
        <w:rPr>
          <w:rFonts w:cs="Tahoma"/>
          <w:b/>
          <w:szCs w:val="18"/>
        </w:rPr>
        <w:t>Спортен комплекс "Дунав", адрес: гр. Русе, ул. „Околчица“ №6 –</w:t>
      </w:r>
      <w:r w:rsidRPr="00FE040B">
        <w:rPr>
          <w:rFonts w:cs="Tahoma"/>
          <w:b/>
          <w:szCs w:val="18"/>
        </w:rPr>
        <w:br/>
        <w:t>Максимален размер на дълга – до 480 990,00 лв. (без ДДС);</w:t>
      </w:r>
    </w:p>
    <w:p w:rsidR="00D8505F" w:rsidRPr="00FE040B" w:rsidRDefault="00D8505F" w:rsidP="00C143B8">
      <w:pPr>
        <w:widowControl w:val="0"/>
        <w:numPr>
          <w:ilvl w:val="1"/>
          <w:numId w:val="50"/>
        </w:numPr>
        <w:tabs>
          <w:tab w:val="left" w:pos="9214"/>
          <w:tab w:val="left" w:pos="10800"/>
        </w:tabs>
        <w:spacing w:before="120" w:line="240" w:lineRule="auto"/>
        <w:rPr>
          <w:rFonts w:cs="Tahoma"/>
          <w:b/>
          <w:szCs w:val="18"/>
        </w:rPr>
      </w:pPr>
      <w:r w:rsidRPr="00FE040B">
        <w:rPr>
          <w:rFonts w:cs="Tahoma"/>
          <w:b/>
          <w:szCs w:val="18"/>
        </w:rPr>
        <w:t xml:space="preserve">Детска ясла №8, адрес: гр. Русе, ул. "Неофит Рилски" № 68 – </w:t>
      </w:r>
      <w:r w:rsidRPr="00FE040B">
        <w:rPr>
          <w:rFonts w:cs="Tahoma"/>
          <w:b/>
          <w:szCs w:val="18"/>
        </w:rPr>
        <w:br/>
        <w:t>Максимален размер на дълга – до 128 163,40 лв. (без ДДС);</w:t>
      </w:r>
    </w:p>
    <w:p w:rsidR="00D8505F" w:rsidRPr="00FE040B" w:rsidRDefault="00D8505F" w:rsidP="00C143B8">
      <w:pPr>
        <w:widowControl w:val="0"/>
        <w:numPr>
          <w:ilvl w:val="1"/>
          <w:numId w:val="50"/>
        </w:numPr>
        <w:tabs>
          <w:tab w:val="left" w:pos="9214"/>
          <w:tab w:val="left" w:pos="10800"/>
        </w:tabs>
        <w:spacing w:before="120" w:line="240" w:lineRule="auto"/>
        <w:rPr>
          <w:rFonts w:cs="Tahoma"/>
          <w:b/>
          <w:szCs w:val="18"/>
        </w:rPr>
      </w:pPr>
      <w:r w:rsidRPr="00FE040B">
        <w:rPr>
          <w:rFonts w:cs="Tahoma"/>
          <w:b/>
          <w:szCs w:val="18"/>
        </w:rPr>
        <w:t xml:space="preserve">Детска ясла №15, адрес: гр. Русе, ул. "Околчица" №4 – </w:t>
      </w:r>
      <w:r w:rsidRPr="00FE040B">
        <w:rPr>
          <w:rFonts w:cs="Tahoma"/>
          <w:b/>
          <w:szCs w:val="18"/>
        </w:rPr>
        <w:br/>
        <w:t>Максимален размер на дълга – до 161 929,40 лв. (без ДДС);</w:t>
      </w:r>
    </w:p>
    <w:p w:rsidR="00D8505F" w:rsidRPr="00FE040B" w:rsidRDefault="00D8505F" w:rsidP="00C143B8">
      <w:pPr>
        <w:widowControl w:val="0"/>
        <w:numPr>
          <w:ilvl w:val="1"/>
          <w:numId w:val="50"/>
        </w:numPr>
        <w:tabs>
          <w:tab w:val="left" w:pos="9214"/>
          <w:tab w:val="left" w:pos="10800"/>
        </w:tabs>
        <w:spacing w:before="120" w:line="240" w:lineRule="auto"/>
        <w:rPr>
          <w:rFonts w:cs="Tahoma"/>
          <w:b/>
          <w:szCs w:val="18"/>
        </w:rPr>
      </w:pPr>
      <w:r w:rsidRPr="00FE040B">
        <w:rPr>
          <w:rFonts w:cs="Tahoma"/>
          <w:b/>
          <w:szCs w:val="18"/>
        </w:rPr>
        <w:t xml:space="preserve">Детска ясла №16, адрес: гр. Русе, ул. "Неофит Рилски" №2-А – </w:t>
      </w:r>
      <w:r w:rsidRPr="00FE040B">
        <w:rPr>
          <w:rFonts w:cs="Tahoma"/>
          <w:b/>
          <w:szCs w:val="18"/>
        </w:rPr>
        <w:br/>
        <w:t>Максимален размер на дълга – до 182 770,00 лв. (без ДДС);</w:t>
      </w:r>
    </w:p>
    <w:p w:rsidR="009D026B" w:rsidRPr="00FE040B" w:rsidRDefault="00D8505F" w:rsidP="00C143B8">
      <w:pPr>
        <w:widowControl w:val="0"/>
        <w:numPr>
          <w:ilvl w:val="1"/>
          <w:numId w:val="50"/>
        </w:numPr>
        <w:tabs>
          <w:tab w:val="left" w:pos="9214"/>
          <w:tab w:val="left" w:pos="10800"/>
        </w:tabs>
        <w:spacing w:before="120" w:line="240" w:lineRule="auto"/>
        <w:rPr>
          <w:rFonts w:cs="Tahoma"/>
          <w:b/>
          <w:szCs w:val="18"/>
        </w:rPr>
      </w:pPr>
      <w:r w:rsidRPr="00FE040B">
        <w:rPr>
          <w:rFonts w:cs="Tahoma"/>
          <w:b/>
          <w:szCs w:val="18"/>
        </w:rPr>
        <w:t xml:space="preserve">Детска градина "Слънце", адрес: гр. Русе, ул. “Шейново” №14 – </w:t>
      </w:r>
      <w:r w:rsidRPr="00FE040B">
        <w:rPr>
          <w:rFonts w:cs="Tahoma"/>
          <w:b/>
          <w:szCs w:val="18"/>
        </w:rPr>
        <w:br/>
        <w:t>Максимален размер на дълга – до 200 250,00 лв. (без ДДС).</w:t>
      </w:r>
    </w:p>
    <w:p w:rsidR="00D7106D" w:rsidRPr="00FE040B" w:rsidRDefault="00D7106D" w:rsidP="00DC7260">
      <w:pPr>
        <w:widowControl w:val="0"/>
        <w:tabs>
          <w:tab w:val="left" w:pos="9214"/>
          <w:tab w:val="left" w:pos="10800"/>
        </w:tabs>
        <w:spacing w:after="120" w:line="240" w:lineRule="auto"/>
        <w:jc w:val="both"/>
        <w:rPr>
          <w:rFonts w:eastAsia="Calibri" w:cs="Tahoma"/>
          <w:color w:val="000000"/>
          <w:spacing w:val="0"/>
          <w:szCs w:val="18"/>
          <w:lang w:eastAsia="bg-BG"/>
        </w:rPr>
      </w:pPr>
    </w:p>
    <w:p w:rsidR="009D026B" w:rsidRPr="00FE040B" w:rsidRDefault="00131E93" w:rsidP="00DC7260">
      <w:pPr>
        <w:tabs>
          <w:tab w:val="left" w:pos="-142"/>
          <w:tab w:val="left" w:pos="271"/>
          <w:tab w:val="left" w:pos="9214"/>
        </w:tabs>
        <w:spacing w:line="240" w:lineRule="auto"/>
        <w:jc w:val="both"/>
        <w:rPr>
          <w:rFonts w:eastAsia="Calibri" w:cs="Tahoma"/>
          <w:color w:val="000000"/>
          <w:spacing w:val="0"/>
          <w:szCs w:val="18"/>
          <w:lang w:eastAsia="bg-BG"/>
        </w:rPr>
      </w:pPr>
      <w:r w:rsidRPr="00FE040B">
        <w:rPr>
          <w:rFonts w:cs="Tahoma"/>
          <w:szCs w:val="18"/>
        </w:rPr>
        <w:t>(3)</w:t>
      </w:r>
      <w:r w:rsidR="005813ED" w:rsidRPr="00FE040B">
        <w:rPr>
          <w:rFonts w:cs="Tahoma"/>
          <w:szCs w:val="18"/>
        </w:rPr>
        <w:t xml:space="preserve"> </w:t>
      </w:r>
      <w:r w:rsidR="009D026B" w:rsidRPr="00FE040B">
        <w:rPr>
          <w:rFonts w:eastAsia="Calibri" w:cs="Tahoma"/>
          <w:b/>
          <w:bCs/>
          <w:spacing w:val="0"/>
          <w:szCs w:val="18"/>
          <w:lang w:eastAsia="en-US"/>
        </w:rPr>
        <w:t>Място на изпълнение на поръчката</w:t>
      </w:r>
      <w:r w:rsidR="009D026B" w:rsidRPr="00FE040B">
        <w:rPr>
          <w:rFonts w:eastAsia="Calibri" w:cs="Tahoma"/>
          <w:spacing w:val="0"/>
          <w:szCs w:val="18"/>
          <w:lang w:eastAsia="en-US"/>
        </w:rPr>
        <w:t xml:space="preserve">: на </w:t>
      </w:r>
      <w:r w:rsidR="00D8505F" w:rsidRPr="00FE040B">
        <w:rPr>
          <w:rFonts w:eastAsia="Calibri" w:cs="Tahoma"/>
          <w:color w:val="000000"/>
          <w:spacing w:val="0"/>
          <w:szCs w:val="18"/>
          <w:lang w:eastAsia="bg-BG"/>
        </w:rPr>
        <w:t>територията на град Русе</w:t>
      </w:r>
      <w:r w:rsidR="009D026B" w:rsidRPr="00FE040B">
        <w:rPr>
          <w:rFonts w:eastAsia="Calibri" w:cs="Tahoma"/>
          <w:color w:val="000000"/>
          <w:spacing w:val="0"/>
          <w:szCs w:val="18"/>
          <w:lang w:eastAsia="bg-BG"/>
        </w:rPr>
        <w:t>.</w:t>
      </w:r>
    </w:p>
    <w:p w:rsidR="00F316A2" w:rsidRPr="00FE040B" w:rsidRDefault="00F316A2" w:rsidP="00DC7260">
      <w:pPr>
        <w:tabs>
          <w:tab w:val="left" w:pos="-142"/>
          <w:tab w:val="left" w:pos="271"/>
          <w:tab w:val="left" w:pos="9214"/>
        </w:tabs>
        <w:spacing w:line="240" w:lineRule="auto"/>
        <w:jc w:val="both"/>
        <w:rPr>
          <w:rFonts w:eastAsia="Calibri" w:cs="Tahoma"/>
          <w:color w:val="000000"/>
          <w:spacing w:val="0"/>
          <w:szCs w:val="18"/>
          <w:lang w:eastAsia="bg-BG"/>
        </w:rPr>
      </w:pPr>
    </w:p>
    <w:p w:rsidR="00FE0E13" w:rsidRPr="004B0EFD" w:rsidRDefault="00131E93" w:rsidP="00DC7260">
      <w:pPr>
        <w:tabs>
          <w:tab w:val="left" w:pos="9214"/>
        </w:tabs>
        <w:spacing w:before="120" w:after="120" w:line="240" w:lineRule="auto"/>
        <w:jc w:val="both"/>
        <w:rPr>
          <w:rFonts w:eastAsia="Calibri" w:cs="Tahoma"/>
          <w:spacing w:val="0"/>
          <w:szCs w:val="18"/>
          <w:lang w:val="ru-RU" w:eastAsia="bg-BG"/>
        </w:rPr>
      </w:pPr>
      <w:r w:rsidRPr="00FE040B">
        <w:rPr>
          <w:rFonts w:cs="Tahoma"/>
          <w:szCs w:val="18"/>
        </w:rPr>
        <w:t>(</w:t>
      </w:r>
      <w:r w:rsidR="00C45B9D" w:rsidRPr="00FE040B">
        <w:rPr>
          <w:rFonts w:cs="Tahoma"/>
          <w:szCs w:val="18"/>
        </w:rPr>
        <w:t>4</w:t>
      </w:r>
      <w:r w:rsidRPr="00FE040B">
        <w:rPr>
          <w:rFonts w:cs="Tahoma"/>
          <w:szCs w:val="18"/>
        </w:rPr>
        <w:t>)</w:t>
      </w:r>
      <w:r w:rsidR="005813ED" w:rsidRPr="00FE040B">
        <w:rPr>
          <w:rFonts w:cs="Tahoma"/>
          <w:szCs w:val="18"/>
        </w:rPr>
        <w:t xml:space="preserve"> </w:t>
      </w:r>
      <w:r w:rsidR="009D026B" w:rsidRPr="00FE040B">
        <w:rPr>
          <w:rFonts w:eastAsia="Calibri" w:cs="Tahoma"/>
          <w:spacing w:val="0"/>
          <w:szCs w:val="18"/>
          <w:lang w:eastAsia="bg-BG"/>
        </w:rPr>
        <w:t>Срокът на  договора:</w:t>
      </w:r>
      <w:r w:rsidR="00FE0E13" w:rsidRPr="00FE040B">
        <w:rPr>
          <w:rFonts w:eastAsia="Calibri" w:cs="Tahoma"/>
          <w:spacing w:val="0"/>
          <w:szCs w:val="18"/>
          <w:lang w:eastAsia="bg-BG"/>
        </w:rPr>
        <w:t xml:space="preserve"> </w:t>
      </w:r>
      <w:r w:rsidR="000C16C0">
        <w:rPr>
          <w:rFonts w:eastAsia="Calibri" w:cs="Tahoma"/>
          <w:b/>
          <w:spacing w:val="0"/>
          <w:szCs w:val="18"/>
          <w:lang w:eastAsia="bg-BG"/>
        </w:rPr>
        <w:t>до 10 години (120 месец</w:t>
      </w:r>
      <w:r w:rsidR="000C16C0">
        <w:rPr>
          <w:rFonts w:eastAsia="Calibri" w:cs="Tahoma"/>
          <w:b/>
          <w:spacing w:val="0"/>
          <w:szCs w:val="18"/>
          <w:lang w:val="en-US" w:eastAsia="bg-BG"/>
        </w:rPr>
        <w:t>a</w:t>
      </w:r>
      <w:r w:rsidR="004B0EFD" w:rsidRPr="004B0EFD">
        <w:rPr>
          <w:rFonts w:eastAsia="Calibri" w:cs="Tahoma"/>
          <w:b/>
          <w:spacing w:val="0"/>
          <w:szCs w:val="18"/>
          <w:lang w:eastAsia="bg-BG"/>
        </w:rPr>
        <w:t>)</w:t>
      </w:r>
    </w:p>
    <w:p w:rsidR="009D026B" w:rsidRPr="000C16C0" w:rsidRDefault="00F316A2" w:rsidP="00DC7260">
      <w:pPr>
        <w:tabs>
          <w:tab w:val="left" w:pos="9214"/>
        </w:tabs>
        <w:spacing w:before="120" w:after="120" w:line="240" w:lineRule="auto"/>
        <w:jc w:val="both"/>
        <w:rPr>
          <w:rFonts w:cs="Tahoma"/>
          <w:b/>
          <w:szCs w:val="18"/>
          <w:lang w:val="ru-RU"/>
        </w:rPr>
      </w:pPr>
      <w:r w:rsidRPr="00FE040B">
        <w:rPr>
          <w:rFonts w:eastAsia="Calibri" w:cs="Tahoma"/>
          <w:spacing w:val="0"/>
          <w:szCs w:val="18"/>
          <w:lang w:eastAsia="bg-BG"/>
        </w:rPr>
        <w:t xml:space="preserve">Срок за изпълнение </w:t>
      </w:r>
      <w:r w:rsidR="00131E93" w:rsidRPr="00FE040B">
        <w:rPr>
          <w:rFonts w:eastAsia="Calibri" w:cs="Tahoma"/>
          <w:spacing w:val="0"/>
          <w:szCs w:val="18"/>
          <w:lang w:eastAsia="bg-BG"/>
        </w:rPr>
        <w:t xml:space="preserve">на </w:t>
      </w:r>
      <w:r w:rsidR="000C16C0">
        <w:rPr>
          <w:rFonts w:cs="Tahoma"/>
          <w:b/>
          <w:szCs w:val="18"/>
        </w:rPr>
        <w:t>Етап 1: до 12 месец</w:t>
      </w:r>
      <w:r w:rsidR="000C16C0">
        <w:rPr>
          <w:rFonts w:cs="Tahoma"/>
          <w:b/>
          <w:szCs w:val="18"/>
          <w:lang w:val="en-US"/>
        </w:rPr>
        <w:t>a</w:t>
      </w:r>
    </w:p>
    <w:p w:rsidR="00BD015A" w:rsidRPr="00FE040B" w:rsidRDefault="00131E93" w:rsidP="00DC7260">
      <w:pPr>
        <w:tabs>
          <w:tab w:val="left" w:pos="9214"/>
        </w:tabs>
        <w:spacing w:before="120" w:after="120" w:line="240" w:lineRule="auto"/>
        <w:jc w:val="both"/>
        <w:rPr>
          <w:rFonts w:eastAsia="Calibri" w:cs="Tahoma"/>
          <w:spacing w:val="0"/>
          <w:szCs w:val="18"/>
          <w:lang w:eastAsia="en-US"/>
        </w:rPr>
      </w:pPr>
      <w:r w:rsidRPr="00FE040B">
        <w:rPr>
          <w:rFonts w:eastAsia="Calibri" w:cs="Tahoma"/>
          <w:spacing w:val="0"/>
          <w:szCs w:val="18"/>
          <w:lang w:eastAsia="bg-BG"/>
        </w:rPr>
        <w:t xml:space="preserve">Срок за </w:t>
      </w:r>
      <w:r w:rsidR="004B0EFD" w:rsidRPr="004B0EFD">
        <w:rPr>
          <w:rFonts w:cs="Tahoma"/>
          <w:b/>
          <w:szCs w:val="18"/>
        </w:rPr>
        <w:t>Етап 2: оставащите до края на договора месеци</w:t>
      </w:r>
    </w:p>
    <w:p w:rsidR="009D026B" w:rsidRPr="00FE040B" w:rsidRDefault="00C45B9D" w:rsidP="00DC7260">
      <w:pPr>
        <w:widowControl w:val="0"/>
        <w:tabs>
          <w:tab w:val="left" w:pos="9214"/>
        </w:tabs>
        <w:spacing w:before="120" w:after="120"/>
        <w:jc w:val="both"/>
        <w:rPr>
          <w:rFonts w:cs="Tahoma"/>
          <w:szCs w:val="18"/>
        </w:rPr>
      </w:pPr>
      <w:r w:rsidRPr="00FE040B">
        <w:rPr>
          <w:rFonts w:cs="Tahoma"/>
          <w:szCs w:val="18"/>
        </w:rPr>
        <w:t xml:space="preserve"> </w:t>
      </w:r>
    </w:p>
    <w:p w:rsidR="009112B9" w:rsidRPr="00FE040B" w:rsidRDefault="009112B9" w:rsidP="000A59AE">
      <w:pPr>
        <w:pStyle w:val="1"/>
        <w:keepNext w:val="0"/>
        <w:keepLines w:val="0"/>
        <w:widowControl w:val="0"/>
        <w:numPr>
          <w:ilvl w:val="0"/>
          <w:numId w:val="40"/>
        </w:numPr>
        <w:tabs>
          <w:tab w:val="clear" w:pos="369"/>
          <w:tab w:val="left" w:pos="426"/>
          <w:tab w:val="left" w:pos="9214"/>
        </w:tabs>
        <w:spacing w:before="360" w:line="280" w:lineRule="exact"/>
        <w:ind w:hanging="720"/>
        <w:jc w:val="both"/>
        <w:rPr>
          <w:rFonts w:cs="Tahoma"/>
        </w:rPr>
      </w:pPr>
      <w:bookmarkStart w:id="4" w:name="_Ref401245461"/>
      <w:bookmarkEnd w:id="3"/>
      <w:r w:rsidRPr="00FE040B">
        <w:rPr>
          <w:rFonts w:cs="Tahoma"/>
        </w:rPr>
        <w:t>Общи изисквания към участниците</w:t>
      </w:r>
    </w:p>
    <w:p w:rsidR="00633C89" w:rsidRPr="00FE040B" w:rsidRDefault="00580207" w:rsidP="000A59AE">
      <w:pPr>
        <w:pStyle w:val="3"/>
        <w:keepNext w:val="0"/>
        <w:widowControl w:val="0"/>
        <w:numPr>
          <w:ilvl w:val="1"/>
          <w:numId w:val="40"/>
        </w:numPr>
        <w:tabs>
          <w:tab w:val="clear" w:pos="709"/>
          <w:tab w:val="left" w:pos="1276"/>
        </w:tabs>
        <w:ind w:left="567" w:hanging="567"/>
        <w:rPr>
          <w:rFonts w:ascii="Tahoma" w:hAnsi="Tahoma" w:cs="Tahoma"/>
          <w:sz w:val="18"/>
          <w:szCs w:val="18"/>
        </w:rPr>
      </w:pPr>
      <w:r w:rsidRPr="00FE040B">
        <w:rPr>
          <w:rFonts w:ascii="Tahoma" w:hAnsi="Tahoma" w:cs="Tahoma"/>
          <w:sz w:val="18"/>
          <w:szCs w:val="18"/>
        </w:rPr>
        <w:t>Участник в процедура за обществена поръчка може да бъде всяко българско или чуждестранно физическо или юридическо лице, както и техни обединения, отговарящи на условията предвидени в Закона за обществените поръчки и настоящата документация.</w:t>
      </w:r>
      <w:bookmarkEnd w:id="4"/>
    </w:p>
    <w:p w:rsidR="00E90037" w:rsidRPr="00FE040B" w:rsidRDefault="00E90037" w:rsidP="00B17777">
      <w:pPr>
        <w:pStyle w:val="3"/>
        <w:keepNext w:val="0"/>
        <w:widowControl w:val="0"/>
        <w:tabs>
          <w:tab w:val="clear" w:pos="709"/>
          <w:tab w:val="left" w:pos="1276"/>
        </w:tabs>
        <w:ind w:left="567"/>
        <w:rPr>
          <w:rFonts w:ascii="Tahoma" w:hAnsi="Tahoma" w:cs="Tahoma"/>
          <w:sz w:val="18"/>
          <w:szCs w:val="18"/>
        </w:rPr>
      </w:pPr>
      <w:r w:rsidRPr="00FE040B">
        <w:rPr>
          <w:rFonts w:ascii="Tahoma" w:eastAsia="Batang" w:hAnsi="Tahoma" w:cs="Tahoma"/>
          <w:spacing w:val="0"/>
          <w:sz w:val="18"/>
          <w:szCs w:val="18"/>
          <w:u w:val="single"/>
          <w:lang w:eastAsia="bg-BG"/>
        </w:rPr>
        <w:t>Изискването се доказва чрез</w:t>
      </w:r>
      <w:r w:rsidR="00232F1D" w:rsidRPr="00FE040B">
        <w:rPr>
          <w:rFonts w:ascii="Tahoma" w:eastAsia="Batang" w:hAnsi="Tahoma" w:cs="Tahoma"/>
          <w:spacing w:val="0"/>
          <w:sz w:val="18"/>
          <w:szCs w:val="18"/>
          <w:u w:val="single"/>
          <w:lang w:eastAsia="bg-BG"/>
        </w:rPr>
        <w:t xml:space="preserve"> попълнен</w:t>
      </w:r>
      <w:r w:rsidR="00722038">
        <w:rPr>
          <w:rFonts w:ascii="Tahoma" w:eastAsia="Batang" w:hAnsi="Tahoma" w:cs="Tahoma"/>
          <w:spacing w:val="0"/>
          <w:sz w:val="18"/>
          <w:szCs w:val="18"/>
          <w:u w:val="single"/>
          <w:lang w:eastAsia="bg-BG"/>
        </w:rPr>
        <w:t xml:space="preserve"> документ - </w:t>
      </w:r>
      <w:r w:rsidR="0077218E" w:rsidRPr="006C6532">
        <w:rPr>
          <w:rFonts w:ascii="Tahoma" w:eastAsia="Batang" w:hAnsi="Tahoma" w:cs="Tahoma"/>
          <w:b/>
          <w:spacing w:val="0"/>
          <w:sz w:val="18"/>
          <w:szCs w:val="18"/>
          <w:u w:val="single"/>
          <w:lang w:eastAsia="bg-BG"/>
        </w:rPr>
        <w:t>Представяне на участник</w:t>
      </w:r>
      <w:r w:rsidR="00292708">
        <w:rPr>
          <w:rFonts w:ascii="Tahoma" w:eastAsia="Batang" w:hAnsi="Tahoma" w:cs="Tahoma"/>
          <w:spacing w:val="0"/>
          <w:sz w:val="18"/>
          <w:szCs w:val="18"/>
          <w:u w:val="single"/>
          <w:lang w:eastAsia="bg-BG"/>
        </w:rPr>
        <w:t xml:space="preserve"> </w:t>
      </w:r>
      <w:r w:rsidR="006C09B8" w:rsidRPr="00FE040B">
        <w:rPr>
          <w:rFonts w:ascii="Tahoma" w:eastAsia="Batang" w:hAnsi="Tahoma" w:cs="Tahoma"/>
          <w:spacing w:val="0"/>
          <w:sz w:val="18"/>
          <w:szCs w:val="18"/>
          <w:u w:val="single"/>
          <w:lang w:eastAsia="bg-BG"/>
        </w:rPr>
        <w:t>по</w:t>
      </w:r>
      <w:r w:rsidR="007816CC" w:rsidRPr="00FE040B">
        <w:rPr>
          <w:rFonts w:ascii="Tahoma" w:eastAsia="Batang" w:hAnsi="Tahoma" w:cs="Tahoma"/>
          <w:spacing w:val="0"/>
          <w:sz w:val="18"/>
          <w:szCs w:val="18"/>
          <w:u w:val="single"/>
          <w:lang w:eastAsia="bg-BG"/>
        </w:rPr>
        <w:t xml:space="preserve"> </w:t>
      </w:r>
      <w:r w:rsidR="00B17777" w:rsidRPr="00FE040B">
        <w:rPr>
          <w:rFonts w:ascii="Tahoma" w:eastAsia="Batang" w:hAnsi="Tahoma" w:cs="Tahoma"/>
          <w:i/>
          <w:spacing w:val="0"/>
          <w:sz w:val="18"/>
          <w:szCs w:val="18"/>
          <w:u w:val="single"/>
          <w:lang w:eastAsia="bg-BG"/>
        </w:rPr>
        <w:t>Образец № 2</w:t>
      </w:r>
      <w:r w:rsidR="00BB00A3" w:rsidRPr="00FE040B">
        <w:rPr>
          <w:rFonts w:ascii="Tahoma" w:eastAsia="Batang" w:hAnsi="Tahoma" w:cs="Tahoma"/>
          <w:spacing w:val="0"/>
          <w:sz w:val="18"/>
          <w:szCs w:val="18"/>
          <w:u w:val="single"/>
          <w:lang w:eastAsia="bg-BG"/>
        </w:rPr>
        <w:t>, както следва</w:t>
      </w:r>
      <w:r w:rsidRPr="00FE040B">
        <w:rPr>
          <w:rFonts w:ascii="Tahoma" w:eastAsia="Batang" w:hAnsi="Tahoma" w:cs="Tahoma"/>
          <w:spacing w:val="0"/>
          <w:sz w:val="18"/>
          <w:szCs w:val="18"/>
          <w:u w:val="single"/>
          <w:lang w:eastAsia="bg-BG"/>
        </w:rPr>
        <w:t>:</w:t>
      </w:r>
    </w:p>
    <w:p w:rsidR="00C97500" w:rsidRPr="00FE040B" w:rsidRDefault="00E90037" w:rsidP="000A59AE">
      <w:pPr>
        <w:pStyle w:val="af4"/>
        <w:widowControl w:val="0"/>
        <w:numPr>
          <w:ilvl w:val="0"/>
          <w:numId w:val="5"/>
        </w:numPr>
        <w:spacing w:line="260" w:lineRule="exact"/>
        <w:ind w:left="1134" w:hanging="425"/>
        <w:contextualSpacing w:val="0"/>
      </w:pPr>
      <w:r w:rsidRPr="00FE040B">
        <w:rPr>
          <w:rFonts w:eastAsia="Batang"/>
          <w:spacing w:val="0"/>
          <w:lang w:eastAsia="bg-BG"/>
        </w:rPr>
        <w:t>когато участникът е българско юридиче</w:t>
      </w:r>
      <w:r w:rsidR="00C97500" w:rsidRPr="00FE040B">
        <w:rPr>
          <w:rFonts w:eastAsia="Batang"/>
          <w:spacing w:val="0"/>
          <w:lang w:eastAsia="bg-BG"/>
        </w:rPr>
        <w:t xml:space="preserve">ско лице или едноличен търговец, </w:t>
      </w:r>
      <w:r w:rsidRPr="00FE040B">
        <w:rPr>
          <w:rFonts w:eastAsia="Batang"/>
          <w:spacing w:val="0"/>
          <w:lang w:eastAsia="bg-BG"/>
        </w:rPr>
        <w:t xml:space="preserve">посочва единен </w:t>
      </w:r>
      <w:r w:rsidRPr="00FE040B">
        <w:t>идентификационен код по чл. 23 от Закона за търговския регистър</w:t>
      </w:r>
      <w:r w:rsidR="007617A1" w:rsidRPr="00FE040B">
        <w:t>;</w:t>
      </w:r>
      <w:r w:rsidRPr="00FE040B">
        <w:t xml:space="preserve"> </w:t>
      </w:r>
    </w:p>
    <w:p w:rsidR="00E90037" w:rsidRPr="007F4DC1" w:rsidRDefault="00E90037" w:rsidP="007F4DC1">
      <w:pPr>
        <w:pStyle w:val="af4"/>
        <w:widowControl w:val="0"/>
        <w:numPr>
          <w:ilvl w:val="0"/>
          <w:numId w:val="5"/>
        </w:numPr>
        <w:spacing w:line="260" w:lineRule="exact"/>
        <w:ind w:left="1134" w:hanging="425"/>
        <w:contextualSpacing w:val="0"/>
        <w:rPr>
          <w:b/>
        </w:rPr>
      </w:pPr>
      <w:r w:rsidRPr="00FE040B">
        <w:t>когато участник</w:t>
      </w:r>
      <w:r w:rsidR="00BB00A3" w:rsidRPr="00FE040B">
        <w:t>ът</w:t>
      </w:r>
      <w:r w:rsidRPr="00FE040B">
        <w:t xml:space="preserve"> е лице от държава членка на Европейския съюз или Е</w:t>
      </w:r>
      <w:r w:rsidR="00210965" w:rsidRPr="00FE040B">
        <w:t xml:space="preserve">вропейското икономическо </w:t>
      </w:r>
      <w:proofErr w:type="spellStart"/>
      <w:r w:rsidR="00210965" w:rsidRPr="00FE040B">
        <w:t>простраство</w:t>
      </w:r>
      <w:proofErr w:type="spellEnd"/>
      <w:r w:rsidRPr="00FE040B">
        <w:t>, или чуждестранно лице</w:t>
      </w:r>
      <w:r w:rsidR="00C97500" w:rsidRPr="00FE040B">
        <w:t>,</w:t>
      </w:r>
      <w:r w:rsidRPr="00FE040B">
        <w:t xml:space="preserve"> представя друга идентифицираща</w:t>
      </w:r>
      <w:r w:rsidR="007617A1" w:rsidRPr="00FE040B">
        <w:t xml:space="preserve"> </w:t>
      </w:r>
      <w:r w:rsidRPr="00FE040B">
        <w:t>информация в съответствие със законодателството на държавата</w:t>
      </w:r>
      <w:r w:rsidR="00C97500" w:rsidRPr="00FE040B">
        <w:t>, в която е установен</w:t>
      </w:r>
      <w:r w:rsidR="007F4DC1" w:rsidRPr="00685E2D">
        <w:t>,</w:t>
      </w:r>
      <w:r w:rsidR="007F4DC1" w:rsidRPr="00685E2D">
        <w:rPr>
          <w:rFonts w:ascii="Times New Roman" w:hAnsi="Times New Roman"/>
          <w:spacing w:val="0"/>
          <w:sz w:val="24"/>
          <w:szCs w:val="24"/>
          <w:lang w:eastAsia="en-US"/>
        </w:rPr>
        <w:t xml:space="preserve"> </w:t>
      </w:r>
      <w:r w:rsidR="007F4DC1" w:rsidRPr="00685E2D">
        <w:t>както и адрес, включително електронен, за кореспонденция при провеждането на процедурата.</w:t>
      </w:r>
      <w:r w:rsidR="007F4DC1" w:rsidRPr="00685E2D">
        <w:rPr>
          <w:b/>
        </w:rPr>
        <w:t xml:space="preserve"> </w:t>
      </w:r>
    </w:p>
    <w:p w:rsidR="00C97500" w:rsidRPr="00FE040B" w:rsidRDefault="003B767A" w:rsidP="000A59AE">
      <w:pPr>
        <w:pStyle w:val="af4"/>
        <w:widowControl w:val="0"/>
        <w:numPr>
          <w:ilvl w:val="0"/>
          <w:numId w:val="5"/>
        </w:numPr>
        <w:spacing w:line="260" w:lineRule="exact"/>
        <w:ind w:left="1134" w:hanging="425"/>
        <w:contextualSpacing w:val="0"/>
      </w:pPr>
      <w:r w:rsidRPr="00FE040B">
        <w:t>к</w:t>
      </w:r>
      <w:r w:rsidR="00E90037" w:rsidRPr="00FE040B">
        <w:t>ога</w:t>
      </w:r>
      <w:r w:rsidR="007617A1" w:rsidRPr="00FE040B">
        <w:t>то участникът е физическо лице</w:t>
      </w:r>
      <w:r w:rsidR="002C1C73" w:rsidRPr="00FE040B">
        <w:t>,</w:t>
      </w:r>
      <w:r w:rsidR="007617A1" w:rsidRPr="00FE040B">
        <w:t xml:space="preserve"> посочва и</w:t>
      </w:r>
      <w:r w:rsidR="00E90037" w:rsidRPr="00FE040B">
        <w:t>ме, ЕГН/ЛНЧ</w:t>
      </w:r>
      <w:r w:rsidRPr="00FE040B">
        <w:t xml:space="preserve"> и данни от лична карта или паспорт</w:t>
      </w:r>
      <w:r w:rsidR="007617A1" w:rsidRPr="00FE040B">
        <w:t>;</w:t>
      </w:r>
      <w:r w:rsidR="00C97500" w:rsidRPr="00FE040B">
        <w:t xml:space="preserve"> </w:t>
      </w:r>
    </w:p>
    <w:p w:rsidR="00C97500" w:rsidRDefault="00416B18" w:rsidP="000A59AE">
      <w:pPr>
        <w:pStyle w:val="af4"/>
        <w:widowControl w:val="0"/>
        <w:numPr>
          <w:ilvl w:val="0"/>
          <w:numId w:val="5"/>
        </w:numPr>
        <w:spacing w:line="260" w:lineRule="exact"/>
        <w:ind w:left="1134" w:hanging="425"/>
        <w:contextualSpacing w:val="0"/>
        <w:rPr>
          <w:rFonts w:eastAsia="Batang"/>
          <w:spacing w:val="0"/>
          <w:lang w:eastAsia="bg-BG"/>
        </w:rPr>
      </w:pPr>
      <w:r w:rsidRPr="00FE040B">
        <w:t>к</w:t>
      </w:r>
      <w:r w:rsidR="00C97500" w:rsidRPr="00FE040B">
        <w:t>огато участникът е обединение</w:t>
      </w:r>
      <w:r w:rsidR="00BB00A3" w:rsidRPr="00FE040B">
        <w:t>,</w:t>
      </w:r>
      <w:r w:rsidR="00C97500" w:rsidRPr="00FE040B">
        <w:t xml:space="preserve"> съответната информация по предходните точки се представя за всяко физическо</w:t>
      </w:r>
      <w:r w:rsidR="00C97500" w:rsidRPr="00FE040B">
        <w:rPr>
          <w:rFonts w:eastAsia="Batang"/>
          <w:spacing w:val="0"/>
          <w:lang w:eastAsia="bg-BG"/>
        </w:rPr>
        <w:t xml:space="preserve"> или юридическо лице</w:t>
      </w:r>
      <w:r w:rsidR="00C97500" w:rsidRPr="00FE040B">
        <w:t>,</w:t>
      </w:r>
      <w:r w:rsidR="00C97500" w:rsidRPr="00FE040B">
        <w:rPr>
          <w:rFonts w:eastAsia="Batang"/>
          <w:spacing w:val="0"/>
          <w:lang w:eastAsia="bg-BG"/>
        </w:rPr>
        <w:t xml:space="preserve"> включено в обединението.</w:t>
      </w:r>
    </w:p>
    <w:p w:rsidR="00633C89" w:rsidRPr="00FE040B" w:rsidRDefault="00824A35" w:rsidP="000A59AE">
      <w:pPr>
        <w:pStyle w:val="3"/>
        <w:keepNext w:val="0"/>
        <w:widowControl w:val="0"/>
        <w:numPr>
          <w:ilvl w:val="1"/>
          <w:numId w:val="40"/>
        </w:numPr>
        <w:tabs>
          <w:tab w:val="clear" w:pos="709"/>
          <w:tab w:val="left" w:pos="1276"/>
        </w:tabs>
        <w:ind w:left="567" w:hanging="567"/>
        <w:rPr>
          <w:rFonts w:ascii="Tahoma" w:hAnsi="Tahoma" w:cs="Tahoma"/>
          <w:sz w:val="18"/>
          <w:szCs w:val="18"/>
        </w:rPr>
      </w:pPr>
      <w:r w:rsidRPr="00FE040B">
        <w:rPr>
          <w:rFonts w:ascii="Tahoma" w:hAnsi="Tahoma" w:cs="Tahoma"/>
          <w:sz w:val="18"/>
          <w:szCs w:val="18"/>
        </w:rPr>
        <w:t>Участниците се представляват от законните си представители или от лица</w:t>
      </w:r>
      <w:r w:rsidR="002C1C73" w:rsidRPr="00FE040B">
        <w:rPr>
          <w:rFonts w:ascii="Tahoma" w:hAnsi="Tahoma" w:cs="Tahoma"/>
          <w:sz w:val="18"/>
          <w:szCs w:val="18"/>
        </w:rPr>
        <w:t>,</w:t>
      </w:r>
      <w:r w:rsidRPr="00FE040B">
        <w:rPr>
          <w:rFonts w:ascii="Tahoma" w:hAnsi="Tahoma" w:cs="Tahoma"/>
          <w:sz w:val="18"/>
          <w:szCs w:val="18"/>
        </w:rPr>
        <w:t xml:space="preserve"> специално упълномощени за участие в процедурата.</w:t>
      </w:r>
    </w:p>
    <w:p w:rsidR="00D27AB4" w:rsidRPr="00FE040B" w:rsidRDefault="00824A35" w:rsidP="00B17777">
      <w:pPr>
        <w:pStyle w:val="3"/>
        <w:keepNext w:val="0"/>
        <w:widowControl w:val="0"/>
        <w:tabs>
          <w:tab w:val="clear" w:pos="709"/>
          <w:tab w:val="left" w:pos="1276"/>
        </w:tabs>
        <w:ind w:left="567"/>
        <w:rPr>
          <w:rFonts w:ascii="Tahoma" w:hAnsi="Tahoma" w:cs="Tahoma"/>
          <w:sz w:val="18"/>
          <w:szCs w:val="18"/>
        </w:rPr>
      </w:pPr>
      <w:r w:rsidRPr="00FE040B">
        <w:rPr>
          <w:rFonts w:ascii="Tahoma" w:eastAsia="Batang" w:hAnsi="Tahoma" w:cs="Tahoma"/>
          <w:spacing w:val="0"/>
          <w:sz w:val="18"/>
          <w:szCs w:val="18"/>
          <w:u w:val="single"/>
          <w:lang w:eastAsia="bg-BG"/>
        </w:rPr>
        <w:t>Изискването се доказва чрез</w:t>
      </w:r>
      <w:r w:rsidR="00D27AB4" w:rsidRPr="00FE040B">
        <w:rPr>
          <w:rFonts w:ascii="Tahoma" w:eastAsia="Batang" w:hAnsi="Tahoma" w:cs="Tahoma"/>
          <w:spacing w:val="0"/>
          <w:sz w:val="18"/>
          <w:szCs w:val="18"/>
          <w:u w:val="single"/>
          <w:lang w:eastAsia="bg-BG"/>
        </w:rPr>
        <w:t xml:space="preserve">: </w:t>
      </w:r>
    </w:p>
    <w:p w:rsidR="006D093B" w:rsidRPr="00722038" w:rsidRDefault="00D27AB4" w:rsidP="000A59AE">
      <w:pPr>
        <w:pStyle w:val="af4"/>
        <w:widowControl w:val="0"/>
        <w:numPr>
          <w:ilvl w:val="0"/>
          <w:numId w:val="5"/>
        </w:numPr>
        <w:spacing w:line="260" w:lineRule="exact"/>
        <w:ind w:left="1134" w:hanging="425"/>
        <w:contextualSpacing w:val="0"/>
        <w:rPr>
          <w:rFonts w:eastAsia="Batang"/>
          <w:spacing w:val="0"/>
          <w:lang w:eastAsia="bg-BG"/>
        </w:rPr>
      </w:pPr>
      <w:r w:rsidRPr="00722038">
        <w:rPr>
          <w:rFonts w:eastAsia="Batang"/>
          <w:spacing w:val="0"/>
          <w:lang w:eastAsia="bg-BG"/>
        </w:rPr>
        <w:t xml:space="preserve">Извлечение от съответния търговски регистър от който е видно актуалното състояние на участника, </w:t>
      </w:r>
      <w:r w:rsidRPr="00722038">
        <w:t>както</w:t>
      </w:r>
      <w:r w:rsidRPr="00722038">
        <w:rPr>
          <w:rFonts w:eastAsia="Batang"/>
          <w:spacing w:val="0"/>
          <w:lang w:eastAsia="bg-BG"/>
        </w:rPr>
        <w:t xml:space="preserve"> и лицата, които законно го представл</w:t>
      </w:r>
      <w:r w:rsidR="002B6A5A" w:rsidRPr="00722038">
        <w:rPr>
          <w:rFonts w:eastAsia="Batang"/>
          <w:spacing w:val="0"/>
          <w:lang w:eastAsia="bg-BG"/>
        </w:rPr>
        <w:t>яват. В случай</w:t>
      </w:r>
      <w:r w:rsidRPr="00722038">
        <w:rPr>
          <w:rFonts w:eastAsia="Batang"/>
          <w:spacing w:val="0"/>
          <w:lang w:eastAsia="bg-BG"/>
        </w:rPr>
        <w:t xml:space="preserve"> че регистъра е публично и безплатно достъпен в държава членка на ЕС, участникът може само да укаже </w:t>
      </w:r>
      <w:r w:rsidR="00034EBD" w:rsidRPr="00722038">
        <w:rPr>
          <w:rFonts w:eastAsia="Batang"/>
          <w:spacing w:val="0"/>
          <w:lang w:eastAsia="bg-BG"/>
        </w:rPr>
        <w:t xml:space="preserve">тези данни </w:t>
      </w:r>
      <w:r w:rsidRPr="00722038">
        <w:rPr>
          <w:rFonts w:eastAsia="Batang"/>
          <w:spacing w:val="0"/>
          <w:lang w:eastAsia="bg-BG"/>
        </w:rPr>
        <w:t xml:space="preserve">в </w:t>
      </w:r>
      <w:r w:rsidR="00AB169C" w:rsidRPr="00722038">
        <w:rPr>
          <w:rFonts w:eastAsia="Batang"/>
          <w:spacing w:val="0"/>
          <w:lang w:eastAsia="bg-BG"/>
        </w:rPr>
        <w:t>Представянето на участника</w:t>
      </w:r>
      <w:r w:rsidRPr="00722038">
        <w:rPr>
          <w:rFonts w:eastAsia="Batang"/>
          <w:spacing w:val="0"/>
          <w:lang w:eastAsia="bg-BG"/>
        </w:rPr>
        <w:t xml:space="preserve"> по </w:t>
      </w:r>
      <w:r w:rsidR="00B17777" w:rsidRPr="00722038">
        <w:rPr>
          <w:rFonts w:eastAsia="Batang"/>
          <w:i/>
          <w:spacing w:val="0"/>
          <w:u w:val="single"/>
          <w:lang w:eastAsia="bg-BG"/>
        </w:rPr>
        <w:t>Образец № 2</w:t>
      </w:r>
      <w:r w:rsidR="00034EBD" w:rsidRPr="00722038">
        <w:rPr>
          <w:rFonts w:eastAsia="Batang"/>
          <w:spacing w:val="0"/>
          <w:lang w:eastAsia="bg-BG"/>
        </w:rPr>
        <w:t>;</w:t>
      </w:r>
    </w:p>
    <w:p w:rsidR="006D093B" w:rsidRPr="00C56A1D" w:rsidRDefault="00722038" w:rsidP="00C56A1D">
      <w:pPr>
        <w:pStyle w:val="af4"/>
        <w:widowControl w:val="0"/>
        <w:numPr>
          <w:ilvl w:val="0"/>
          <w:numId w:val="5"/>
        </w:numPr>
        <w:spacing w:line="260" w:lineRule="exact"/>
        <w:ind w:left="1134" w:hanging="425"/>
        <w:contextualSpacing w:val="0"/>
        <w:rPr>
          <w:i/>
          <w:iCs/>
          <w:color w:val="000000"/>
          <w:spacing w:val="-2"/>
          <w:u w:val="single"/>
        </w:rPr>
      </w:pPr>
      <w:r w:rsidRPr="00722038">
        <w:lastRenderedPageBreak/>
        <w:t>П</w:t>
      </w:r>
      <w:r w:rsidR="00824A35" w:rsidRPr="00722038">
        <w:t>опълнен</w:t>
      </w:r>
      <w:r>
        <w:t xml:space="preserve"> документ </w:t>
      </w:r>
      <w:r>
        <w:rPr>
          <w:rFonts w:eastAsia="Batang"/>
          <w:spacing w:val="0"/>
          <w:lang w:eastAsia="bg-BG"/>
        </w:rPr>
        <w:t>Представяне на участник</w:t>
      </w:r>
      <w:r w:rsidR="00BB00A3" w:rsidRPr="00722038">
        <w:rPr>
          <w:rFonts w:eastAsia="Batang"/>
          <w:spacing w:val="0"/>
          <w:lang w:eastAsia="bg-BG"/>
        </w:rPr>
        <w:t xml:space="preserve"> по </w:t>
      </w:r>
      <w:r w:rsidR="00361605" w:rsidRPr="00722038">
        <w:rPr>
          <w:rFonts w:eastAsia="Batang"/>
          <w:spacing w:val="0"/>
          <w:lang w:eastAsia="bg-BG"/>
        </w:rPr>
        <w:fldChar w:fldCharType="begin"/>
      </w:r>
      <w:r w:rsidR="00361605" w:rsidRPr="00722038">
        <w:rPr>
          <w:rFonts w:eastAsia="Batang"/>
          <w:spacing w:val="0"/>
          <w:lang w:eastAsia="bg-BG"/>
        </w:rPr>
        <w:instrText xml:space="preserve"> REF _Ref402022128 \h </w:instrText>
      </w:r>
      <w:r w:rsidR="0045640C" w:rsidRPr="00722038">
        <w:rPr>
          <w:rFonts w:eastAsia="Batang"/>
          <w:spacing w:val="0"/>
          <w:lang w:eastAsia="bg-BG"/>
        </w:rPr>
        <w:instrText xml:space="preserve"> \* MERGEFORMAT </w:instrText>
      </w:r>
      <w:r w:rsidR="00361605" w:rsidRPr="00722038">
        <w:rPr>
          <w:rFonts w:eastAsia="Batang"/>
          <w:spacing w:val="0"/>
          <w:lang w:eastAsia="bg-BG"/>
        </w:rPr>
      </w:r>
      <w:r w:rsidR="00361605" w:rsidRPr="00722038">
        <w:rPr>
          <w:rFonts w:eastAsia="Batang"/>
          <w:spacing w:val="0"/>
          <w:lang w:eastAsia="bg-BG"/>
        </w:rPr>
        <w:fldChar w:fldCharType="separate"/>
      </w:r>
      <w:r w:rsidR="001923C6" w:rsidRPr="00722038">
        <w:rPr>
          <w:i/>
          <w:iCs/>
          <w:color w:val="000000"/>
          <w:spacing w:val="-2"/>
          <w:u w:val="single"/>
        </w:rPr>
        <w:t>Образец № 2</w:t>
      </w:r>
      <w:r w:rsidR="00361605" w:rsidRPr="00722038">
        <w:rPr>
          <w:rFonts w:eastAsia="Batang"/>
          <w:spacing w:val="0"/>
          <w:lang w:eastAsia="bg-BG"/>
        </w:rPr>
        <w:fldChar w:fldCharType="end"/>
      </w:r>
      <w:r w:rsidR="00C56A1D" w:rsidRPr="00722038">
        <w:rPr>
          <w:rFonts w:eastAsia="Batang"/>
          <w:spacing w:val="0"/>
          <w:lang w:val="ru-RU" w:eastAsia="bg-BG"/>
        </w:rPr>
        <w:t xml:space="preserve"> </w:t>
      </w:r>
      <w:r w:rsidR="00DA69AC">
        <w:rPr>
          <w:rFonts w:eastAsia="Batang"/>
          <w:spacing w:val="0"/>
          <w:lang w:val="ru-RU" w:eastAsia="bg-BG"/>
        </w:rPr>
        <w:t xml:space="preserve">, а </w:t>
      </w:r>
      <w:proofErr w:type="spellStart"/>
      <w:r w:rsidR="00DA69AC">
        <w:rPr>
          <w:rFonts w:eastAsia="Batang"/>
          <w:spacing w:val="0"/>
          <w:lang w:val="ru-RU" w:eastAsia="bg-BG"/>
        </w:rPr>
        <w:t>когато</w:t>
      </w:r>
      <w:proofErr w:type="spellEnd"/>
      <w:r w:rsidR="00DA69AC">
        <w:rPr>
          <w:rFonts w:eastAsia="Batang"/>
          <w:spacing w:val="0"/>
          <w:lang w:val="ru-RU" w:eastAsia="bg-BG"/>
        </w:rPr>
        <w:t xml:space="preserve"> е приложимо </w:t>
      </w:r>
      <w:r w:rsidR="004A218D" w:rsidRPr="00C56A1D">
        <w:rPr>
          <w:rFonts w:eastAsia="Batang"/>
          <w:spacing w:val="0"/>
          <w:lang w:eastAsia="bg-BG"/>
        </w:rPr>
        <w:t>и приложенията към него</w:t>
      </w:r>
      <w:r w:rsidR="00DA69AC">
        <w:rPr>
          <w:rFonts w:eastAsia="Batang"/>
          <w:spacing w:val="0"/>
          <w:lang w:eastAsia="bg-BG"/>
        </w:rPr>
        <w:t>:</w:t>
      </w:r>
    </w:p>
    <w:p w:rsidR="006D093B" w:rsidRPr="00C56A1D" w:rsidRDefault="006D093B" w:rsidP="00DA4D75">
      <w:pPr>
        <w:pStyle w:val="af4"/>
        <w:widowControl w:val="0"/>
        <w:numPr>
          <w:ilvl w:val="0"/>
          <w:numId w:val="41"/>
        </w:numPr>
        <w:spacing w:line="260" w:lineRule="exact"/>
        <w:contextualSpacing w:val="0"/>
        <w:jc w:val="both"/>
        <w:rPr>
          <w:bCs/>
          <w:lang w:eastAsia="en-US"/>
        </w:rPr>
      </w:pPr>
      <w:r w:rsidRPr="00C56A1D">
        <w:rPr>
          <w:bCs/>
          <w:lang w:eastAsia="en-US"/>
        </w:rPr>
        <w:t>копие на договора за обединение</w:t>
      </w:r>
      <w:r w:rsidR="00DA4D75" w:rsidRPr="00C56A1D">
        <w:rPr>
          <w:bCs/>
          <w:lang w:eastAsia="en-US"/>
        </w:rPr>
        <w:t>,</w:t>
      </w:r>
      <w:r w:rsidRPr="00C56A1D">
        <w:rPr>
          <w:bCs/>
          <w:lang w:eastAsia="en-US"/>
        </w:rPr>
        <w:t xml:space="preserve"> в който е посочено лицето, което представлява участниците в обединението </w:t>
      </w:r>
      <w:r w:rsidR="00A23A65" w:rsidRPr="00C56A1D">
        <w:rPr>
          <w:bCs/>
          <w:lang w:eastAsia="en-US"/>
        </w:rPr>
        <w:t xml:space="preserve">и </w:t>
      </w:r>
      <w:r w:rsidRPr="00C56A1D">
        <w:rPr>
          <w:bCs/>
          <w:lang w:eastAsia="en-US"/>
        </w:rPr>
        <w:t>Документ по Образец № 3, подписан от лицата в обединението.</w:t>
      </w:r>
    </w:p>
    <w:p w:rsidR="00A23A65" w:rsidRPr="00FE040B" w:rsidRDefault="00A23A65" w:rsidP="00B17777">
      <w:pPr>
        <w:spacing w:before="120" w:after="120" w:line="260" w:lineRule="exact"/>
        <w:rPr>
          <w:rFonts w:eastAsia="MS ??"/>
          <w:lang w:eastAsia="bg-BG"/>
        </w:rPr>
      </w:pPr>
      <w:r w:rsidRPr="00FE040B">
        <w:rPr>
          <w:lang w:eastAsia="bg-BG"/>
        </w:rPr>
        <w:t xml:space="preserve">Ако участникът е обединение, което не е юридическо лице, в този случай се представя и оригинал или нотариално заверено копие на документа, с който е създадено обединението, подписан от лицата в обединението и задължително да посочва представляващия обединението. Документът за създаване на обединението следва ясно да описва </w:t>
      </w:r>
      <w:r w:rsidRPr="00FE040B">
        <w:rPr>
          <w:b/>
          <w:bCs/>
          <w:lang w:eastAsia="bg-BG"/>
        </w:rPr>
        <w:t>видовете дейности</w:t>
      </w:r>
      <w:r w:rsidRPr="00FE040B">
        <w:rPr>
          <w:lang w:eastAsia="bg-BG"/>
        </w:rPr>
        <w:t xml:space="preserve">, които ще изпълнява всеки член на обединението, </w:t>
      </w:r>
      <w:r w:rsidRPr="00FE040B">
        <w:rPr>
          <w:b/>
          <w:bCs/>
          <w:lang w:eastAsia="bg-BG"/>
        </w:rPr>
        <w:t xml:space="preserve">както и дела им. </w:t>
      </w:r>
    </w:p>
    <w:p w:rsidR="00C360C0" w:rsidRPr="00B06CDD" w:rsidRDefault="00A23A65" w:rsidP="00B06CDD">
      <w:pPr>
        <w:pStyle w:val="af4"/>
        <w:widowControl w:val="0"/>
        <w:tabs>
          <w:tab w:val="left" w:pos="9214"/>
        </w:tabs>
        <w:spacing w:line="260" w:lineRule="exact"/>
        <w:ind w:left="0"/>
        <w:contextualSpacing w:val="0"/>
        <w:jc w:val="both"/>
        <w:rPr>
          <w:rFonts w:eastAsia="Batang"/>
          <w:spacing w:val="0"/>
          <w:highlight w:val="yellow"/>
          <w:lang w:eastAsia="bg-BG"/>
        </w:rPr>
      </w:pPr>
      <w:r w:rsidRPr="00FE040B">
        <w:rPr>
          <w:rFonts w:eastAsia="Calibri"/>
          <w:color w:val="000000"/>
          <w:spacing w:val="0"/>
          <w:lang w:eastAsia="bg-BG"/>
        </w:rPr>
        <w:t xml:space="preserve">Не се допускат </w:t>
      </w:r>
      <w:r w:rsidRPr="007F5F1C">
        <w:rPr>
          <w:rFonts w:eastAsia="Calibri"/>
          <w:color w:val="000000"/>
          <w:spacing w:val="0"/>
          <w:lang w:eastAsia="bg-BG"/>
        </w:rPr>
        <w:t>промени в състава на обединението след подаване на офертата.</w:t>
      </w:r>
      <w:r w:rsidRPr="007F5F1C">
        <w:rPr>
          <w:rFonts w:eastAsia="Calibri"/>
          <w:color w:val="000000"/>
          <w:spacing w:val="0"/>
          <w:lang w:eastAsia="bg-BG"/>
        </w:rPr>
        <w:tab/>
      </w:r>
    </w:p>
    <w:p w:rsidR="00621B90" w:rsidRPr="00FE040B" w:rsidRDefault="00E4443D" w:rsidP="000A59AE">
      <w:pPr>
        <w:pStyle w:val="3"/>
        <w:keepNext w:val="0"/>
        <w:widowControl w:val="0"/>
        <w:numPr>
          <w:ilvl w:val="1"/>
          <w:numId w:val="40"/>
        </w:numPr>
        <w:tabs>
          <w:tab w:val="clear" w:pos="709"/>
          <w:tab w:val="left" w:pos="1276"/>
        </w:tabs>
        <w:ind w:left="567" w:hanging="567"/>
        <w:rPr>
          <w:rFonts w:ascii="Tahoma" w:hAnsi="Tahoma" w:cs="Tahoma"/>
          <w:sz w:val="18"/>
          <w:szCs w:val="18"/>
        </w:rPr>
      </w:pPr>
      <w:r w:rsidRPr="00FE040B">
        <w:rPr>
          <w:rFonts w:ascii="Tahoma" w:hAnsi="Tahoma" w:cs="Tahoma"/>
          <w:sz w:val="18"/>
          <w:szCs w:val="18"/>
        </w:rPr>
        <w:t>Всяко предложение трябва да бъде представено заедно с Гаранция за участие в процедурата в размер</w:t>
      </w:r>
      <w:r w:rsidR="006C6532">
        <w:rPr>
          <w:rFonts w:ascii="Tahoma" w:hAnsi="Tahoma" w:cs="Tahoma"/>
          <w:sz w:val="18"/>
          <w:szCs w:val="18"/>
        </w:rPr>
        <w:t xml:space="preserve"> на </w:t>
      </w:r>
      <w:r w:rsidR="00D8505F" w:rsidRPr="00FE040B">
        <w:rPr>
          <w:rFonts w:ascii="Tahoma" w:hAnsi="Tahoma" w:cs="Tahoma"/>
          <w:b/>
          <w:sz w:val="18"/>
          <w:szCs w:val="18"/>
        </w:rPr>
        <w:t>1150 (хиляда сто и петдесет) лв.</w:t>
      </w:r>
      <w:r w:rsidR="00D8505F" w:rsidRPr="00FE040B">
        <w:rPr>
          <w:rFonts w:ascii="Tahoma" w:hAnsi="Tahoma" w:cs="Tahoma"/>
          <w:sz w:val="18"/>
          <w:szCs w:val="18"/>
        </w:rPr>
        <w:t xml:space="preserve"> </w:t>
      </w:r>
    </w:p>
    <w:p w:rsidR="002C1C73" w:rsidRPr="00FE040B" w:rsidRDefault="002C1C73" w:rsidP="000A59AE">
      <w:pPr>
        <w:pStyle w:val="3"/>
        <w:keepNext w:val="0"/>
        <w:widowControl w:val="0"/>
        <w:numPr>
          <w:ilvl w:val="2"/>
          <w:numId w:val="40"/>
        </w:numPr>
        <w:tabs>
          <w:tab w:val="clear" w:pos="709"/>
          <w:tab w:val="left" w:pos="1276"/>
        </w:tabs>
        <w:rPr>
          <w:rFonts w:ascii="Tahoma" w:hAnsi="Tahoma" w:cs="Tahoma"/>
          <w:sz w:val="18"/>
          <w:szCs w:val="18"/>
        </w:rPr>
      </w:pPr>
      <w:r w:rsidRPr="00FE040B">
        <w:rPr>
          <w:rFonts w:ascii="Tahoma" w:hAnsi="Tahoma" w:cs="Tahoma"/>
          <w:bCs w:val="0"/>
          <w:sz w:val="18"/>
          <w:szCs w:val="18"/>
        </w:rPr>
        <w:t xml:space="preserve">Гаранцията за участие в процедурата се представя от участника в една от следните форми: </w:t>
      </w:r>
      <w:r w:rsidRPr="00FE040B">
        <w:rPr>
          <w:rFonts w:ascii="Tahoma" w:hAnsi="Tahoma" w:cs="Tahoma"/>
          <w:sz w:val="18"/>
          <w:szCs w:val="18"/>
          <w:u w:val="single"/>
        </w:rPr>
        <w:t xml:space="preserve"> </w:t>
      </w:r>
    </w:p>
    <w:p w:rsidR="002C1C73" w:rsidRPr="00FE040B" w:rsidRDefault="002C1C73" w:rsidP="000A59AE">
      <w:pPr>
        <w:pStyle w:val="af4"/>
        <w:widowControl w:val="0"/>
        <w:numPr>
          <w:ilvl w:val="1"/>
          <w:numId w:val="24"/>
        </w:numPr>
        <w:spacing w:line="260" w:lineRule="exact"/>
        <w:contextualSpacing w:val="0"/>
        <w:rPr>
          <w:u w:val="single"/>
        </w:rPr>
      </w:pPr>
      <w:r w:rsidRPr="00FE040B">
        <w:rPr>
          <w:u w:val="single"/>
        </w:rPr>
        <w:t xml:space="preserve">Парична сума </w:t>
      </w:r>
    </w:p>
    <w:p w:rsidR="00555786" w:rsidRPr="00FE040B" w:rsidRDefault="002C1C73" w:rsidP="000A59AE">
      <w:pPr>
        <w:pStyle w:val="af4"/>
        <w:widowControl w:val="0"/>
        <w:numPr>
          <w:ilvl w:val="1"/>
          <w:numId w:val="24"/>
        </w:numPr>
        <w:spacing w:line="260" w:lineRule="exact"/>
        <w:contextualSpacing w:val="0"/>
        <w:rPr>
          <w:u w:val="single"/>
        </w:rPr>
      </w:pPr>
      <w:r w:rsidRPr="00FE040B">
        <w:rPr>
          <w:u w:val="single"/>
        </w:rPr>
        <w:t xml:space="preserve">Банкова гаранция  </w:t>
      </w:r>
    </w:p>
    <w:p w:rsidR="002C1C73" w:rsidRPr="00FE040B" w:rsidRDefault="002C1C73" w:rsidP="00B17777">
      <w:pPr>
        <w:pStyle w:val="3"/>
        <w:keepNext w:val="0"/>
        <w:widowControl w:val="0"/>
        <w:tabs>
          <w:tab w:val="clear" w:pos="709"/>
          <w:tab w:val="left" w:pos="1276"/>
        </w:tabs>
        <w:ind w:left="1080"/>
        <w:rPr>
          <w:rFonts w:ascii="Tahoma" w:hAnsi="Tahoma" w:cs="Tahoma"/>
          <w:bCs w:val="0"/>
          <w:sz w:val="18"/>
          <w:szCs w:val="18"/>
          <w:u w:val="single"/>
        </w:rPr>
      </w:pPr>
      <w:r w:rsidRPr="00FE040B">
        <w:rPr>
          <w:rFonts w:ascii="Tahoma" w:hAnsi="Tahoma" w:cs="Tahoma"/>
          <w:sz w:val="18"/>
          <w:szCs w:val="18"/>
        </w:rPr>
        <w:t>Участникът избира сам формата на гаранцията за участие.</w:t>
      </w:r>
    </w:p>
    <w:p w:rsidR="00555786" w:rsidRPr="00FE040B" w:rsidRDefault="002C1C73"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Когато участникът представя гаранция за участие под формата на парична сума, тя следва да бъде внесена по следната сметка на Възложителя:</w:t>
      </w:r>
      <w:r w:rsidR="00230FEF" w:rsidRPr="00230FEF">
        <w:rPr>
          <w:rFonts w:ascii="Tahoma" w:eastAsia="Frutiger Next for EVN Light" w:hAnsi="Tahoma"/>
          <w:bCs w:val="0"/>
          <w:sz w:val="18"/>
          <w:szCs w:val="19"/>
        </w:rPr>
        <w:t xml:space="preserve"> </w:t>
      </w:r>
      <w:r w:rsidR="00230FEF" w:rsidRPr="00230FEF">
        <w:rPr>
          <w:rFonts w:ascii="Tahoma" w:hAnsi="Tahoma" w:cs="Tahoma"/>
          <w:bCs w:val="0"/>
          <w:sz w:val="18"/>
          <w:szCs w:val="18"/>
        </w:rPr>
        <w:t>ТБ Инвестбанк АД, Клон Русе, BIG - IORTBGSF ; IBAN - BG37 IORT 7379 3300 0300 00</w:t>
      </w:r>
    </w:p>
    <w:p w:rsidR="00214AD3" w:rsidRPr="00FE040B" w:rsidRDefault="002C1C73"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Когато участникът представя банкова гаранция за участие, същата следва да бъде неотменима, безусловна</w:t>
      </w:r>
      <w:r w:rsidR="00C734E8">
        <w:rPr>
          <w:rFonts w:ascii="Tahoma" w:hAnsi="Tahoma" w:cs="Tahoma"/>
          <w:bCs w:val="0"/>
          <w:sz w:val="18"/>
          <w:szCs w:val="18"/>
        </w:rPr>
        <w:t xml:space="preserve">, </w:t>
      </w:r>
      <w:r w:rsidRPr="00FE040B">
        <w:rPr>
          <w:rFonts w:ascii="Tahoma" w:hAnsi="Tahoma" w:cs="Tahoma"/>
          <w:bCs w:val="0"/>
          <w:sz w:val="18"/>
          <w:szCs w:val="18"/>
        </w:rPr>
        <w:t xml:space="preserve"> </w:t>
      </w:r>
      <w:r w:rsidR="00C734E8" w:rsidRPr="00C734E8">
        <w:rPr>
          <w:rFonts w:ascii="Tahoma" w:hAnsi="Tahoma" w:cs="Tahoma"/>
          <w:bCs w:val="0"/>
          <w:sz w:val="18"/>
          <w:szCs w:val="18"/>
        </w:rPr>
        <w:t xml:space="preserve">в полза на Възложителя </w:t>
      </w:r>
      <w:r w:rsidRPr="00FE040B">
        <w:rPr>
          <w:rFonts w:ascii="Tahoma" w:hAnsi="Tahoma" w:cs="Tahoma"/>
          <w:bCs w:val="0"/>
          <w:sz w:val="18"/>
          <w:szCs w:val="18"/>
        </w:rPr>
        <w:t>и да бъде със срок на валидност не по-кратък от срока на валидност на офертата (180 дена от изтичане на срока за подаване на офертата).</w:t>
      </w:r>
    </w:p>
    <w:p w:rsidR="00AD2DD8" w:rsidRPr="00C55138" w:rsidRDefault="00FB1C8A" w:rsidP="00C55138">
      <w:pPr>
        <w:pStyle w:val="3"/>
        <w:keepNext w:val="0"/>
        <w:widowControl w:val="0"/>
        <w:numPr>
          <w:ilvl w:val="2"/>
          <w:numId w:val="40"/>
        </w:numPr>
        <w:tabs>
          <w:tab w:val="clear" w:pos="709"/>
          <w:tab w:val="left" w:pos="1276"/>
        </w:tabs>
        <w:rPr>
          <w:rFonts w:ascii="Tahoma" w:hAnsi="Tahoma" w:cs="Tahoma"/>
          <w:bCs w:val="0"/>
          <w:sz w:val="18"/>
          <w:szCs w:val="18"/>
        </w:rPr>
      </w:pPr>
      <w:r>
        <w:rPr>
          <w:rFonts w:ascii="Tahoma" w:hAnsi="Tahoma" w:cs="Tahoma"/>
          <w:bCs w:val="0"/>
          <w:sz w:val="18"/>
          <w:szCs w:val="18"/>
        </w:rPr>
        <w:t>Когато участникът или избраният изпълнител е обединение, което  не е юридическо лице, в</w:t>
      </w:r>
      <w:r w:rsidR="00B06CDD" w:rsidRPr="00C55138">
        <w:rPr>
          <w:rFonts w:ascii="Tahoma" w:hAnsi="Tahoma" w:cs="Tahoma"/>
          <w:bCs w:val="0"/>
          <w:sz w:val="18"/>
          <w:szCs w:val="18"/>
        </w:rPr>
        <w:t xml:space="preserve">секи от </w:t>
      </w:r>
      <w:proofErr w:type="spellStart"/>
      <w:r w:rsidR="00B06CDD" w:rsidRPr="00C55138">
        <w:rPr>
          <w:rFonts w:ascii="Tahoma" w:hAnsi="Tahoma" w:cs="Tahoma"/>
          <w:bCs w:val="0"/>
          <w:sz w:val="18"/>
          <w:szCs w:val="18"/>
        </w:rPr>
        <w:t>съдружниците</w:t>
      </w:r>
      <w:proofErr w:type="spellEnd"/>
      <w:r w:rsidR="00B06CDD" w:rsidRPr="00C55138">
        <w:rPr>
          <w:rFonts w:ascii="Tahoma" w:hAnsi="Tahoma" w:cs="Tahoma"/>
          <w:bCs w:val="0"/>
          <w:sz w:val="18"/>
          <w:szCs w:val="18"/>
        </w:rPr>
        <w:t xml:space="preserve"> в обединението може да е </w:t>
      </w:r>
      <w:proofErr w:type="spellStart"/>
      <w:r w:rsidR="00B06CDD" w:rsidRPr="00C55138">
        <w:rPr>
          <w:rFonts w:ascii="Tahoma" w:hAnsi="Tahoma" w:cs="Tahoma"/>
          <w:bCs w:val="0"/>
          <w:sz w:val="18"/>
          <w:szCs w:val="18"/>
        </w:rPr>
        <w:t>наредител</w:t>
      </w:r>
      <w:proofErr w:type="spellEnd"/>
      <w:r w:rsidR="00B06CDD" w:rsidRPr="00C55138">
        <w:rPr>
          <w:rFonts w:ascii="Tahoma" w:hAnsi="Tahoma" w:cs="Tahoma"/>
          <w:bCs w:val="0"/>
          <w:sz w:val="18"/>
          <w:szCs w:val="18"/>
        </w:rPr>
        <w:t xml:space="preserve"> по банковата гаранция, съответно вносител на сумата по гаранцията.</w:t>
      </w:r>
    </w:p>
    <w:p w:rsidR="00251C2F" w:rsidRPr="00FE040B" w:rsidRDefault="00265B04" w:rsidP="000A59AE">
      <w:pPr>
        <w:pStyle w:val="3"/>
        <w:keepNext w:val="0"/>
        <w:widowControl w:val="0"/>
        <w:numPr>
          <w:ilvl w:val="2"/>
          <w:numId w:val="40"/>
        </w:numPr>
        <w:tabs>
          <w:tab w:val="clear" w:pos="709"/>
          <w:tab w:val="left" w:pos="1276"/>
        </w:tabs>
        <w:rPr>
          <w:rFonts w:ascii="Tahoma" w:eastAsia="Batang" w:hAnsi="Tahoma" w:cs="Tahoma"/>
          <w:spacing w:val="0"/>
          <w:sz w:val="18"/>
          <w:szCs w:val="18"/>
          <w:lang w:eastAsia="bg-BG"/>
        </w:rPr>
      </w:pPr>
      <w:r w:rsidRPr="00FE040B">
        <w:rPr>
          <w:rFonts w:ascii="Tahoma" w:eastAsia="Batang" w:hAnsi="Tahoma" w:cs="Tahoma"/>
          <w:spacing w:val="0"/>
          <w:sz w:val="18"/>
          <w:szCs w:val="18"/>
          <w:lang w:eastAsia="bg-BG"/>
        </w:rPr>
        <w:t>Гаранциите за участие на отстранените и на класираните участници се освобождават от Възложителят в срока определен в чл. 62, ал. 1 от ЗОП. При прекратяване на процедурата за възлагане на обществена поръчка гаранциите на всички участници се освобождават от Възложителят в срока по чл. 62, ал. 3 от ЗОП.</w:t>
      </w:r>
    </w:p>
    <w:p w:rsidR="002C1C73" w:rsidRPr="00FE040B" w:rsidRDefault="002C1C73" w:rsidP="000A59AE">
      <w:pPr>
        <w:pStyle w:val="3"/>
        <w:keepNext w:val="0"/>
        <w:widowControl w:val="0"/>
        <w:numPr>
          <w:ilvl w:val="2"/>
          <w:numId w:val="40"/>
        </w:numPr>
        <w:tabs>
          <w:tab w:val="clear" w:pos="709"/>
          <w:tab w:val="left" w:pos="1276"/>
        </w:tabs>
        <w:rPr>
          <w:rFonts w:ascii="Tahoma" w:eastAsia="Batang" w:hAnsi="Tahoma" w:cs="Tahoma"/>
          <w:spacing w:val="0"/>
          <w:sz w:val="18"/>
          <w:szCs w:val="18"/>
          <w:lang w:eastAsia="bg-BG"/>
        </w:rPr>
      </w:pPr>
      <w:r w:rsidRPr="00FE040B">
        <w:rPr>
          <w:rFonts w:ascii="Tahoma" w:eastAsia="Batang" w:hAnsi="Tahoma" w:cs="Tahoma"/>
          <w:spacing w:val="0"/>
          <w:sz w:val="18"/>
          <w:szCs w:val="18"/>
          <w:lang w:eastAsia="bg-BG"/>
        </w:rPr>
        <w:t>Възложителят има право да задържи гаранция за участие, когато участник в процедурата за възлагане на обществената поръчка обжалва решението на Възложителя за определяне на изпълнител на обществената поръчка. В този случай гаранцията за участие се задържа до решаване на спора.</w:t>
      </w:r>
    </w:p>
    <w:p w:rsidR="002C1C73" w:rsidRPr="00FE040B" w:rsidRDefault="002C1C73" w:rsidP="000A59AE">
      <w:pPr>
        <w:pStyle w:val="3"/>
        <w:keepNext w:val="0"/>
        <w:widowControl w:val="0"/>
        <w:numPr>
          <w:ilvl w:val="2"/>
          <w:numId w:val="40"/>
        </w:numPr>
        <w:tabs>
          <w:tab w:val="clear" w:pos="709"/>
          <w:tab w:val="left" w:pos="1276"/>
        </w:tabs>
        <w:rPr>
          <w:rFonts w:ascii="Tahoma" w:eastAsia="Batang" w:hAnsi="Tahoma" w:cs="Tahoma"/>
          <w:spacing w:val="0"/>
          <w:sz w:val="18"/>
          <w:szCs w:val="18"/>
          <w:lang w:eastAsia="bg-BG"/>
        </w:rPr>
      </w:pPr>
      <w:r w:rsidRPr="00FE040B">
        <w:rPr>
          <w:rFonts w:ascii="Tahoma" w:eastAsia="Batang" w:hAnsi="Tahoma" w:cs="Tahoma"/>
          <w:spacing w:val="0"/>
          <w:sz w:val="18"/>
          <w:szCs w:val="18"/>
          <w:lang w:eastAsia="bg-BG"/>
        </w:rPr>
        <w:t>Възложителят има право да усвои гаранция за участие, когато участник в процедурата за възлагане на обществената поръчка:</w:t>
      </w:r>
    </w:p>
    <w:p w:rsidR="002C1C73" w:rsidRPr="00FE040B" w:rsidRDefault="00B47693" w:rsidP="000A59AE">
      <w:pPr>
        <w:pStyle w:val="af4"/>
        <w:widowControl w:val="0"/>
        <w:numPr>
          <w:ilvl w:val="0"/>
          <w:numId w:val="5"/>
        </w:numPr>
        <w:spacing w:line="260" w:lineRule="exact"/>
        <w:ind w:left="1843" w:hanging="425"/>
        <w:contextualSpacing w:val="0"/>
      </w:pPr>
      <w:r w:rsidRPr="00FE040B">
        <w:t>о</w:t>
      </w:r>
      <w:r w:rsidR="002C1C73" w:rsidRPr="00FE040B">
        <w:t>ттегли офертата си след изтичане на срока за подаване на офертите;</w:t>
      </w:r>
    </w:p>
    <w:p w:rsidR="002C1C73" w:rsidRPr="00FE040B" w:rsidRDefault="00B47693" w:rsidP="000A59AE">
      <w:pPr>
        <w:pStyle w:val="af4"/>
        <w:widowControl w:val="0"/>
        <w:numPr>
          <w:ilvl w:val="0"/>
          <w:numId w:val="5"/>
        </w:numPr>
        <w:spacing w:line="260" w:lineRule="exact"/>
        <w:ind w:left="1843" w:hanging="425"/>
        <w:contextualSpacing w:val="0"/>
      </w:pPr>
      <w:r w:rsidRPr="00FE040B">
        <w:t>е</w:t>
      </w:r>
      <w:r w:rsidR="002C1C73" w:rsidRPr="00FE040B">
        <w:t xml:space="preserve"> определен за изпълнител, но не изпълни задължението си да сключи договор за обществената поръчка.</w:t>
      </w:r>
    </w:p>
    <w:p w:rsidR="002C1C73" w:rsidRPr="00FE040B" w:rsidRDefault="002C1C73" w:rsidP="000A59AE">
      <w:pPr>
        <w:pStyle w:val="3"/>
        <w:keepNext w:val="0"/>
        <w:widowControl w:val="0"/>
        <w:numPr>
          <w:ilvl w:val="2"/>
          <w:numId w:val="40"/>
        </w:numPr>
        <w:tabs>
          <w:tab w:val="clear" w:pos="709"/>
          <w:tab w:val="left" w:pos="1276"/>
        </w:tabs>
        <w:rPr>
          <w:rFonts w:ascii="Tahoma" w:hAnsi="Tahoma" w:cs="Tahoma"/>
          <w:sz w:val="18"/>
          <w:szCs w:val="18"/>
        </w:rPr>
      </w:pPr>
      <w:r w:rsidRPr="00FE040B">
        <w:rPr>
          <w:rFonts w:ascii="Tahoma" w:hAnsi="Tahoma" w:cs="Tahoma"/>
          <w:bCs w:val="0"/>
          <w:sz w:val="18"/>
          <w:szCs w:val="18"/>
        </w:rPr>
        <w:t xml:space="preserve">Гаранцията за участие </w:t>
      </w:r>
      <w:r w:rsidR="00196845" w:rsidRPr="000E54D5">
        <w:rPr>
          <w:rFonts w:ascii="Tahoma" w:hAnsi="Tahoma" w:cs="Tahoma"/>
          <w:bCs w:val="0"/>
          <w:sz w:val="18"/>
          <w:szCs w:val="18"/>
        </w:rPr>
        <w:t xml:space="preserve">на класираните на първо и второ място участници </w:t>
      </w:r>
      <w:r w:rsidRPr="00FE040B">
        <w:rPr>
          <w:rFonts w:ascii="Tahoma" w:hAnsi="Tahoma" w:cs="Tahoma"/>
          <w:bCs w:val="0"/>
          <w:sz w:val="18"/>
          <w:szCs w:val="18"/>
        </w:rPr>
        <w:t>ще бъде освободена, при подписване договора и предоставяне на Гаранция за добро изпълнение.</w:t>
      </w:r>
    </w:p>
    <w:p w:rsidR="00265B04" w:rsidRPr="00FE040B" w:rsidRDefault="00265B04"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lastRenderedPageBreak/>
        <w:t>Възложителят не дължи лихва върху сумата, пред</w:t>
      </w:r>
      <w:r w:rsidR="0019264C" w:rsidRPr="00FE040B">
        <w:rPr>
          <w:rFonts w:ascii="Tahoma" w:hAnsi="Tahoma" w:cs="Tahoma"/>
          <w:bCs w:val="0"/>
          <w:sz w:val="18"/>
          <w:szCs w:val="18"/>
        </w:rPr>
        <w:t>о</w:t>
      </w:r>
      <w:r w:rsidRPr="00FE040B">
        <w:rPr>
          <w:rFonts w:ascii="Tahoma" w:hAnsi="Tahoma" w:cs="Tahoma"/>
          <w:bCs w:val="0"/>
          <w:sz w:val="18"/>
          <w:szCs w:val="18"/>
        </w:rPr>
        <w:t>ставена като гаранция, за периода, през който средствата са престояли у него законосъобразно.</w:t>
      </w:r>
    </w:p>
    <w:p w:rsidR="00E4443D" w:rsidRPr="00FE040B" w:rsidRDefault="00265B04"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Възложителят ще отстрани от участие в процедура за възлагане на обществена поръчка участник, който е:</w:t>
      </w:r>
    </w:p>
    <w:p w:rsidR="00E4443D" w:rsidRPr="00FE040B" w:rsidRDefault="00265B04" w:rsidP="000A59AE">
      <w:pPr>
        <w:pStyle w:val="3"/>
        <w:keepNext w:val="0"/>
        <w:widowControl w:val="0"/>
        <w:numPr>
          <w:ilvl w:val="2"/>
          <w:numId w:val="40"/>
        </w:numPr>
        <w:tabs>
          <w:tab w:val="clear" w:pos="709"/>
          <w:tab w:val="left" w:pos="1276"/>
        </w:tabs>
        <w:rPr>
          <w:rFonts w:ascii="Tahoma" w:hAnsi="Tahoma" w:cs="Tahoma"/>
          <w:bCs w:val="0"/>
          <w:sz w:val="18"/>
          <w:szCs w:val="18"/>
        </w:rPr>
      </w:pPr>
      <w:bookmarkStart w:id="5" w:name="_Ref401252391"/>
      <w:r w:rsidRPr="00FE040B">
        <w:rPr>
          <w:rFonts w:ascii="Tahoma" w:hAnsi="Tahoma" w:cs="Tahoma"/>
          <w:bCs w:val="0"/>
          <w:sz w:val="18"/>
          <w:szCs w:val="18"/>
        </w:rPr>
        <w:t>Осъден с влязла в сила присъда, освен ако е реабилитиран, за:</w:t>
      </w:r>
      <w:bookmarkEnd w:id="5"/>
    </w:p>
    <w:p w:rsidR="00265B04" w:rsidRPr="00FE040B" w:rsidRDefault="00265B04" w:rsidP="000A59AE">
      <w:pPr>
        <w:pStyle w:val="af4"/>
        <w:widowControl w:val="0"/>
        <w:numPr>
          <w:ilvl w:val="0"/>
          <w:numId w:val="7"/>
        </w:numPr>
        <w:tabs>
          <w:tab w:val="left" w:pos="1985"/>
        </w:tabs>
        <w:spacing w:line="260" w:lineRule="exact"/>
        <w:ind w:left="1985" w:right="85" w:hanging="567"/>
        <w:contextualSpacing w:val="0"/>
      </w:pPr>
      <w:r w:rsidRPr="00FE040B">
        <w:t>престъпление против финансовата, данъчната или осигурителната система, включително изпиране на пари, по чл. 253 - 260 от Наказателния кодекс;</w:t>
      </w:r>
    </w:p>
    <w:p w:rsidR="00265B04" w:rsidRPr="00FE040B" w:rsidRDefault="00265B04" w:rsidP="000A59AE">
      <w:pPr>
        <w:pStyle w:val="af4"/>
        <w:widowControl w:val="0"/>
        <w:numPr>
          <w:ilvl w:val="0"/>
          <w:numId w:val="7"/>
        </w:numPr>
        <w:tabs>
          <w:tab w:val="left" w:pos="1985"/>
        </w:tabs>
        <w:spacing w:line="260" w:lineRule="exact"/>
        <w:ind w:left="1985" w:right="85" w:hanging="567"/>
        <w:contextualSpacing w:val="0"/>
      </w:pPr>
      <w:r w:rsidRPr="00FE040B">
        <w:t>подкуп по чл. 301 - 307 от Наказателния кодекс;</w:t>
      </w:r>
    </w:p>
    <w:p w:rsidR="00265B04" w:rsidRPr="00FE040B" w:rsidRDefault="00265B04" w:rsidP="000A59AE">
      <w:pPr>
        <w:pStyle w:val="af4"/>
        <w:widowControl w:val="0"/>
        <w:numPr>
          <w:ilvl w:val="0"/>
          <w:numId w:val="7"/>
        </w:numPr>
        <w:tabs>
          <w:tab w:val="left" w:pos="1985"/>
        </w:tabs>
        <w:spacing w:line="260" w:lineRule="exact"/>
        <w:ind w:left="1985" w:right="85" w:hanging="567"/>
        <w:contextualSpacing w:val="0"/>
      </w:pPr>
      <w:r w:rsidRPr="00FE040B">
        <w:t>участие в организирана престъпна група по чл. 321 и 321а от Наказателния кодекс;</w:t>
      </w:r>
    </w:p>
    <w:p w:rsidR="00265B04" w:rsidRPr="00FE040B" w:rsidRDefault="00265B04" w:rsidP="000A59AE">
      <w:pPr>
        <w:pStyle w:val="af4"/>
        <w:widowControl w:val="0"/>
        <w:numPr>
          <w:ilvl w:val="0"/>
          <w:numId w:val="7"/>
        </w:numPr>
        <w:tabs>
          <w:tab w:val="left" w:pos="1985"/>
        </w:tabs>
        <w:spacing w:line="260" w:lineRule="exact"/>
        <w:ind w:left="1985" w:right="85" w:hanging="567"/>
        <w:contextualSpacing w:val="0"/>
      </w:pPr>
      <w:r w:rsidRPr="00FE040B">
        <w:t>престъпление против собствеността по чл. 194 - 217 от Наказателния кодекс;</w:t>
      </w:r>
    </w:p>
    <w:p w:rsidR="00265B04" w:rsidRPr="00FE040B" w:rsidRDefault="00265B04" w:rsidP="000A59AE">
      <w:pPr>
        <w:pStyle w:val="af4"/>
        <w:widowControl w:val="0"/>
        <w:numPr>
          <w:ilvl w:val="0"/>
          <w:numId w:val="7"/>
        </w:numPr>
        <w:tabs>
          <w:tab w:val="left" w:pos="1985"/>
        </w:tabs>
        <w:spacing w:line="260" w:lineRule="exact"/>
        <w:ind w:left="1985" w:right="85" w:hanging="567"/>
        <w:contextualSpacing w:val="0"/>
      </w:pPr>
      <w:r w:rsidRPr="00FE040B">
        <w:t>престъпление против стопанството по чл. 219 - 252 от Наказателния кодекс;</w:t>
      </w:r>
    </w:p>
    <w:p w:rsidR="00756A36" w:rsidRPr="00FE040B" w:rsidRDefault="00756A36" w:rsidP="000A59AE">
      <w:pPr>
        <w:pStyle w:val="af4"/>
        <w:widowControl w:val="0"/>
        <w:numPr>
          <w:ilvl w:val="0"/>
          <w:numId w:val="7"/>
        </w:numPr>
        <w:tabs>
          <w:tab w:val="left" w:pos="1985"/>
        </w:tabs>
        <w:spacing w:line="260" w:lineRule="exact"/>
        <w:ind w:left="1985" w:right="85" w:hanging="567"/>
        <w:contextualSpacing w:val="0"/>
      </w:pPr>
      <w:r w:rsidRPr="00FE040B">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756A36" w:rsidRPr="00FE040B" w:rsidRDefault="00756A36" w:rsidP="000A59AE">
      <w:pPr>
        <w:pStyle w:val="af4"/>
        <w:widowControl w:val="0"/>
        <w:numPr>
          <w:ilvl w:val="0"/>
          <w:numId w:val="7"/>
        </w:numPr>
        <w:tabs>
          <w:tab w:val="left" w:pos="1985"/>
        </w:tabs>
        <w:spacing w:line="260" w:lineRule="exact"/>
        <w:ind w:left="1985" w:right="85" w:hanging="567"/>
        <w:contextualSpacing w:val="0"/>
      </w:pPr>
      <w:r w:rsidRPr="00FE040B">
        <w:t>престъпление по чл. 313 от Наказателния кодекс във връзка с провеждане на процедури за възлагане на обществени поръчки.</w:t>
      </w:r>
    </w:p>
    <w:p w:rsidR="00265B04" w:rsidRPr="00FE040B" w:rsidRDefault="00265B04"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Обявен в несъстоятелност;</w:t>
      </w:r>
    </w:p>
    <w:p w:rsidR="00265B04" w:rsidRPr="00FE040B" w:rsidRDefault="00265B04"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В производство по ликвидация или се намира в подобна процедура съгласно националните закони и подзаконови актове.</w:t>
      </w:r>
    </w:p>
    <w:p w:rsidR="00625710" w:rsidRPr="00FE040B" w:rsidRDefault="00265B04"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Има задължения по смисъла на чл. 162, ал. 2, т. 1 от Данъчно-осигурителния процесуален кодекс към държавата и/или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303719" w:rsidRPr="00FE040B" w:rsidRDefault="00625710"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w:t>
      </w:r>
      <w:r w:rsidR="00782F76" w:rsidRPr="00FE040B">
        <w:rPr>
          <w:rFonts w:ascii="Tahoma" w:hAnsi="Tahoma" w:cs="Tahoma"/>
          <w:bCs w:val="0"/>
          <w:sz w:val="18"/>
          <w:szCs w:val="18"/>
        </w:rPr>
        <w:t>кът е преустановил дейността си.</w:t>
      </w:r>
    </w:p>
    <w:p w:rsidR="00AA04E9" w:rsidRPr="00F53CE6" w:rsidRDefault="00625710" w:rsidP="00F53CE6">
      <w:pPr>
        <w:pStyle w:val="3"/>
        <w:keepNext w:val="0"/>
        <w:widowControl w:val="0"/>
        <w:tabs>
          <w:tab w:val="clear" w:pos="709"/>
          <w:tab w:val="left" w:pos="1276"/>
        </w:tabs>
        <w:ind w:left="360"/>
        <w:rPr>
          <w:rFonts w:ascii="Tahoma" w:hAnsi="Tahoma" w:cs="Tahoma"/>
          <w:sz w:val="18"/>
          <w:szCs w:val="18"/>
          <w:u w:val="single"/>
        </w:rPr>
      </w:pPr>
      <w:r w:rsidRPr="00FE040B">
        <w:rPr>
          <w:rFonts w:ascii="Tahoma" w:eastAsia="Batang" w:hAnsi="Tahoma" w:cs="Tahoma"/>
          <w:spacing w:val="0"/>
          <w:sz w:val="18"/>
          <w:szCs w:val="18"/>
          <w:u w:val="single"/>
          <w:lang w:eastAsia="bg-BG"/>
        </w:rPr>
        <w:t>Изисква</w:t>
      </w:r>
      <w:r w:rsidR="00277754" w:rsidRPr="00FE040B">
        <w:rPr>
          <w:rFonts w:ascii="Tahoma" w:eastAsia="Batang" w:hAnsi="Tahoma" w:cs="Tahoma"/>
          <w:spacing w:val="0"/>
          <w:sz w:val="18"/>
          <w:szCs w:val="18"/>
          <w:u w:val="single"/>
          <w:lang w:eastAsia="bg-BG"/>
        </w:rPr>
        <w:t>нията</w:t>
      </w:r>
      <w:r w:rsidR="00637078" w:rsidRPr="00FE040B">
        <w:rPr>
          <w:rFonts w:ascii="Tahoma" w:eastAsia="Batang" w:hAnsi="Tahoma" w:cs="Tahoma"/>
          <w:spacing w:val="0"/>
          <w:sz w:val="18"/>
          <w:szCs w:val="18"/>
          <w:u w:val="single"/>
          <w:lang w:eastAsia="bg-BG"/>
        </w:rPr>
        <w:t xml:space="preserve"> към участника</w:t>
      </w:r>
      <w:r w:rsidR="001D2DD3" w:rsidRPr="00FE040B">
        <w:rPr>
          <w:rFonts w:ascii="Tahoma" w:eastAsia="Batang" w:hAnsi="Tahoma" w:cs="Tahoma"/>
          <w:spacing w:val="0"/>
          <w:sz w:val="18"/>
          <w:szCs w:val="18"/>
          <w:u w:val="single"/>
          <w:lang w:eastAsia="bg-BG"/>
        </w:rPr>
        <w:t xml:space="preserve"> </w:t>
      </w:r>
      <w:r w:rsidRPr="00FE040B">
        <w:rPr>
          <w:rFonts w:ascii="Tahoma" w:eastAsia="Batang" w:hAnsi="Tahoma" w:cs="Tahoma"/>
          <w:spacing w:val="0"/>
          <w:sz w:val="18"/>
          <w:szCs w:val="18"/>
          <w:u w:val="single"/>
          <w:lang w:eastAsia="bg-BG"/>
        </w:rPr>
        <w:t>се доказва</w:t>
      </w:r>
      <w:r w:rsidR="00A42AD3" w:rsidRPr="00FE040B">
        <w:rPr>
          <w:rFonts w:ascii="Tahoma" w:eastAsia="Batang" w:hAnsi="Tahoma" w:cs="Tahoma"/>
          <w:spacing w:val="0"/>
          <w:sz w:val="18"/>
          <w:szCs w:val="18"/>
          <w:u w:val="single"/>
          <w:lang w:eastAsia="bg-BG"/>
        </w:rPr>
        <w:t>т</w:t>
      </w:r>
      <w:r w:rsidRPr="00FE040B">
        <w:rPr>
          <w:rFonts w:ascii="Tahoma" w:eastAsia="Batang" w:hAnsi="Tahoma" w:cs="Tahoma"/>
          <w:spacing w:val="0"/>
          <w:sz w:val="18"/>
          <w:szCs w:val="18"/>
          <w:u w:val="single"/>
          <w:lang w:eastAsia="bg-BG"/>
        </w:rPr>
        <w:t xml:space="preserve"> чрез попълнен</w:t>
      </w:r>
      <w:r w:rsidR="00A42AD3" w:rsidRPr="00FE040B">
        <w:rPr>
          <w:rFonts w:ascii="Tahoma" w:eastAsia="Batang" w:hAnsi="Tahoma" w:cs="Tahoma"/>
          <w:spacing w:val="0"/>
          <w:sz w:val="18"/>
          <w:szCs w:val="18"/>
          <w:u w:val="single"/>
          <w:lang w:eastAsia="bg-BG"/>
        </w:rPr>
        <w:t>а Декларация по</w:t>
      </w:r>
      <w:r w:rsidR="00A14158" w:rsidRPr="00FE040B">
        <w:rPr>
          <w:rFonts w:ascii="Tahoma" w:eastAsia="Batang" w:hAnsi="Tahoma" w:cs="Tahoma"/>
          <w:spacing w:val="0"/>
          <w:sz w:val="18"/>
          <w:szCs w:val="18"/>
          <w:u w:val="single"/>
          <w:lang w:eastAsia="bg-BG"/>
        </w:rPr>
        <w:t xml:space="preserve"> </w:t>
      </w:r>
      <w:r w:rsidR="00A14158" w:rsidRPr="00FE040B">
        <w:rPr>
          <w:rFonts w:ascii="Tahoma" w:eastAsia="Batang" w:hAnsi="Tahoma" w:cs="Tahoma"/>
          <w:i/>
          <w:spacing w:val="0"/>
          <w:sz w:val="18"/>
          <w:szCs w:val="18"/>
          <w:u w:val="single"/>
          <w:lang w:eastAsia="bg-BG"/>
        </w:rPr>
        <w:t>Образец 4 „а“</w:t>
      </w:r>
      <w:r w:rsidR="00A14158" w:rsidRPr="00FE040B">
        <w:rPr>
          <w:rFonts w:ascii="Tahoma" w:eastAsia="Batang" w:hAnsi="Tahoma" w:cs="Tahoma"/>
          <w:spacing w:val="0"/>
          <w:sz w:val="18"/>
          <w:szCs w:val="18"/>
          <w:u w:val="single"/>
          <w:lang w:eastAsia="bg-BG"/>
        </w:rPr>
        <w:t xml:space="preserve"> </w:t>
      </w:r>
      <w:r w:rsidR="00782F76" w:rsidRPr="00FE040B">
        <w:rPr>
          <w:rFonts w:ascii="Tahoma" w:eastAsia="Batang" w:hAnsi="Tahoma" w:cs="Tahoma"/>
          <w:spacing w:val="0"/>
          <w:sz w:val="18"/>
          <w:szCs w:val="18"/>
          <w:u w:val="single"/>
          <w:lang w:eastAsia="bg-BG"/>
        </w:rPr>
        <w:t>- Д</w:t>
      </w:r>
      <w:r w:rsidRPr="00FE040B">
        <w:rPr>
          <w:rFonts w:ascii="Tahoma" w:hAnsi="Tahoma" w:cs="Tahoma"/>
          <w:color w:val="000000"/>
          <w:spacing w:val="-2"/>
          <w:sz w:val="18"/>
          <w:szCs w:val="18"/>
          <w:u w:val="single"/>
        </w:rPr>
        <w:t>екларация</w:t>
      </w:r>
      <w:r w:rsidRPr="00FE040B">
        <w:rPr>
          <w:rFonts w:ascii="Tahoma" w:hAnsi="Tahoma" w:cs="Tahoma"/>
          <w:sz w:val="18"/>
          <w:szCs w:val="18"/>
          <w:u w:val="single"/>
        </w:rPr>
        <w:t xml:space="preserve"> по чл. 47, ал. 9 от ЗОП за липса на обстоятелства по чл. 47, ал. 1, т.</w:t>
      </w:r>
      <w:r w:rsidR="00420B07" w:rsidRPr="00FE040B">
        <w:rPr>
          <w:rFonts w:ascii="Tahoma" w:hAnsi="Tahoma" w:cs="Tahoma"/>
          <w:sz w:val="18"/>
          <w:szCs w:val="18"/>
          <w:u w:val="single"/>
        </w:rPr>
        <w:t xml:space="preserve"> </w:t>
      </w:r>
      <w:r w:rsidRPr="00FE040B">
        <w:rPr>
          <w:rFonts w:ascii="Tahoma" w:hAnsi="Tahoma" w:cs="Tahoma"/>
          <w:sz w:val="18"/>
          <w:szCs w:val="18"/>
          <w:u w:val="single"/>
        </w:rPr>
        <w:t>1, б. „а - д”, т. 2, 3 и 4, ал. 2, т. 1, 4</w:t>
      </w:r>
      <w:r w:rsidR="00BD56A9" w:rsidRPr="00FE040B">
        <w:rPr>
          <w:rFonts w:ascii="Tahoma" w:hAnsi="Tahoma" w:cs="Tahoma"/>
          <w:sz w:val="18"/>
          <w:szCs w:val="18"/>
          <w:u w:val="single"/>
        </w:rPr>
        <w:t xml:space="preserve"> и 5 и ал. 5, т.</w:t>
      </w:r>
      <w:r w:rsidR="00420B07" w:rsidRPr="00FE040B">
        <w:rPr>
          <w:rFonts w:ascii="Tahoma" w:hAnsi="Tahoma" w:cs="Tahoma"/>
          <w:sz w:val="18"/>
          <w:szCs w:val="18"/>
          <w:u w:val="single"/>
        </w:rPr>
        <w:t xml:space="preserve"> </w:t>
      </w:r>
      <w:r w:rsidR="00BD56A9" w:rsidRPr="00FE040B">
        <w:rPr>
          <w:rFonts w:ascii="Tahoma" w:hAnsi="Tahoma" w:cs="Tahoma"/>
          <w:sz w:val="18"/>
          <w:szCs w:val="18"/>
          <w:u w:val="single"/>
        </w:rPr>
        <w:t>1 и т. 2 от ЗОП.</w:t>
      </w:r>
    </w:p>
    <w:p w:rsidR="00E95E64" w:rsidRPr="00FE040B" w:rsidRDefault="00625710" w:rsidP="00B17777">
      <w:pPr>
        <w:pStyle w:val="3"/>
        <w:keepNext w:val="0"/>
        <w:widowControl w:val="0"/>
        <w:tabs>
          <w:tab w:val="clear" w:pos="709"/>
          <w:tab w:val="left" w:pos="1276"/>
        </w:tabs>
        <w:ind w:left="360"/>
        <w:rPr>
          <w:rFonts w:ascii="Tahoma" w:eastAsia="Batang" w:hAnsi="Tahoma" w:cs="Tahoma"/>
          <w:spacing w:val="0"/>
          <w:sz w:val="18"/>
          <w:szCs w:val="18"/>
          <w:u w:val="single"/>
          <w:lang w:eastAsia="bg-BG"/>
        </w:rPr>
      </w:pPr>
      <w:r w:rsidRPr="00FE040B">
        <w:rPr>
          <w:rFonts w:ascii="Tahoma" w:eastAsia="Batang" w:hAnsi="Tahoma" w:cs="Tahoma"/>
          <w:spacing w:val="0"/>
          <w:sz w:val="18"/>
          <w:szCs w:val="18"/>
          <w:u w:val="single"/>
          <w:lang w:eastAsia="bg-BG"/>
        </w:rPr>
        <w:t>Декларацията се представя подписана от лицата,</w:t>
      </w:r>
      <w:r w:rsidR="007061E9" w:rsidRPr="00FE040B">
        <w:rPr>
          <w:rFonts w:ascii="Tahoma" w:eastAsia="Batang" w:hAnsi="Tahoma" w:cs="Tahoma"/>
          <w:spacing w:val="0"/>
          <w:sz w:val="18"/>
          <w:szCs w:val="18"/>
          <w:u w:val="single"/>
          <w:lang w:eastAsia="bg-BG"/>
        </w:rPr>
        <w:t xml:space="preserve"> които представляват участника.</w:t>
      </w:r>
    </w:p>
    <w:p w:rsidR="00E95E64" w:rsidRPr="00FE040B" w:rsidRDefault="00625710" w:rsidP="00B17777">
      <w:pPr>
        <w:pStyle w:val="3"/>
        <w:keepNext w:val="0"/>
        <w:widowControl w:val="0"/>
        <w:tabs>
          <w:tab w:val="clear" w:pos="709"/>
          <w:tab w:val="left" w:pos="1276"/>
        </w:tabs>
        <w:ind w:left="360"/>
        <w:rPr>
          <w:rFonts w:ascii="Tahoma" w:eastAsia="Batang" w:hAnsi="Tahoma" w:cs="Tahoma"/>
          <w:spacing w:val="0"/>
          <w:sz w:val="18"/>
          <w:szCs w:val="18"/>
          <w:u w:val="single"/>
          <w:lang w:eastAsia="bg-BG"/>
        </w:rPr>
      </w:pPr>
      <w:r w:rsidRPr="00FE040B">
        <w:rPr>
          <w:rFonts w:ascii="Tahoma" w:eastAsia="Batang" w:hAnsi="Tahoma" w:cs="Tahoma"/>
          <w:spacing w:val="0"/>
          <w:sz w:val="18"/>
          <w:szCs w:val="18"/>
          <w:u w:val="single"/>
          <w:lang w:eastAsia="bg-BG"/>
        </w:rPr>
        <w:t>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w:t>
      </w:r>
      <w:r w:rsidR="0024082C" w:rsidRPr="00FE040B">
        <w:rPr>
          <w:rFonts w:ascii="Tahoma" w:eastAsia="Batang" w:hAnsi="Tahoma" w:cs="Tahoma"/>
          <w:spacing w:val="0"/>
          <w:sz w:val="18"/>
          <w:szCs w:val="18"/>
          <w:u w:val="single"/>
          <w:lang w:eastAsia="bg-BG"/>
        </w:rPr>
        <w:t>елства служебно на В</w:t>
      </w:r>
      <w:r w:rsidR="001D2DD3" w:rsidRPr="00FE040B">
        <w:rPr>
          <w:rFonts w:ascii="Tahoma" w:eastAsia="Batang" w:hAnsi="Tahoma" w:cs="Tahoma"/>
          <w:spacing w:val="0"/>
          <w:sz w:val="18"/>
          <w:szCs w:val="18"/>
          <w:u w:val="single"/>
          <w:lang w:eastAsia="bg-BG"/>
        </w:rPr>
        <w:t>ъзложителя.</w:t>
      </w:r>
    </w:p>
    <w:p w:rsidR="00E95E64" w:rsidRPr="00FE040B" w:rsidRDefault="00280B69" w:rsidP="00B17777">
      <w:pPr>
        <w:pStyle w:val="3"/>
        <w:keepNext w:val="0"/>
        <w:widowControl w:val="0"/>
        <w:tabs>
          <w:tab w:val="clear" w:pos="709"/>
          <w:tab w:val="left" w:pos="1276"/>
        </w:tabs>
        <w:ind w:left="360"/>
        <w:rPr>
          <w:rFonts w:ascii="Tahoma" w:eastAsia="Batang" w:hAnsi="Tahoma" w:cs="Tahoma"/>
          <w:spacing w:val="0"/>
          <w:sz w:val="18"/>
          <w:szCs w:val="18"/>
          <w:u w:val="single"/>
          <w:lang w:eastAsia="bg-BG"/>
        </w:rPr>
      </w:pPr>
      <w:r w:rsidRPr="00FE040B">
        <w:rPr>
          <w:rFonts w:ascii="Tahoma" w:eastAsia="Batang" w:hAnsi="Tahoma" w:cs="Tahoma"/>
          <w:spacing w:val="0"/>
          <w:sz w:val="18"/>
          <w:szCs w:val="18"/>
          <w:u w:val="single"/>
          <w:lang w:eastAsia="bg-BG"/>
        </w:rPr>
        <w:t>Когато участникът е обединение, декларацията се представя от всяко физическо или юридическо лице, включено в обединението.</w:t>
      </w:r>
    </w:p>
    <w:p w:rsidR="00280B69" w:rsidRPr="00FE040B" w:rsidRDefault="00280B69" w:rsidP="00B17777">
      <w:pPr>
        <w:pStyle w:val="3"/>
        <w:keepNext w:val="0"/>
        <w:widowControl w:val="0"/>
        <w:tabs>
          <w:tab w:val="clear" w:pos="709"/>
          <w:tab w:val="left" w:pos="1276"/>
        </w:tabs>
        <w:ind w:left="360"/>
        <w:rPr>
          <w:rFonts w:ascii="Tahoma" w:eastAsia="Batang" w:hAnsi="Tahoma" w:cs="Tahoma"/>
          <w:spacing w:val="0"/>
          <w:sz w:val="18"/>
          <w:szCs w:val="18"/>
          <w:u w:val="single"/>
          <w:lang w:eastAsia="bg-BG"/>
        </w:rPr>
      </w:pPr>
      <w:r w:rsidRPr="00FE040B">
        <w:rPr>
          <w:rFonts w:ascii="Tahoma" w:eastAsia="Batang" w:hAnsi="Tahoma" w:cs="Tahoma"/>
          <w:spacing w:val="0"/>
          <w:sz w:val="18"/>
          <w:szCs w:val="18"/>
          <w:u w:val="single"/>
          <w:lang w:eastAsia="bg-BG"/>
        </w:rPr>
        <w:t xml:space="preserve">Изискванията на чл. 47, ал. 1, т. 1, б. „а - д” и ал. 2, т. </w:t>
      </w:r>
      <w:r w:rsidR="00E95E64" w:rsidRPr="00FE040B">
        <w:rPr>
          <w:rFonts w:ascii="Tahoma" w:eastAsia="Batang" w:hAnsi="Tahoma" w:cs="Tahoma"/>
          <w:spacing w:val="0"/>
          <w:sz w:val="18"/>
          <w:szCs w:val="18"/>
          <w:u w:val="single"/>
          <w:lang w:eastAsia="bg-BG"/>
        </w:rPr>
        <w:t>4 и 5, ал. 5, т. 1 от ЗОП</w:t>
      </w:r>
      <w:r w:rsidRPr="00FE040B">
        <w:rPr>
          <w:rFonts w:ascii="Tahoma" w:eastAsia="Batang" w:hAnsi="Tahoma" w:cs="Tahoma"/>
          <w:spacing w:val="0"/>
          <w:sz w:val="18"/>
          <w:szCs w:val="18"/>
          <w:u w:val="single"/>
          <w:lang w:eastAsia="bg-BG"/>
        </w:rPr>
        <w:t>, в случаите, в които участникът е юридическо лице, се прилагат за лицата по смисъла на чл.</w:t>
      </w:r>
      <w:r w:rsidR="005511A5" w:rsidRPr="00FE040B">
        <w:rPr>
          <w:rFonts w:ascii="Tahoma" w:eastAsia="Batang" w:hAnsi="Tahoma" w:cs="Tahoma"/>
          <w:spacing w:val="0"/>
          <w:sz w:val="18"/>
          <w:szCs w:val="18"/>
          <w:u w:val="single"/>
          <w:lang w:eastAsia="bg-BG"/>
        </w:rPr>
        <w:t xml:space="preserve"> </w:t>
      </w:r>
      <w:r w:rsidRPr="00FE040B">
        <w:rPr>
          <w:rFonts w:ascii="Tahoma" w:eastAsia="Batang" w:hAnsi="Tahoma" w:cs="Tahoma"/>
          <w:spacing w:val="0"/>
          <w:sz w:val="18"/>
          <w:szCs w:val="18"/>
          <w:u w:val="single"/>
          <w:lang w:eastAsia="bg-BG"/>
        </w:rPr>
        <w:t>47, ал. 4 от ЗОП.</w:t>
      </w:r>
      <w:r w:rsidR="00767735">
        <w:rPr>
          <w:rFonts w:ascii="Tahoma" w:eastAsia="Batang" w:hAnsi="Tahoma" w:cs="Tahoma"/>
          <w:spacing w:val="0"/>
          <w:sz w:val="18"/>
          <w:szCs w:val="18"/>
          <w:u w:val="single"/>
          <w:lang w:eastAsia="bg-BG"/>
        </w:rPr>
        <w:t xml:space="preserve"> </w:t>
      </w:r>
      <w:r w:rsidR="00767735" w:rsidRPr="00767735">
        <w:rPr>
          <w:rFonts w:ascii="Tahoma" w:eastAsia="Batang" w:hAnsi="Tahoma" w:cs="Tahoma"/>
          <w:spacing w:val="0"/>
          <w:sz w:val="18"/>
          <w:szCs w:val="18"/>
          <w:u w:val="single"/>
          <w:lang w:eastAsia="bg-BG"/>
        </w:rPr>
        <w:t xml:space="preserve">Когато </w:t>
      </w:r>
      <w:r w:rsidR="00767735" w:rsidRPr="00767735">
        <w:rPr>
          <w:rFonts w:ascii="Tahoma" w:eastAsia="Batang" w:hAnsi="Tahoma" w:cs="Tahoma"/>
          <w:spacing w:val="0"/>
          <w:sz w:val="18"/>
          <w:szCs w:val="18"/>
          <w:u w:val="single"/>
          <w:lang w:eastAsia="bg-BG"/>
        </w:rPr>
        <w:lastRenderedPageBreak/>
        <w:t>управляващите дружеството са повече от едно лице, декларацията се попълва от всички лица от управителните органи на участника, а в случай, че членовете са юридически лица – от техния представител в съответния управителен орган.</w:t>
      </w:r>
    </w:p>
    <w:p w:rsidR="00E95E64" w:rsidRPr="00FE040B" w:rsidRDefault="0079327F" w:rsidP="00B17777">
      <w:pPr>
        <w:pStyle w:val="3"/>
        <w:keepNext w:val="0"/>
        <w:widowControl w:val="0"/>
        <w:tabs>
          <w:tab w:val="clear" w:pos="709"/>
          <w:tab w:val="left" w:pos="1276"/>
        </w:tabs>
        <w:ind w:left="360"/>
        <w:rPr>
          <w:rFonts w:ascii="Tahoma" w:eastAsia="Batang" w:hAnsi="Tahoma" w:cs="Tahoma"/>
          <w:spacing w:val="0"/>
          <w:sz w:val="18"/>
          <w:szCs w:val="18"/>
          <w:u w:val="single"/>
          <w:lang w:eastAsia="bg-BG"/>
        </w:rPr>
      </w:pPr>
      <w:r w:rsidRPr="00FE040B">
        <w:rPr>
          <w:rFonts w:ascii="Tahoma" w:eastAsia="Batang" w:hAnsi="Tahoma" w:cs="Tahoma"/>
          <w:spacing w:val="0"/>
          <w:sz w:val="18"/>
          <w:szCs w:val="18"/>
          <w:u w:val="single"/>
          <w:lang w:eastAsia="bg-BG"/>
        </w:rPr>
        <w:t>В случай</w:t>
      </w:r>
      <w:r w:rsidR="00625710" w:rsidRPr="00FE040B">
        <w:rPr>
          <w:rFonts w:ascii="Tahoma" w:eastAsia="Batang" w:hAnsi="Tahoma" w:cs="Tahoma"/>
          <w:spacing w:val="0"/>
          <w:sz w:val="18"/>
          <w:szCs w:val="18"/>
          <w:u w:val="single"/>
          <w:lang w:eastAsia="bg-BG"/>
        </w:rPr>
        <w:t xml:space="preserve"> че участникът предвижда участие на подизпълнители при изпълнение на поръчката, декларацията се представя и от подизпълнителите в частта з</w:t>
      </w:r>
      <w:r w:rsidR="001D2DD3" w:rsidRPr="00FE040B">
        <w:rPr>
          <w:rFonts w:ascii="Tahoma" w:eastAsia="Batang" w:hAnsi="Tahoma" w:cs="Tahoma"/>
          <w:spacing w:val="0"/>
          <w:sz w:val="18"/>
          <w:szCs w:val="18"/>
          <w:u w:val="single"/>
          <w:lang w:eastAsia="bg-BG"/>
        </w:rPr>
        <w:t>а чл. 47, ал. 1 и ал. 5 от ЗОП.</w:t>
      </w:r>
      <w:r w:rsidR="00E95E64" w:rsidRPr="00FE040B">
        <w:rPr>
          <w:rFonts w:ascii="Tahoma" w:eastAsia="Batang" w:hAnsi="Tahoma" w:cs="Tahoma"/>
          <w:spacing w:val="0"/>
          <w:sz w:val="18"/>
          <w:szCs w:val="18"/>
          <w:u w:val="single"/>
          <w:lang w:eastAsia="bg-BG"/>
        </w:rPr>
        <w:t xml:space="preserve"> Изискванията за подизпълнител се доказват чрез попълнена Декларация по </w:t>
      </w:r>
      <w:r w:rsidR="00A14158" w:rsidRPr="00FE040B">
        <w:rPr>
          <w:rFonts w:ascii="Tahoma" w:eastAsia="Batang" w:hAnsi="Tahoma" w:cs="Tahoma"/>
          <w:spacing w:val="0"/>
          <w:sz w:val="18"/>
          <w:szCs w:val="18"/>
          <w:u w:val="single"/>
          <w:lang w:eastAsia="bg-BG"/>
        </w:rPr>
        <w:t>Образец 4 „б“</w:t>
      </w:r>
      <w:r w:rsidR="007177F7" w:rsidRPr="00FE040B">
        <w:rPr>
          <w:rFonts w:ascii="Tahoma" w:eastAsia="Batang" w:hAnsi="Tahoma" w:cs="Tahoma"/>
          <w:spacing w:val="0"/>
          <w:sz w:val="18"/>
          <w:szCs w:val="18"/>
          <w:u w:val="single"/>
          <w:lang w:eastAsia="bg-BG"/>
        </w:rPr>
        <w:t>.</w:t>
      </w:r>
    </w:p>
    <w:p w:rsidR="00AA04E9" w:rsidRPr="003830C1" w:rsidRDefault="00625710" w:rsidP="00AA04E9">
      <w:pPr>
        <w:pStyle w:val="3"/>
        <w:widowControl w:val="0"/>
        <w:tabs>
          <w:tab w:val="left" w:pos="1276"/>
        </w:tabs>
        <w:ind w:left="360"/>
        <w:rPr>
          <w:rFonts w:eastAsia="Batang" w:cs="Tahoma"/>
          <w:i/>
          <w:spacing w:val="0"/>
          <w:szCs w:val="18"/>
          <w:u w:val="single"/>
          <w:lang w:eastAsia="bg-BG"/>
        </w:rPr>
      </w:pPr>
      <w:r w:rsidRPr="003830C1">
        <w:rPr>
          <w:rFonts w:ascii="Tahoma" w:eastAsia="Batang" w:hAnsi="Tahoma" w:cs="Tahoma"/>
          <w:spacing w:val="0"/>
          <w:sz w:val="18"/>
          <w:szCs w:val="18"/>
          <w:u w:val="single"/>
          <w:lang w:eastAsia="bg-BG"/>
        </w:rPr>
        <w:t>Когато декларацията е на чужд език се представя и в превод</w:t>
      </w:r>
      <w:r w:rsidR="00BD56A9" w:rsidRPr="003830C1">
        <w:rPr>
          <w:rFonts w:ascii="Tahoma" w:eastAsia="Batang" w:hAnsi="Tahoma" w:cs="Tahoma"/>
          <w:spacing w:val="0"/>
          <w:sz w:val="18"/>
          <w:szCs w:val="18"/>
          <w:u w:val="single"/>
          <w:lang w:eastAsia="bg-BG"/>
        </w:rPr>
        <w:t>.</w:t>
      </w:r>
      <w:r w:rsidR="00AA04E9" w:rsidRPr="003830C1">
        <w:rPr>
          <w:rFonts w:ascii="Tahoma" w:eastAsia="Batang" w:hAnsi="Tahoma" w:cs="Tahoma"/>
          <w:spacing w:val="0"/>
          <w:sz w:val="18"/>
          <w:szCs w:val="18"/>
          <w:u w:val="single"/>
          <w:lang w:eastAsia="bg-BG"/>
        </w:rPr>
        <w:t xml:space="preserve">  </w:t>
      </w:r>
    </w:p>
    <w:p w:rsidR="00E4443D" w:rsidRPr="00FE040B" w:rsidRDefault="00265B04"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bookmarkStart w:id="6" w:name="_Ref401252487"/>
      <w:r w:rsidRPr="00FE040B">
        <w:rPr>
          <w:rFonts w:ascii="Tahoma" w:hAnsi="Tahoma" w:cs="Tahoma"/>
          <w:bCs w:val="0"/>
          <w:sz w:val="18"/>
          <w:szCs w:val="18"/>
        </w:rPr>
        <w:t>Не могат да участват в процедура</w:t>
      </w:r>
      <w:r w:rsidR="00C86813" w:rsidRPr="00FE040B">
        <w:rPr>
          <w:rFonts w:ascii="Tahoma" w:hAnsi="Tahoma" w:cs="Tahoma"/>
          <w:bCs w:val="0"/>
          <w:sz w:val="18"/>
          <w:szCs w:val="18"/>
        </w:rPr>
        <w:t>та</w:t>
      </w:r>
      <w:r w:rsidRPr="00FE040B">
        <w:rPr>
          <w:rFonts w:ascii="Tahoma" w:hAnsi="Tahoma" w:cs="Tahoma"/>
          <w:bCs w:val="0"/>
          <w:sz w:val="18"/>
          <w:szCs w:val="18"/>
        </w:rPr>
        <w:t xml:space="preserve"> участници:</w:t>
      </w:r>
      <w:bookmarkEnd w:id="6"/>
    </w:p>
    <w:p w:rsidR="00F93883" w:rsidRPr="00FE040B" w:rsidRDefault="00265B04" w:rsidP="000A59AE">
      <w:pPr>
        <w:pStyle w:val="3"/>
        <w:keepNext w:val="0"/>
        <w:widowControl w:val="0"/>
        <w:numPr>
          <w:ilvl w:val="2"/>
          <w:numId w:val="40"/>
        </w:numPr>
        <w:tabs>
          <w:tab w:val="clear" w:pos="709"/>
          <w:tab w:val="left" w:pos="1276"/>
        </w:tabs>
        <w:rPr>
          <w:rFonts w:ascii="Tahoma" w:hAnsi="Tahoma" w:cs="Tahoma"/>
          <w:bCs w:val="0"/>
          <w:sz w:val="18"/>
          <w:szCs w:val="18"/>
        </w:rPr>
      </w:pPr>
      <w:bookmarkStart w:id="7" w:name="_Ref402010284"/>
      <w:r w:rsidRPr="00FE040B">
        <w:rPr>
          <w:rFonts w:ascii="Tahoma" w:hAnsi="Tahoma" w:cs="Tahoma"/>
          <w:bCs w:val="0"/>
          <w:sz w:val="18"/>
          <w:szCs w:val="18"/>
        </w:rPr>
        <w:t>При които, няко</w:t>
      </w:r>
      <w:r w:rsidR="002A7AE2" w:rsidRPr="00FE040B">
        <w:rPr>
          <w:rFonts w:ascii="Tahoma" w:hAnsi="Tahoma" w:cs="Tahoma"/>
          <w:bCs w:val="0"/>
          <w:sz w:val="18"/>
          <w:szCs w:val="18"/>
        </w:rPr>
        <w:t xml:space="preserve">е от посочените по-долу в т. </w:t>
      </w:r>
      <w:r w:rsidR="001E213F" w:rsidRPr="00FE040B">
        <w:rPr>
          <w:rFonts w:ascii="Tahoma" w:hAnsi="Tahoma" w:cs="Tahoma"/>
          <w:bCs w:val="0"/>
          <w:sz w:val="18"/>
          <w:szCs w:val="18"/>
        </w:rPr>
        <w:fldChar w:fldCharType="begin"/>
      </w:r>
      <w:r w:rsidR="001E213F" w:rsidRPr="00FE040B">
        <w:rPr>
          <w:rFonts w:ascii="Tahoma" w:hAnsi="Tahoma" w:cs="Tahoma"/>
          <w:bCs w:val="0"/>
          <w:sz w:val="18"/>
          <w:szCs w:val="18"/>
        </w:rPr>
        <w:instrText xml:space="preserve"> REF _Ref401252153 \r \h  \* MERGEFORMAT </w:instrText>
      </w:r>
      <w:r w:rsidR="001E213F" w:rsidRPr="00FE040B">
        <w:rPr>
          <w:rFonts w:ascii="Tahoma" w:hAnsi="Tahoma" w:cs="Tahoma"/>
          <w:bCs w:val="0"/>
          <w:sz w:val="18"/>
          <w:szCs w:val="18"/>
        </w:rPr>
      </w:r>
      <w:r w:rsidR="001E213F" w:rsidRPr="00FE040B">
        <w:rPr>
          <w:rFonts w:ascii="Tahoma" w:hAnsi="Tahoma" w:cs="Tahoma"/>
          <w:bCs w:val="0"/>
          <w:sz w:val="18"/>
          <w:szCs w:val="18"/>
        </w:rPr>
        <w:fldChar w:fldCharType="separate"/>
      </w:r>
      <w:r w:rsidR="001923C6">
        <w:rPr>
          <w:rFonts w:ascii="Tahoma" w:hAnsi="Tahoma" w:cs="Tahoma"/>
          <w:bCs w:val="0"/>
          <w:sz w:val="18"/>
          <w:szCs w:val="18"/>
        </w:rPr>
        <w:t>2.8</w:t>
      </w:r>
      <w:r w:rsidR="001E213F" w:rsidRPr="00FE040B">
        <w:rPr>
          <w:rFonts w:ascii="Tahoma" w:hAnsi="Tahoma" w:cs="Tahoma"/>
          <w:bCs w:val="0"/>
          <w:sz w:val="18"/>
          <w:szCs w:val="18"/>
        </w:rPr>
        <w:fldChar w:fldCharType="end"/>
      </w:r>
      <w:r w:rsidR="001E213F" w:rsidRPr="00FE040B">
        <w:rPr>
          <w:rFonts w:ascii="Tahoma" w:hAnsi="Tahoma" w:cs="Tahoma"/>
          <w:bCs w:val="0"/>
          <w:sz w:val="18"/>
          <w:szCs w:val="18"/>
        </w:rPr>
        <w:t xml:space="preserve"> </w:t>
      </w:r>
      <w:r w:rsidRPr="00FE040B">
        <w:rPr>
          <w:rFonts w:ascii="Tahoma" w:hAnsi="Tahoma" w:cs="Tahoma"/>
          <w:bCs w:val="0"/>
          <w:sz w:val="18"/>
          <w:szCs w:val="18"/>
        </w:rPr>
        <w:t>лица е свързано лице с Възложителя или със служители на ръководна длъжност в неговата организация</w:t>
      </w:r>
      <w:r w:rsidR="002D0028" w:rsidRPr="00FE040B">
        <w:rPr>
          <w:rFonts w:ascii="Tahoma" w:hAnsi="Tahoma" w:cs="Tahoma"/>
          <w:bCs w:val="0"/>
          <w:sz w:val="18"/>
          <w:szCs w:val="18"/>
        </w:rPr>
        <w:t xml:space="preserve"> по смисъла на чл. 47, ал. 5, т. 1 от ЗОП</w:t>
      </w:r>
      <w:r w:rsidRPr="00FE040B">
        <w:rPr>
          <w:rFonts w:ascii="Tahoma" w:hAnsi="Tahoma" w:cs="Tahoma"/>
          <w:bCs w:val="0"/>
          <w:sz w:val="18"/>
          <w:szCs w:val="18"/>
        </w:rPr>
        <w:t>.</w:t>
      </w:r>
      <w:bookmarkEnd w:id="7"/>
    </w:p>
    <w:p w:rsidR="00BD56A9" w:rsidRPr="00FE040B" w:rsidRDefault="00012AF6" w:rsidP="00B17777">
      <w:pPr>
        <w:pStyle w:val="3"/>
        <w:keepNext w:val="0"/>
        <w:widowControl w:val="0"/>
        <w:tabs>
          <w:tab w:val="clear" w:pos="709"/>
          <w:tab w:val="left" w:pos="1276"/>
        </w:tabs>
        <w:ind w:left="360"/>
        <w:rPr>
          <w:rFonts w:ascii="Tahoma" w:hAnsi="Tahoma" w:cs="Tahoma"/>
          <w:bCs w:val="0"/>
          <w:sz w:val="18"/>
          <w:szCs w:val="18"/>
        </w:rPr>
      </w:pPr>
      <w:r w:rsidRPr="00FE040B">
        <w:rPr>
          <w:rFonts w:ascii="Tahoma" w:hAnsi="Tahoma" w:cs="Tahoma"/>
          <w:sz w:val="18"/>
          <w:szCs w:val="18"/>
          <w:u w:val="single"/>
        </w:rPr>
        <w:t>Изискването</w:t>
      </w:r>
      <w:r w:rsidR="00BD56A9" w:rsidRPr="00FE040B">
        <w:rPr>
          <w:rFonts w:ascii="Tahoma" w:eastAsia="Batang" w:hAnsi="Tahoma" w:cs="Tahoma"/>
          <w:spacing w:val="0"/>
          <w:sz w:val="18"/>
          <w:szCs w:val="18"/>
          <w:u w:val="single"/>
          <w:lang w:eastAsia="bg-BG"/>
        </w:rPr>
        <w:t xml:space="preserve"> се доказва чрез попълнена Декларация за липса на свързаност по</w:t>
      </w:r>
      <w:r w:rsidR="0061022C" w:rsidRPr="00FE040B">
        <w:rPr>
          <w:rFonts w:ascii="Tahoma" w:eastAsia="Batang" w:hAnsi="Tahoma" w:cs="Tahoma"/>
          <w:spacing w:val="0"/>
          <w:sz w:val="18"/>
          <w:szCs w:val="18"/>
          <w:u w:val="single"/>
          <w:lang w:eastAsia="bg-BG"/>
        </w:rPr>
        <w:t xml:space="preserve"> </w:t>
      </w:r>
      <w:r w:rsidR="00213AE3" w:rsidRPr="00FE040B">
        <w:rPr>
          <w:rFonts w:ascii="Tahoma" w:eastAsia="Batang" w:hAnsi="Tahoma" w:cs="Tahoma"/>
          <w:spacing w:val="0"/>
          <w:sz w:val="18"/>
          <w:szCs w:val="18"/>
          <w:u w:val="single"/>
          <w:lang w:eastAsia="bg-BG"/>
        </w:rPr>
        <w:t xml:space="preserve">съответния </w:t>
      </w:r>
      <w:r w:rsidR="00A14158" w:rsidRPr="00FE040B">
        <w:rPr>
          <w:rFonts w:ascii="Tahoma" w:eastAsia="Batang" w:hAnsi="Tahoma" w:cs="Tahoma"/>
          <w:i/>
          <w:spacing w:val="0"/>
          <w:sz w:val="18"/>
          <w:szCs w:val="18"/>
          <w:u w:val="single"/>
          <w:lang w:eastAsia="bg-BG"/>
        </w:rPr>
        <w:t>Образец 4.</w:t>
      </w:r>
    </w:p>
    <w:p w:rsidR="00F93883" w:rsidRPr="00FE040B" w:rsidRDefault="00265B04" w:rsidP="000A59AE">
      <w:pPr>
        <w:pStyle w:val="3"/>
        <w:keepNext w:val="0"/>
        <w:widowControl w:val="0"/>
        <w:numPr>
          <w:ilvl w:val="2"/>
          <w:numId w:val="40"/>
        </w:numPr>
        <w:tabs>
          <w:tab w:val="clear" w:pos="709"/>
          <w:tab w:val="left" w:pos="1276"/>
        </w:tabs>
        <w:rPr>
          <w:rFonts w:ascii="Tahoma" w:hAnsi="Tahoma" w:cs="Tahoma"/>
          <w:sz w:val="18"/>
          <w:szCs w:val="18"/>
        </w:rPr>
      </w:pPr>
      <w:r w:rsidRPr="00FE040B">
        <w:rPr>
          <w:rFonts w:ascii="Tahoma" w:hAnsi="Tahoma" w:cs="Tahoma"/>
          <w:bCs w:val="0"/>
          <w:sz w:val="18"/>
          <w:szCs w:val="18"/>
        </w:rPr>
        <w:t>Които са сключили договор с лице по чл. 21 или 22 от Закона за предотвратяване и устан</w:t>
      </w:r>
      <w:r w:rsidR="002D0028" w:rsidRPr="00FE040B">
        <w:rPr>
          <w:rFonts w:ascii="Tahoma" w:hAnsi="Tahoma" w:cs="Tahoma"/>
          <w:bCs w:val="0"/>
          <w:sz w:val="18"/>
          <w:szCs w:val="18"/>
        </w:rPr>
        <w:t>овяване на конфликт на интереси по смисъла на чл. 47, ал. 5, т. 2 от ЗОП.</w:t>
      </w:r>
    </w:p>
    <w:p w:rsidR="00BD56A9" w:rsidRPr="00FE040B" w:rsidRDefault="00012AF6" w:rsidP="00B17777">
      <w:pPr>
        <w:pStyle w:val="3"/>
        <w:keepNext w:val="0"/>
        <w:widowControl w:val="0"/>
        <w:tabs>
          <w:tab w:val="clear" w:pos="709"/>
          <w:tab w:val="left" w:pos="1276"/>
        </w:tabs>
        <w:ind w:left="360"/>
        <w:rPr>
          <w:rFonts w:ascii="Tahoma" w:hAnsi="Tahoma" w:cs="Tahoma"/>
          <w:sz w:val="18"/>
          <w:szCs w:val="18"/>
        </w:rPr>
      </w:pPr>
      <w:r w:rsidRPr="00FE040B">
        <w:rPr>
          <w:rFonts w:ascii="Tahoma" w:hAnsi="Tahoma" w:cs="Tahoma"/>
          <w:sz w:val="18"/>
          <w:szCs w:val="18"/>
          <w:u w:val="single"/>
        </w:rPr>
        <w:t>Изискването</w:t>
      </w:r>
      <w:r w:rsidRPr="00FE040B">
        <w:rPr>
          <w:rFonts w:ascii="Tahoma" w:eastAsia="Batang" w:hAnsi="Tahoma" w:cs="Tahoma"/>
          <w:spacing w:val="0"/>
          <w:sz w:val="18"/>
          <w:szCs w:val="18"/>
          <w:u w:val="single"/>
          <w:lang w:eastAsia="bg-BG"/>
        </w:rPr>
        <w:t xml:space="preserve"> се доказва чрез попълнена Декларация</w:t>
      </w:r>
      <w:r w:rsidR="00BD56A9" w:rsidRPr="00FE040B">
        <w:rPr>
          <w:rFonts w:ascii="Tahoma" w:eastAsia="Batang" w:hAnsi="Tahoma" w:cs="Tahoma"/>
          <w:spacing w:val="0"/>
          <w:sz w:val="18"/>
          <w:szCs w:val="18"/>
          <w:u w:val="single"/>
          <w:lang w:eastAsia="bg-BG"/>
        </w:rPr>
        <w:t xml:space="preserve"> </w:t>
      </w:r>
      <w:r w:rsidR="00213AE3" w:rsidRPr="00FE040B">
        <w:rPr>
          <w:rFonts w:ascii="Tahoma" w:eastAsia="Batang" w:hAnsi="Tahoma" w:cs="Tahoma"/>
          <w:spacing w:val="0"/>
          <w:sz w:val="18"/>
          <w:szCs w:val="18"/>
          <w:u w:val="single"/>
          <w:lang w:eastAsia="bg-BG"/>
        </w:rPr>
        <w:t>по съответния</w:t>
      </w:r>
      <w:r w:rsidR="00BD56A9" w:rsidRPr="00FE040B">
        <w:rPr>
          <w:rFonts w:ascii="Tahoma" w:eastAsia="Batang" w:hAnsi="Tahoma" w:cs="Tahoma"/>
          <w:spacing w:val="0"/>
          <w:sz w:val="18"/>
          <w:szCs w:val="18"/>
          <w:u w:val="single"/>
          <w:lang w:eastAsia="bg-BG"/>
        </w:rPr>
        <w:t xml:space="preserve"> </w:t>
      </w:r>
      <w:r w:rsidR="00213AE3" w:rsidRPr="00FE040B">
        <w:rPr>
          <w:rFonts w:ascii="Tahoma" w:eastAsia="Batang" w:hAnsi="Tahoma" w:cs="Tahoma"/>
          <w:i/>
          <w:spacing w:val="0"/>
          <w:sz w:val="18"/>
          <w:szCs w:val="18"/>
          <w:u w:val="single"/>
          <w:lang w:eastAsia="bg-BG"/>
        </w:rPr>
        <w:t>Образец 4</w:t>
      </w:r>
      <w:r w:rsidR="002D0028" w:rsidRPr="00FE040B">
        <w:rPr>
          <w:rFonts w:ascii="Tahoma" w:eastAsia="Batang" w:hAnsi="Tahoma" w:cs="Tahoma"/>
          <w:spacing w:val="0"/>
          <w:sz w:val="18"/>
          <w:szCs w:val="18"/>
          <w:lang w:eastAsia="bg-BG"/>
        </w:rPr>
        <w:t>.</w:t>
      </w:r>
    </w:p>
    <w:p w:rsidR="00FF5CF0" w:rsidRPr="00FE040B" w:rsidRDefault="00ED6F52"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bookmarkStart w:id="8" w:name="_Ref402010346"/>
      <w:r w:rsidRPr="00FE040B">
        <w:rPr>
          <w:rFonts w:ascii="Tahoma" w:hAnsi="Tahoma" w:cs="Tahoma"/>
          <w:bCs w:val="0"/>
          <w:sz w:val="18"/>
          <w:szCs w:val="18"/>
        </w:rPr>
        <w:t>Свързани лица или свързани предприятия не може да бъдат самостоятелни участници в настоящата процедура</w:t>
      </w:r>
      <w:r w:rsidR="00EA6A42" w:rsidRPr="00FE040B">
        <w:rPr>
          <w:rFonts w:ascii="Tahoma" w:hAnsi="Tahoma" w:cs="Tahoma"/>
          <w:bCs w:val="0"/>
          <w:sz w:val="18"/>
          <w:szCs w:val="18"/>
        </w:rPr>
        <w:t xml:space="preserve"> по смисъла на чл. 55, ал. 7 от ЗОП, както и лица, за които са налице обстоятелствата по чл. 8, ал. 8, т. 2 от ЗОП</w:t>
      </w:r>
      <w:r w:rsidRPr="00FE040B">
        <w:rPr>
          <w:rFonts w:ascii="Tahoma" w:hAnsi="Tahoma" w:cs="Tahoma"/>
          <w:bCs w:val="0"/>
          <w:sz w:val="18"/>
          <w:szCs w:val="18"/>
        </w:rPr>
        <w:t>.</w:t>
      </w:r>
      <w:bookmarkEnd w:id="8"/>
    </w:p>
    <w:p w:rsidR="00BD56A9" w:rsidRPr="00FE040B" w:rsidRDefault="00012AF6" w:rsidP="00B17777">
      <w:pPr>
        <w:pStyle w:val="3"/>
        <w:keepNext w:val="0"/>
        <w:widowControl w:val="0"/>
        <w:tabs>
          <w:tab w:val="clear" w:pos="709"/>
          <w:tab w:val="left" w:pos="1276"/>
        </w:tabs>
        <w:ind w:left="567"/>
        <w:rPr>
          <w:rFonts w:ascii="Tahoma" w:hAnsi="Tahoma" w:cs="Tahoma"/>
          <w:bCs w:val="0"/>
          <w:sz w:val="18"/>
          <w:szCs w:val="18"/>
          <w:u w:val="single"/>
        </w:rPr>
      </w:pPr>
      <w:r w:rsidRPr="00FE040B">
        <w:rPr>
          <w:rFonts w:ascii="Tahoma" w:hAnsi="Tahoma" w:cs="Tahoma"/>
          <w:sz w:val="18"/>
          <w:szCs w:val="18"/>
          <w:u w:val="single"/>
        </w:rPr>
        <w:t>Изискването се доказва чрез попълнена Декларация по</w:t>
      </w:r>
      <w:r w:rsidR="00BD56A9" w:rsidRPr="00FE040B">
        <w:rPr>
          <w:rFonts w:ascii="Tahoma" w:hAnsi="Tahoma" w:cs="Tahoma"/>
          <w:sz w:val="18"/>
          <w:szCs w:val="18"/>
          <w:u w:val="single"/>
        </w:rPr>
        <w:t xml:space="preserve"> чл. 56 ал.</w:t>
      </w:r>
      <w:r w:rsidR="002D0028" w:rsidRPr="00FE040B">
        <w:rPr>
          <w:rFonts w:ascii="Tahoma" w:hAnsi="Tahoma" w:cs="Tahoma"/>
          <w:sz w:val="18"/>
          <w:szCs w:val="18"/>
          <w:u w:val="single"/>
        </w:rPr>
        <w:t xml:space="preserve"> </w:t>
      </w:r>
      <w:r w:rsidR="00BD56A9" w:rsidRPr="00FE040B">
        <w:rPr>
          <w:rFonts w:ascii="Tahoma" w:hAnsi="Tahoma" w:cs="Tahoma"/>
          <w:sz w:val="18"/>
          <w:szCs w:val="18"/>
          <w:u w:val="single"/>
        </w:rPr>
        <w:t>1, т. 6 от ЗОП по</w:t>
      </w:r>
      <w:r w:rsidR="002D0028" w:rsidRPr="00FE040B">
        <w:rPr>
          <w:rFonts w:ascii="Tahoma" w:hAnsi="Tahoma" w:cs="Tahoma"/>
          <w:sz w:val="18"/>
          <w:szCs w:val="18"/>
          <w:u w:val="single"/>
        </w:rPr>
        <w:t xml:space="preserve"> </w:t>
      </w:r>
      <w:r w:rsidR="002C1C73" w:rsidRPr="00FE040B">
        <w:rPr>
          <w:rFonts w:ascii="Tahoma" w:hAnsi="Tahoma" w:cs="Tahoma"/>
          <w:i/>
          <w:sz w:val="18"/>
          <w:szCs w:val="18"/>
          <w:u w:val="single"/>
        </w:rPr>
        <w:t>Образец № 5</w:t>
      </w:r>
      <w:r w:rsidRPr="00FE040B">
        <w:rPr>
          <w:rFonts w:ascii="Tahoma" w:hAnsi="Tahoma" w:cs="Tahoma"/>
          <w:sz w:val="18"/>
          <w:szCs w:val="18"/>
          <w:u w:val="single"/>
        </w:rPr>
        <w:t>.</w:t>
      </w:r>
    </w:p>
    <w:p w:rsidR="00DE0C49" w:rsidRPr="00FE040B" w:rsidRDefault="009B4A75"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bookmarkStart w:id="9" w:name="_Ref402010364"/>
      <w:r w:rsidRPr="00FE040B">
        <w:rPr>
          <w:rFonts w:ascii="Tahoma" w:hAnsi="Tahoma" w:cs="Tahoma"/>
          <w:bCs w:val="0"/>
          <w:sz w:val="18"/>
          <w:szCs w:val="18"/>
        </w:rPr>
        <w:t>Не могат да участват в процедурата участници, к</w:t>
      </w:r>
      <w:r w:rsidR="00012AF6" w:rsidRPr="00FE040B">
        <w:rPr>
          <w:rFonts w:ascii="Tahoma" w:hAnsi="Tahoma" w:cs="Tahoma"/>
          <w:bCs w:val="0"/>
          <w:sz w:val="18"/>
          <w:szCs w:val="18"/>
        </w:rPr>
        <w:t xml:space="preserve">оито са регистрирани в юрисдикции с преференциален данъчен режим, </w:t>
      </w:r>
      <w:r w:rsidRPr="00FE040B">
        <w:rPr>
          <w:rFonts w:ascii="Tahoma" w:hAnsi="Tahoma" w:cs="Tahoma"/>
          <w:bCs w:val="0"/>
          <w:sz w:val="18"/>
          <w:szCs w:val="18"/>
        </w:rPr>
        <w:t xml:space="preserve">както </w:t>
      </w:r>
      <w:r w:rsidR="00012AF6" w:rsidRPr="00FE040B">
        <w:rPr>
          <w:rFonts w:ascii="Tahoma" w:hAnsi="Tahoma" w:cs="Tahoma"/>
          <w:bCs w:val="0"/>
          <w:sz w:val="18"/>
          <w:szCs w:val="18"/>
        </w:rPr>
        <w:t>свързаните с тях лица пряко или косвено, включително и чрез гражданско дружество (консорциум), в което участва дружество, регистрирано в юрисдикция с преференциален данъчен режим.</w:t>
      </w:r>
      <w:bookmarkEnd w:id="9"/>
    </w:p>
    <w:p w:rsidR="00DE0C49" w:rsidRPr="00FE040B" w:rsidRDefault="00012AF6" w:rsidP="00B17777">
      <w:pPr>
        <w:pStyle w:val="3"/>
        <w:keepNext w:val="0"/>
        <w:widowControl w:val="0"/>
        <w:tabs>
          <w:tab w:val="clear" w:pos="709"/>
          <w:tab w:val="left" w:pos="1276"/>
        </w:tabs>
        <w:ind w:left="567"/>
        <w:rPr>
          <w:rFonts w:ascii="Tahoma" w:hAnsi="Tahoma" w:cs="Tahoma"/>
          <w:sz w:val="18"/>
          <w:szCs w:val="18"/>
          <w:u w:val="single"/>
        </w:rPr>
      </w:pPr>
      <w:r w:rsidRPr="00FE040B">
        <w:rPr>
          <w:rFonts w:ascii="Tahoma" w:hAnsi="Tahoma" w:cs="Tahoma"/>
          <w:sz w:val="18"/>
          <w:szCs w:val="18"/>
          <w:u w:val="single"/>
        </w:rPr>
        <w:t xml:space="preserve">Изискването се доказва чрез попълнена Декларация по </w:t>
      </w:r>
      <w:r w:rsidR="00DE0C49" w:rsidRPr="00FE040B">
        <w:rPr>
          <w:rFonts w:ascii="Tahoma" w:hAnsi="Tahoma" w:cs="Tahoma"/>
          <w:sz w:val="18"/>
          <w:szCs w:val="18"/>
          <w:u w:val="single"/>
        </w:rPr>
        <w:t xml:space="preserve">чл. 3, т. 8 и чл. 4 от </w:t>
      </w:r>
      <w:r w:rsidR="001E213F" w:rsidRPr="00FE040B">
        <w:rPr>
          <w:rFonts w:ascii="Tahoma" w:hAnsi="Tahoma" w:cs="Tahoma"/>
          <w:sz w:val="18"/>
          <w:szCs w:val="18"/>
          <w:u w:val="single"/>
        </w:rPr>
        <w:t xml:space="preserve">Закона </w:t>
      </w:r>
      <w:r w:rsidRPr="00FE040B">
        <w:rPr>
          <w:rFonts w:ascii="Tahoma" w:hAnsi="Tahoma" w:cs="Tahoma"/>
          <w:sz w:val="18"/>
          <w:szCs w:val="18"/>
          <w:u w:val="single"/>
        </w:rPr>
        <w:t xml:space="preserve">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DE0C49" w:rsidRPr="00FE040B">
        <w:rPr>
          <w:rFonts w:ascii="Tahoma" w:hAnsi="Tahoma" w:cs="Tahoma"/>
          <w:sz w:val="18"/>
          <w:szCs w:val="18"/>
          <w:u w:val="single"/>
        </w:rPr>
        <w:t>по</w:t>
      </w:r>
      <w:r w:rsidR="00ED6F52" w:rsidRPr="00FE040B">
        <w:rPr>
          <w:rFonts w:ascii="Tahoma" w:hAnsi="Tahoma" w:cs="Tahoma"/>
          <w:sz w:val="18"/>
          <w:szCs w:val="18"/>
          <w:u w:val="single"/>
        </w:rPr>
        <w:t xml:space="preserve"> </w:t>
      </w:r>
      <w:r w:rsidR="00CD0331" w:rsidRPr="00FE040B">
        <w:rPr>
          <w:rFonts w:ascii="Tahoma" w:hAnsi="Tahoma" w:cs="Tahoma"/>
          <w:sz w:val="18"/>
          <w:szCs w:val="18"/>
          <w:u w:val="single"/>
        </w:rPr>
        <w:t>Образец № 6</w:t>
      </w:r>
      <w:r w:rsidR="007177F7" w:rsidRPr="00FE040B">
        <w:rPr>
          <w:rFonts w:ascii="Tahoma" w:hAnsi="Tahoma" w:cs="Tahoma"/>
          <w:sz w:val="18"/>
          <w:szCs w:val="18"/>
          <w:u w:val="single"/>
        </w:rPr>
        <w:t>.</w:t>
      </w:r>
    </w:p>
    <w:p w:rsidR="00265B04" w:rsidRPr="00FE040B" w:rsidRDefault="00265B04"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bookmarkStart w:id="10" w:name="_Ref401252153"/>
      <w:r w:rsidRPr="00FE040B">
        <w:rPr>
          <w:rFonts w:ascii="Tahoma" w:hAnsi="Tahoma" w:cs="Tahoma"/>
          <w:bCs w:val="0"/>
          <w:sz w:val="18"/>
          <w:szCs w:val="18"/>
        </w:rPr>
        <w:t xml:space="preserve">Когато, участникът е юридическо лице, изискванията на </w:t>
      </w:r>
      <w:r w:rsidR="00695DFC" w:rsidRPr="00FE040B">
        <w:rPr>
          <w:rFonts w:ascii="Tahoma" w:hAnsi="Tahoma" w:cs="Tahoma"/>
          <w:bCs w:val="0"/>
          <w:sz w:val="18"/>
          <w:szCs w:val="18"/>
        </w:rPr>
        <w:t>т.</w:t>
      </w:r>
      <w:r w:rsidR="001E213F" w:rsidRPr="00FE040B">
        <w:rPr>
          <w:rFonts w:ascii="Tahoma" w:hAnsi="Tahoma" w:cs="Tahoma"/>
          <w:bCs w:val="0"/>
          <w:sz w:val="18"/>
          <w:szCs w:val="18"/>
        </w:rPr>
        <w:fldChar w:fldCharType="begin"/>
      </w:r>
      <w:r w:rsidR="001E213F" w:rsidRPr="00FE040B">
        <w:rPr>
          <w:rFonts w:ascii="Tahoma" w:hAnsi="Tahoma" w:cs="Tahoma"/>
          <w:bCs w:val="0"/>
          <w:sz w:val="18"/>
          <w:szCs w:val="18"/>
        </w:rPr>
        <w:instrText xml:space="preserve"> REF _Ref401252391 \r \h </w:instrText>
      </w:r>
      <w:r w:rsidR="007767D2" w:rsidRPr="00FE040B">
        <w:rPr>
          <w:rFonts w:ascii="Tahoma" w:hAnsi="Tahoma" w:cs="Tahoma"/>
          <w:bCs w:val="0"/>
          <w:sz w:val="18"/>
          <w:szCs w:val="18"/>
        </w:rPr>
        <w:instrText xml:space="preserve"> \* MERGEFORMAT </w:instrText>
      </w:r>
      <w:r w:rsidR="001E213F" w:rsidRPr="00FE040B">
        <w:rPr>
          <w:rFonts w:ascii="Tahoma" w:hAnsi="Tahoma" w:cs="Tahoma"/>
          <w:bCs w:val="0"/>
          <w:sz w:val="18"/>
          <w:szCs w:val="18"/>
        </w:rPr>
      </w:r>
      <w:r w:rsidR="001E213F" w:rsidRPr="00FE040B">
        <w:rPr>
          <w:rFonts w:ascii="Tahoma" w:hAnsi="Tahoma" w:cs="Tahoma"/>
          <w:bCs w:val="0"/>
          <w:sz w:val="18"/>
          <w:szCs w:val="18"/>
        </w:rPr>
        <w:fldChar w:fldCharType="separate"/>
      </w:r>
      <w:r w:rsidR="001923C6">
        <w:rPr>
          <w:rFonts w:ascii="Tahoma" w:hAnsi="Tahoma" w:cs="Tahoma"/>
          <w:bCs w:val="0"/>
          <w:sz w:val="18"/>
          <w:szCs w:val="18"/>
        </w:rPr>
        <w:t>2.4.1</w:t>
      </w:r>
      <w:r w:rsidR="001E213F" w:rsidRPr="00FE040B">
        <w:rPr>
          <w:rFonts w:ascii="Tahoma" w:hAnsi="Tahoma" w:cs="Tahoma"/>
          <w:bCs w:val="0"/>
          <w:sz w:val="18"/>
          <w:szCs w:val="18"/>
        </w:rPr>
        <w:fldChar w:fldCharType="end"/>
      </w:r>
      <w:r w:rsidR="002A7AE2" w:rsidRPr="00FE040B">
        <w:rPr>
          <w:rFonts w:ascii="Tahoma" w:hAnsi="Tahoma" w:cs="Tahoma"/>
          <w:bCs w:val="0"/>
          <w:sz w:val="18"/>
          <w:szCs w:val="18"/>
        </w:rPr>
        <w:t>,</w:t>
      </w:r>
      <w:r w:rsidR="00EA6A42" w:rsidRPr="00FE040B">
        <w:rPr>
          <w:rFonts w:ascii="Tahoma" w:hAnsi="Tahoma" w:cs="Tahoma"/>
          <w:bCs w:val="0"/>
          <w:sz w:val="18"/>
          <w:szCs w:val="18"/>
        </w:rPr>
        <w:t xml:space="preserve"> </w:t>
      </w:r>
      <w:r w:rsidR="00EA6A42" w:rsidRPr="00FE040B">
        <w:rPr>
          <w:rFonts w:ascii="Tahoma" w:hAnsi="Tahoma" w:cs="Tahoma"/>
          <w:bCs w:val="0"/>
          <w:sz w:val="18"/>
          <w:szCs w:val="18"/>
        </w:rPr>
        <w:fldChar w:fldCharType="begin"/>
      </w:r>
      <w:r w:rsidR="00EA6A42" w:rsidRPr="00FE040B">
        <w:rPr>
          <w:rFonts w:ascii="Tahoma" w:hAnsi="Tahoma" w:cs="Tahoma"/>
          <w:bCs w:val="0"/>
          <w:sz w:val="18"/>
          <w:szCs w:val="18"/>
        </w:rPr>
        <w:instrText xml:space="preserve"> REF _Ref402010284 \r \h </w:instrText>
      </w:r>
      <w:r w:rsidR="0045640C" w:rsidRPr="00FE040B">
        <w:rPr>
          <w:rFonts w:ascii="Tahoma" w:hAnsi="Tahoma" w:cs="Tahoma"/>
          <w:bCs w:val="0"/>
          <w:sz w:val="18"/>
          <w:szCs w:val="18"/>
        </w:rPr>
        <w:instrText xml:space="preserve"> \* MERGEFORMAT </w:instrText>
      </w:r>
      <w:r w:rsidR="00EA6A42" w:rsidRPr="00FE040B">
        <w:rPr>
          <w:rFonts w:ascii="Tahoma" w:hAnsi="Tahoma" w:cs="Tahoma"/>
          <w:bCs w:val="0"/>
          <w:sz w:val="18"/>
          <w:szCs w:val="18"/>
        </w:rPr>
      </w:r>
      <w:r w:rsidR="00EA6A42" w:rsidRPr="00FE040B">
        <w:rPr>
          <w:rFonts w:ascii="Tahoma" w:hAnsi="Tahoma" w:cs="Tahoma"/>
          <w:bCs w:val="0"/>
          <w:sz w:val="18"/>
          <w:szCs w:val="18"/>
        </w:rPr>
        <w:fldChar w:fldCharType="separate"/>
      </w:r>
      <w:r w:rsidR="001923C6">
        <w:rPr>
          <w:rFonts w:ascii="Tahoma" w:hAnsi="Tahoma" w:cs="Tahoma"/>
          <w:bCs w:val="0"/>
          <w:sz w:val="18"/>
          <w:szCs w:val="18"/>
        </w:rPr>
        <w:t>2.5.1</w:t>
      </w:r>
      <w:r w:rsidR="00EA6A42" w:rsidRPr="00FE040B">
        <w:rPr>
          <w:rFonts w:ascii="Tahoma" w:hAnsi="Tahoma" w:cs="Tahoma"/>
          <w:bCs w:val="0"/>
          <w:sz w:val="18"/>
          <w:szCs w:val="18"/>
        </w:rPr>
        <w:fldChar w:fldCharType="end"/>
      </w:r>
      <w:r w:rsidR="00EA6A42" w:rsidRPr="00FE040B">
        <w:rPr>
          <w:rFonts w:ascii="Tahoma" w:hAnsi="Tahoma" w:cs="Tahoma"/>
          <w:bCs w:val="0"/>
          <w:sz w:val="18"/>
          <w:szCs w:val="18"/>
        </w:rPr>
        <w:t xml:space="preserve">, </w:t>
      </w:r>
      <w:r w:rsidR="00EA6A42" w:rsidRPr="00FE040B">
        <w:rPr>
          <w:rFonts w:ascii="Tahoma" w:hAnsi="Tahoma" w:cs="Tahoma"/>
          <w:bCs w:val="0"/>
          <w:sz w:val="18"/>
          <w:szCs w:val="18"/>
        </w:rPr>
        <w:fldChar w:fldCharType="begin"/>
      </w:r>
      <w:r w:rsidR="00EA6A42" w:rsidRPr="00FE040B">
        <w:rPr>
          <w:rFonts w:ascii="Tahoma" w:hAnsi="Tahoma" w:cs="Tahoma"/>
          <w:bCs w:val="0"/>
          <w:sz w:val="18"/>
          <w:szCs w:val="18"/>
        </w:rPr>
        <w:instrText xml:space="preserve"> REF _Ref402010346 \r \h </w:instrText>
      </w:r>
      <w:r w:rsidR="0045640C" w:rsidRPr="00FE040B">
        <w:rPr>
          <w:rFonts w:ascii="Tahoma" w:hAnsi="Tahoma" w:cs="Tahoma"/>
          <w:bCs w:val="0"/>
          <w:sz w:val="18"/>
          <w:szCs w:val="18"/>
        </w:rPr>
        <w:instrText xml:space="preserve"> \* MERGEFORMAT </w:instrText>
      </w:r>
      <w:r w:rsidR="00EA6A42" w:rsidRPr="00FE040B">
        <w:rPr>
          <w:rFonts w:ascii="Tahoma" w:hAnsi="Tahoma" w:cs="Tahoma"/>
          <w:bCs w:val="0"/>
          <w:sz w:val="18"/>
          <w:szCs w:val="18"/>
        </w:rPr>
      </w:r>
      <w:r w:rsidR="00EA6A42" w:rsidRPr="00FE040B">
        <w:rPr>
          <w:rFonts w:ascii="Tahoma" w:hAnsi="Tahoma" w:cs="Tahoma"/>
          <w:bCs w:val="0"/>
          <w:sz w:val="18"/>
          <w:szCs w:val="18"/>
        </w:rPr>
        <w:fldChar w:fldCharType="separate"/>
      </w:r>
      <w:r w:rsidR="001923C6">
        <w:rPr>
          <w:rFonts w:ascii="Tahoma" w:hAnsi="Tahoma" w:cs="Tahoma"/>
          <w:bCs w:val="0"/>
          <w:sz w:val="18"/>
          <w:szCs w:val="18"/>
        </w:rPr>
        <w:t>2.6</w:t>
      </w:r>
      <w:r w:rsidR="00EA6A42" w:rsidRPr="00FE040B">
        <w:rPr>
          <w:rFonts w:ascii="Tahoma" w:hAnsi="Tahoma" w:cs="Tahoma"/>
          <w:bCs w:val="0"/>
          <w:sz w:val="18"/>
          <w:szCs w:val="18"/>
        </w:rPr>
        <w:fldChar w:fldCharType="end"/>
      </w:r>
      <w:r w:rsidR="00EA6A42" w:rsidRPr="00FE040B">
        <w:rPr>
          <w:rFonts w:ascii="Tahoma" w:hAnsi="Tahoma" w:cs="Tahoma"/>
          <w:bCs w:val="0"/>
          <w:sz w:val="18"/>
          <w:szCs w:val="18"/>
        </w:rPr>
        <w:t xml:space="preserve">, </w:t>
      </w:r>
      <w:r w:rsidRPr="00FE040B">
        <w:rPr>
          <w:rFonts w:ascii="Tahoma" w:hAnsi="Tahoma" w:cs="Tahoma"/>
          <w:bCs w:val="0"/>
          <w:sz w:val="18"/>
          <w:szCs w:val="18"/>
        </w:rPr>
        <w:t>се прилагат, както следва:</w:t>
      </w:r>
      <w:bookmarkEnd w:id="10"/>
    </w:p>
    <w:p w:rsidR="00E4443D" w:rsidRPr="00FE040B" w:rsidRDefault="00265B04"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При събирателно дружество - за лицата по чл. 84, ал. 1 и чл. 89, ал. 1 от Търговския закон;</w:t>
      </w:r>
    </w:p>
    <w:p w:rsidR="00265B04" w:rsidRPr="00FE040B" w:rsidRDefault="00265B04" w:rsidP="000A59AE">
      <w:pPr>
        <w:pStyle w:val="3"/>
        <w:keepNext w:val="0"/>
        <w:widowControl w:val="0"/>
        <w:numPr>
          <w:ilvl w:val="2"/>
          <w:numId w:val="40"/>
        </w:numPr>
        <w:tabs>
          <w:tab w:val="clear" w:pos="709"/>
          <w:tab w:val="left" w:pos="1276"/>
        </w:tabs>
        <w:rPr>
          <w:rFonts w:ascii="Tahoma" w:hAnsi="Tahoma" w:cs="Tahoma"/>
          <w:sz w:val="18"/>
          <w:szCs w:val="18"/>
        </w:rPr>
      </w:pPr>
      <w:r w:rsidRPr="00FE040B">
        <w:rPr>
          <w:rFonts w:ascii="Tahoma" w:hAnsi="Tahoma" w:cs="Tahoma"/>
          <w:bCs w:val="0"/>
          <w:sz w:val="18"/>
          <w:szCs w:val="18"/>
        </w:rPr>
        <w:t xml:space="preserve">При командитно дружество - за лицата по чл. 105 от Търговския закон, без ограничено отговорните </w:t>
      </w:r>
      <w:proofErr w:type="spellStart"/>
      <w:r w:rsidRPr="00FE040B">
        <w:rPr>
          <w:rFonts w:ascii="Tahoma" w:hAnsi="Tahoma" w:cs="Tahoma"/>
          <w:bCs w:val="0"/>
          <w:sz w:val="18"/>
          <w:szCs w:val="18"/>
        </w:rPr>
        <w:t>съдружници</w:t>
      </w:r>
      <w:proofErr w:type="spellEnd"/>
      <w:r w:rsidRPr="00FE040B">
        <w:rPr>
          <w:rFonts w:ascii="Tahoma" w:hAnsi="Tahoma" w:cs="Tahoma"/>
          <w:bCs w:val="0"/>
          <w:sz w:val="18"/>
          <w:szCs w:val="18"/>
        </w:rPr>
        <w:t>;</w:t>
      </w:r>
    </w:p>
    <w:p w:rsidR="00265B04" w:rsidRPr="00FE040B" w:rsidRDefault="00265B04"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265B04" w:rsidRPr="00FE040B" w:rsidRDefault="00265B04"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 xml:space="preserve">При акционерно дружество - за </w:t>
      </w:r>
      <w:proofErr w:type="spellStart"/>
      <w:r w:rsidRPr="00FE040B">
        <w:rPr>
          <w:rFonts w:ascii="Tahoma" w:hAnsi="Tahoma" w:cs="Tahoma"/>
          <w:bCs w:val="0"/>
          <w:sz w:val="18"/>
          <w:szCs w:val="18"/>
        </w:rPr>
        <w:t>овластените</w:t>
      </w:r>
      <w:proofErr w:type="spellEnd"/>
      <w:r w:rsidRPr="00FE040B">
        <w:rPr>
          <w:rFonts w:ascii="Tahoma" w:hAnsi="Tahoma" w:cs="Tahoma"/>
          <w:bCs w:val="0"/>
          <w:sz w:val="18"/>
          <w:szCs w:val="18"/>
        </w:rPr>
        <w:t xml:space="preserve"> лица по чл. 235, ал. 2 от Търговския закон, а при липса на овластяване - за лицата по чл. 235, ал. 1 от Търговския закон;</w:t>
      </w:r>
    </w:p>
    <w:p w:rsidR="00265B04" w:rsidRPr="00FE040B" w:rsidRDefault="00265B04"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При командитно дружество с акции - за лицата по чл. 244, ал. 4 от Търговския закон;</w:t>
      </w:r>
    </w:p>
    <w:p w:rsidR="00265B04" w:rsidRPr="00FE040B" w:rsidRDefault="00265B04"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При едноличен търговец - за физическото лице - търговец;</w:t>
      </w:r>
    </w:p>
    <w:p w:rsidR="00265B04" w:rsidRPr="00FE040B" w:rsidRDefault="00265B04"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 xml:space="preserve">Във всички останали случаи, включително за чуждестранните лица - </w:t>
      </w:r>
      <w:r w:rsidR="00781F2A" w:rsidRPr="00FE040B">
        <w:rPr>
          <w:rFonts w:ascii="Tahoma" w:hAnsi="Tahoma" w:cs="Tahoma"/>
          <w:bCs w:val="0"/>
          <w:sz w:val="18"/>
          <w:szCs w:val="18"/>
        </w:rPr>
        <w:t>за лицата, които представляват участника</w:t>
      </w:r>
      <w:r w:rsidR="00280BBD" w:rsidRPr="00FE040B">
        <w:rPr>
          <w:rFonts w:ascii="Tahoma" w:hAnsi="Tahoma" w:cs="Tahoma"/>
          <w:bCs w:val="0"/>
          <w:sz w:val="18"/>
          <w:szCs w:val="18"/>
        </w:rPr>
        <w:t>.</w:t>
      </w:r>
    </w:p>
    <w:p w:rsidR="006B1DDF" w:rsidRPr="00FE040B" w:rsidRDefault="00280BBD"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lastRenderedPageBreak/>
        <w:t>Участни</w:t>
      </w:r>
      <w:r w:rsidR="008A2E02" w:rsidRPr="00FE040B">
        <w:rPr>
          <w:rFonts w:ascii="Tahoma" w:hAnsi="Tahoma" w:cs="Tahoma"/>
          <w:bCs w:val="0"/>
          <w:sz w:val="18"/>
          <w:szCs w:val="18"/>
        </w:rPr>
        <w:t>кът</w:t>
      </w:r>
      <w:r w:rsidRPr="00FE040B">
        <w:rPr>
          <w:rFonts w:ascii="Tahoma" w:hAnsi="Tahoma" w:cs="Tahoma"/>
          <w:bCs w:val="0"/>
          <w:sz w:val="18"/>
          <w:szCs w:val="18"/>
        </w:rPr>
        <w:t xml:space="preserve"> трябва да </w:t>
      </w:r>
      <w:r w:rsidR="008A2E02" w:rsidRPr="00FE040B">
        <w:rPr>
          <w:rFonts w:ascii="Tahoma" w:hAnsi="Tahoma" w:cs="Tahoma"/>
          <w:bCs w:val="0"/>
          <w:sz w:val="18"/>
          <w:szCs w:val="18"/>
        </w:rPr>
        <w:t>е</w:t>
      </w:r>
      <w:r w:rsidRPr="00FE040B">
        <w:rPr>
          <w:rFonts w:ascii="Tahoma" w:hAnsi="Tahoma" w:cs="Tahoma"/>
          <w:bCs w:val="0"/>
          <w:sz w:val="18"/>
          <w:szCs w:val="18"/>
        </w:rPr>
        <w:t xml:space="preserve"> вписан в Централния професионален регистър на строителя към Камарата на строителите в България или в подобен регистър на държава членка на Европейския съюз, или на друга държава - страна по Споразумението за Европейското икономическо пространство, </w:t>
      </w:r>
      <w:r w:rsidRPr="00396DE6">
        <w:rPr>
          <w:rFonts w:ascii="Tahoma" w:hAnsi="Tahoma" w:cs="Tahoma"/>
          <w:bCs w:val="0"/>
          <w:sz w:val="18"/>
          <w:szCs w:val="18"/>
        </w:rPr>
        <w:t>или на Конфедерация Швейцария</w:t>
      </w:r>
      <w:r w:rsidRPr="00FE040B">
        <w:rPr>
          <w:rFonts w:ascii="Tahoma" w:hAnsi="Tahoma" w:cs="Tahoma"/>
          <w:bCs w:val="0"/>
          <w:sz w:val="18"/>
          <w:szCs w:val="18"/>
        </w:rPr>
        <w:t xml:space="preserve">, за изпълнение на строежи </w:t>
      </w:r>
      <w:r w:rsidRPr="00AA33FB">
        <w:rPr>
          <w:rFonts w:ascii="Tahoma" w:hAnsi="Tahoma" w:cs="Tahoma"/>
          <w:b/>
          <w:bCs w:val="0"/>
          <w:sz w:val="18"/>
          <w:szCs w:val="18"/>
        </w:rPr>
        <w:t xml:space="preserve">от </w:t>
      </w:r>
      <w:r w:rsidR="009A251A" w:rsidRPr="00AA33FB">
        <w:rPr>
          <w:rFonts w:ascii="Tahoma" w:hAnsi="Tahoma" w:cs="Tahoma"/>
          <w:b/>
          <w:bCs w:val="0"/>
          <w:sz w:val="18"/>
          <w:szCs w:val="18"/>
        </w:rPr>
        <w:t xml:space="preserve">първа </w:t>
      </w:r>
      <w:r w:rsidRPr="00AA33FB">
        <w:rPr>
          <w:rFonts w:ascii="Tahoma" w:hAnsi="Tahoma" w:cs="Tahoma"/>
          <w:b/>
          <w:bCs w:val="0"/>
          <w:sz w:val="18"/>
          <w:szCs w:val="18"/>
        </w:rPr>
        <w:t>група</w:t>
      </w:r>
      <w:r w:rsidRPr="00FE040B">
        <w:rPr>
          <w:rFonts w:ascii="Tahoma" w:hAnsi="Tahoma" w:cs="Tahoma"/>
          <w:bCs w:val="0"/>
          <w:sz w:val="18"/>
          <w:szCs w:val="18"/>
        </w:rPr>
        <w:t>,</w:t>
      </w:r>
      <w:r w:rsidR="007B1AB5" w:rsidRPr="00FE040B">
        <w:rPr>
          <w:rFonts w:ascii="Tahoma" w:hAnsi="Tahoma" w:cs="Tahoma"/>
          <w:bCs w:val="0"/>
          <w:sz w:val="18"/>
          <w:szCs w:val="18"/>
        </w:rPr>
        <w:t xml:space="preserve"> </w:t>
      </w:r>
      <w:r w:rsidR="009A251A" w:rsidRPr="00AA33FB">
        <w:rPr>
          <w:rFonts w:ascii="Tahoma" w:hAnsi="Tahoma" w:cs="Tahoma"/>
          <w:b/>
          <w:bCs w:val="0"/>
          <w:sz w:val="18"/>
          <w:szCs w:val="18"/>
        </w:rPr>
        <w:t>четвърта категория</w:t>
      </w:r>
      <w:r w:rsidR="00756997" w:rsidRPr="00AA33FB">
        <w:rPr>
          <w:rFonts w:ascii="Tahoma" w:hAnsi="Tahoma" w:cs="Tahoma"/>
          <w:b/>
          <w:bCs w:val="0"/>
          <w:sz w:val="18"/>
          <w:szCs w:val="18"/>
        </w:rPr>
        <w:t>,</w:t>
      </w:r>
      <w:r w:rsidR="009A251A" w:rsidRPr="00AA33FB">
        <w:rPr>
          <w:rFonts w:ascii="Tahoma" w:hAnsi="Tahoma" w:cs="Tahoma"/>
          <w:b/>
          <w:bCs w:val="0"/>
          <w:sz w:val="18"/>
          <w:szCs w:val="18"/>
        </w:rPr>
        <w:t xml:space="preserve"> </w:t>
      </w:r>
      <w:r w:rsidR="00CB4AD7" w:rsidRPr="00AA33FB">
        <w:rPr>
          <w:rFonts w:ascii="Tahoma" w:hAnsi="Tahoma" w:cs="Tahoma"/>
          <w:b/>
          <w:bCs w:val="0"/>
          <w:sz w:val="18"/>
          <w:szCs w:val="18"/>
        </w:rPr>
        <w:t>съгласно ЗУТ</w:t>
      </w:r>
      <w:r w:rsidR="00CB4AD7" w:rsidRPr="00FE040B">
        <w:rPr>
          <w:rFonts w:ascii="Tahoma" w:hAnsi="Tahoma" w:cs="Tahoma"/>
          <w:bCs w:val="0"/>
          <w:sz w:val="18"/>
          <w:szCs w:val="18"/>
        </w:rPr>
        <w:t xml:space="preserve"> </w:t>
      </w:r>
      <w:r w:rsidR="009A251A" w:rsidRPr="00FE040B">
        <w:rPr>
          <w:rFonts w:ascii="Tahoma" w:hAnsi="Tahoma" w:cs="Tahoma"/>
          <w:bCs w:val="0"/>
          <w:sz w:val="18"/>
          <w:szCs w:val="18"/>
        </w:rPr>
        <w:t>и</w:t>
      </w:r>
      <w:r w:rsidR="00217167" w:rsidRPr="00FE040B">
        <w:rPr>
          <w:rFonts w:ascii="Tahoma" w:hAnsi="Tahoma" w:cs="Tahoma"/>
          <w:bCs w:val="0"/>
          <w:sz w:val="18"/>
          <w:szCs w:val="18"/>
        </w:rPr>
        <w:t xml:space="preserve"> </w:t>
      </w:r>
      <w:r w:rsidRPr="00FE040B">
        <w:rPr>
          <w:rFonts w:ascii="Tahoma" w:hAnsi="Tahoma" w:cs="Tahoma"/>
          <w:bCs w:val="0"/>
          <w:sz w:val="18"/>
          <w:szCs w:val="18"/>
        </w:rPr>
        <w:t xml:space="preserve">Правилника за реда за </w:t>
      </w:r>
      <w:r w:rsidR="00055263" w:rsidRPr="00FE040B">
        <w:rPr>
          <w:rFonts w:ascii="Tahoma" w:hAnsi="Tahoma" w:cs="Tahoma"/>
          <w:bCs w:val="0"/>
          <w:sz w:val="18"/>
          <w:szCs w:val="18"/>
        </w:rPr>
        <w:t>вписване и водене на Централния</w:t>
      </w:r>
      <w:r w:rsidRPr="00FE040B">
        <w:rPr>
          <w:rFonts w:ascii="Tahoma" w:hAnsi="Tahoma" w:cs="Tahoma"/>
          <w:bCs w:val="0"/>
          <w:sz w:val="18"/>
          <w:szCs w:val="18"/>
        </w:rPr>
        <w:t xml:space="preserve"> професионален регистър на строителя, които отговарят на предмета на настоящата обществена поръчка</w:t>
      </w:r>
      <w:r w:rsidR="00CB4AD7" w:rsidRPr="00FE040B">
        <w:rPr>
          <w:rFonts w:ascii="Tahoma" w:hAnsi="Tahoma" w:cs="Tahoma"/>
          <w:bCs w:val="0"/>
          <w:sz w:val="18"/>
          <w:szCs w:val="18"/>
        </w:rPr>
        <w:t>.</w:t>
      </w:r>
    </w:p>
    <w:p w:rsidR="006B1DDF" w:rsidRPr="00396DE6" w:rsidRDefault="00201900" w:rsidP="00B17777">
      <w:pPr>
        <w:pStyle w:val="3"/>
        <w:keepNext w:val="0"/>
        <w:widowControl w:val="0"/>
        <w:tabs>
          <w:tab w:val="clear" w:pos="709"/>
          <w:tab w:val="left" w:pos="1276"/>
        </w:tabs>
        <w:ind w:left="567"/>
        <w:rPr>
          <w:rFonts w:ascii="Tahoma" w:hAnsi="Tahoma" w:cs="Tahoma"/>
          <w:color w:val="000000"/>
          <w:spacing w:val="-2"/>
          <w:sz w:val="18"/>
          <w:szCs w:val="18"/>
          <w:u w:val="single"/>
        </w:rPr>
      </w:pPr>
      <w:r>
        <w:rPr>
          <w:rFonts w:ascii="Tahoma" w:eastAsia="Batang" w:hAnsi="Tahoma" w:cs="Tahoma"/>
          <w:spacing w:val="0"/>
          <w:sz w:val="18"/>
          <w:szCs w:val="18"/>
          <w:u w:val="single"/>
          <w:lang w:eastAsia="bg-BG"/>
        </w:rPr>
        <w:t>Изискването се доказва чрез</w:t>
      </w:r>
      <w:r w:rsidR="00E539E5" w:rsidRPr="00201900">
        <w:rPr>
          <w:rFonts w:ascii="Tahoma" w:eastAsia="Batang" w:hAnsi="Tahoma" w:cs="Tahoma"/>
          <w:b/>
          <w:spacing w:val="0"/>
          <w:sz w:val="18"/>
          <w:szCs w:val="18"/>
          <w:u w:val="single"/>
          <w:lang w:eastAsia="bg-BG"/>
        </w:rPr>
        <w:t xml:space="preserve"> </w:t>
      </w:r>
      <w:r w:rsidR="00E539E5" w:rsidRPr="00201900">
        <w:rPr>
          <w:rFonts w:ascii="Tahoma" w:eastAsia="Batang" w:hAnsi="Tahoma" w:cs="Tahoma"/>
          <w:spacing w:val="0"/>
          <w:sz w:val="18"/>
          <w:szCs w:val="18"/>
          <w:u w:val="single"/>
          <w:lang w:eastAsia="bg-BG"/>
        </w:rPr>
        <w:t>посочване на съответния публичен регистър, който съдържа тази информация</w:t>
      </w:r>
      <w:r w:rsidR="00207D0D" w:rsidRPr="00201900">
        <w:rPr>
          <w:rFonts w:ascii="Tahoma" w:eastAsia="Batang" w:hAnsi="Tahoma" w:cs="Tahoma"/>
          <w:spacing w:val="0"/>
          <w:sz w:val="18"/>
          <w:szCs w:val="18"/>
          <w:u w:val="single"/>
          <w:lang w:eastAsia="bg-BG"/>
        </w:rPr>
        <w:t xml:space="preserve"> </w:t>
      </w:r>
      <w:r w:rsidR="00E16B42" w:rsidRPr="00201900">
        <w:rPr>
          <w:rFonts w:ascii="Tahoma" w:eastAsia="Batang" w:hAnsi="Tahoma" w:cs="Tahoma"/>
          <w:spacing w:val="0"/>
          <w:sz w:val="18"/>
          <w:szCs w:val="18"/>
          <w:u w:val="single"/>
          <w:lang w:eastAsia="bg-BG"/>
        </w:rPr>
        <w:t xml:space="preserve">или </w:t>
      </w:r>
      <w:r w:rsidR="00BA2B80" w:rsidRPr="00201900">
        <w:rPr>
          <w:rFonts w:ascii="Tahoma" w:eastAsia="Batang" w:hAnsi="Tahoma" w:cs="Tahoma"/>
          <w:spacing w:val="0"/>
          <w:sz w:val="18"/>
          <w:szCs w:val="18"/>
          <w:u w:val="single"/>
          <w:lang w:eastAsia="bg-BG"/>
        </w:rPr>
        <w:t>представяне на</w:t>
      </w:r>
      <w:r w:rsidR="00E539E5" w:rsidRPr="00E539E5">
        <w:rPr>
          <w:rFonts w:ascii="Times New Roman" w:hAnsi="Times New Roman"/>
          <w:bCs w:val="0"/>
          <w:spacing w:val="0"/>
          <w:szCs w:val="24"/>
          <w:lang w:eastAsia="en-US"/>
        </w:rPr>
        <w:t xml:space="preserve"> </w:t>
      </w:r>
      <w:r w:rsidR="00824A35" w:rsidRPr="00396DE6">
        <w:rPr>
          <w:rFonts w:ascii="Tahoma" w:hAnsi="Tahoma" w:cs="Tahoma"/>
          <w:color w:val="000000"/>
          <w:spacing w:val="-2"/>
          <w:sz w:val="18"/>
          <w:szCs w:val="18"/>
          <w:u w:val="single"/>
        </w:rPr>
        <w:t>Заверено копие от документ удостоверяващ, че участникът е вписван в Централния професионален регистър на строителя при Камара на Строителите в България за изпълнение на строежи от съответната група и категория, съгласно Правилника за реда за вписване и водене на Централния професионален регистър на строителя</w:t>
      </w:r>
      <w:r w:rsidR="00207D0D" w:rsidRPr="00396DE6">
        <w:rPr>
          <w:rFonts w:ascii="Tahoma" w:hAnsi="Tahoma" w:cs="Tahoma"/>
          <w:color w:val="000000"/>
          <w:spacing w:val="-2"/>
          <w:sz w:val="18"/>
          <w:szCs w:val="18"/>
          <w:u w:val="single"/>
        </w:rPr>
        <w:t xml:space="preserve"> (ЦПРС)</w:t>
      </w:r>
      <w:r w:rsidR="00824A35" w:rsidRPr="00396DE6">
        <w:rPr>
          <w:rFonts w:ascii="Tahoma" w:hAnsi="Tahoma" w:cs="Tahoma"/>
          <w:color w:val="000000"/>
          <w:spacing w:val="-2"/>
          <w:sz w:val="18"/>
          <w:szCs w:val="18"/>
          <w:u w:val="single"/>
        </w:rPr>
        <w:t>, които отговарят на предмета на настоящата обществена поръчка. За участници, които не са установени в Република България следва да се приложи заверено копие на документ, удостоверяващ правото да се изпълняват строежи от същата група и категория, издаден от компетентен орган на държава членка на Европейския съюз, или на друга държава - страна по Споразумението за Европейското икономическо пространство, или на Конфедерация Швейцария, придружено с официален превод на български език.</w:t>
      </w:r>
    </w:p>
    <w:p w:rsidR="00B96D8E" w:rsidRDefault="00B96D8E" w:rsidP="00B17777">
      <w:pPr>
        <w:pStyle w:val="3"/>
        <w:keepNext w:val="0"/>
        <w:widowControl w:val="0"/>
        <w:tabs>
          <w:tab w:val="clear" w:pos="709"/>
          <w:tab w:val="left" w:pos="1276"/>
        </w:tabs>
        <w:ind w:left="567"/>
        <w:rPr>
          <w:rFonts w:ascii="Tahoma" w:hAnsi="Tahoma" w:cs="Tahoma"/>
          <w:spacing w:val="0"/>
          <w:sz w:val="18"/>
          <w:szCs w:val="18"/>
          <w:lang w:eastAsia="bg-BG"/>
        </w:rPr>
      </w:pPr>
      <w:r w:rsidRPr="00E539E5">
        <w:rPr>
          <w:rFonts w:ascii="Tahoma" w:hAnsi="Tahoma" w:cs="Tahoma"/>
          <w:spacing w:val="0"/>
          <w:sz w:val="18"/>
          <w:szCs w:val="18"/>
          <w:lang w:eastAsia="bg-BG"/>
        </w:rPr>
        <w:t xml:space="preserve">Когато участник в процедурата е обединение, което не е юридическо лице, документа се представя от </w:t>
      </w:r>
      <w:r w:rsidRPr="00E539E5">
        <w:rPr>
          <w:rFonts w:ascii="Tahoma" w:hAnsi="Tahoma" w:cs="Tahoma"/>
          <w:b/>
          <w:bCs w:val="0"/>
          <w:spacing w:val="0"/>
          <w:sz w:val="18"/>
          <w:szCs w:val="18"/>
          <w:u w:val="single"/>
          <w:lang w:eastAsia="bg-BG"/>
        </w:rPr>
        <w:t>всеки участник в обединението, който ще изпълнява дейности, свързани със строителство.</w:t>
      </w:r>
      <w:r w:rsidRPr="00FE040B">
        <w:rPr>
          <w:rFonts w:ascii="Tahoma" w:hAnsi="Tahoma" w:cs="Tahoma"/>
          <w:spacing w:val="0"/>
          <w:sz w:val="18"/>
          <w:szCs w:val="18"/>
          <w:u w:val="single"/>
          <w:lang w:eastAsia="bg-BG"/>
        </w:rPr>
        <w:t xml:space="preserve"> </w:t>
      </w:r>
      <w:r w:rsidRPr="00FE040B">
        <w:rPr>
          <w:rFonts w:ascii="Tahoma" w:hAnsi="Tahoma" w:cs="Tahoma"/>
          <w:spacing w:val="0"/>
          <w:sz w:val="18"/>
          <w:szCs w:val="18"/>
          <w:lang w:eastAsia="bg-BG"/>
        </w:rPr>
        <w:t xml:space="preserve"> </w:t>
      </w:r>
    </w:p>
    <w:p w:rsidR="00E124E9" w:rsidRPr="00FE040B" w:rsidRDefault="00E124E9"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При подготовка на офертата, участниците в проц</w:t>
      </w:r>
      <w:r w:rsidR="008D1F95" w:rsidRPr="00FE040B">
        <w:rPr>
          <w:rFonts w:ascii="Tahoma" w:hAnsi="Tahoma" w:cs="Tahoma"/>
          <w:bCs w:val="0"/>
          <w:sz w:val="18"/>
          <w:szCs w:val="18"/>
        </w:rPr>
        <w:t>едурата трябва да посетят обектите</w:t>
      </w:r>
      <w:r w:rsidRPr="00FE040B">
        <w:rPr>
          <w:rFonts w:ascii="Tahoma" w:hAnsi="Tahoma" w:cs="Tahoma"/>
          <w:bCs w:val="0"/>
          <w:sz w:val="18"/>
          <w:szCs w:val="18"/>
        </w:rPr>
        <w:t>, за което п</w:t>
      </w:r>
      <w:r w:rsidR="008D1F95" w:rsidRPr="00FE040B">
        <w:rPr>
          <w:rFonts w:ascii="Tahoma" w:hAnsi="Tahoma" w:cs="Tahoma"/>
          <w:bCs w:val="0"/>
          <w:sz w:val="18"/>
          <w:szCs w:val="18"/>
        </w:rPr>
        <w:t>редставят декларация за оглед на обектите</w:t>
      </w:r>
      <w:r w:rsidRPr="00FE040B">
        <w:rPr>
          <w:rFonts w:ascii="Tahoma" w:hAnsi="Tahoma" w:cs="Tahoma"/>
          <w:bCs w:val="0"/>
          <w:sz w:val="18"/>
          <w:szCs w:val="18"/>
        </w:rPr>
        <w:t xml:space="preserve"> по </w:t>
      </w:r>
      <w:r w:rsidR="00475A44" w:rsidRPr="00FE040B">
        <w:rPr>
          <w:rFonts w:ascii="Tahoma" w:hAnsi="Tahoma" w:cs="Tahoma"/>
          <w:bCs w:val="0"/>
          <w:i/>
          <w:sz w:val="18"/>
          <w:szCs w:val="18"/>
        </w:rPr>
        <w:fldChar w:fldCharType="begin"/>
      </w:r>
      <w:r w:rsidR="00475A44" w:rsidRPr="00FE040B">
        <w:rPr>
          <w:rFonts w:ascii="Tahoma" w:hAnsi="Tahoma" w:cs="Tahoma"/>
          <w:bCs w:val="0"/>
          <w:sz w:val="18"/>
          <w:szCs w:val="18"/>
        </w:rPr>
        <w:instrText xml:space="preserve"> REF _Ref411266741 \h </w:instrText>
      </w:r>
      <w:r w:rsidR="00475A44" w:rsidRPr="00FE040B">
        <w:rPr>
          <w:rFonts w:ascii="Tahoma" w:hAnsi="Tahoma" w:cs="Tahoma"/>
          <w:bCs w:val="0"/>
          <w:i/>
          <w:sz w:val="18"/>
          <w:szCs w:val="18"/>
        </w:rPr>
        <w:instrText xml:space="preserve"> \* MERGEFORMAT </w:instrText>
      </w:r>
      <w:r w:rsidR="00475A44" w:rsidRPr="00FE040B">
        <w:rPr>
          <w:rFonts w:ascii="Tahoma" w:hAnsi="Tahoma" w:cs="Tahoma"/>
          <w:bCs w:val="0"/>
          <w:i/>
          <w:sz w:val="18"/>
          <w:szCs w:val="18"/>
        </w:rPr>
      </w:r>
      <w:r w:rsidR="00475A44" w:rsidRPr="00FE040B">
        <w:rPr>
          <w:rFonts w:ascii="Tahoma" w:hAnsi="Tahoma" w:cs="Tahoma"/>
          <w:bCs w:val="0"/>
          <w:i/>
          <w:sz w:val="18"/>
          <w:szCs w:val="18"/>
        </w:rPr>
        <w:fldChar w:fldCharType="separate"/>
      </w:r>
      <w:r w:rsidR="001923C6" w:rsidRPr="001923C6">
        <w:rPr>
          <w:rFonts w:ascii="Tahoma" w:hAnsi="Tahoma" w:cs="Tahoma"/>
          <w:i/>
          <w:color w:val="000000"/>
          <w:spacing w:val="-2"/>
          <w:sz w:val="18"/>
          <w:szCs w:val="18"/>
          <w:u w:val="single"/>
        </w:rPr>
        <w:t>Образец</w:t>
      </w:r>
      <w:r w:rsidR="001923C6" w:rsidRPr="001923C6">
        <w:rPr>
          <w:rFonts w:ascii="Tahoma" w:eastAsia="Batang" w:hAnsi="Tahoma" w:cs="Tahoma"/>
          <w:i/>
          <w:spacing w:val="0"/>
          <w:sz w:val="18"/>
          <w:szCs w:val="18"/>
          <w:u w:val="single"/>
          <w:lang w:eastAsia="bg-BG"/>
        </w:rPr>
        <w:t xml:space="preserve"> № 7</w:t>
      </w:r>
      <w:r w:rsidR="00475A44" w:rsidRPr="00FE040B">
        <w:rPr>
          <w:rFonts w:ascii="Tahoma" w:hAnsi="Tahoma" w:cs="Tahoma"/>
          <w:bCs w:val="0"/>
          <w:i/>
          <w:sz w:val="18"/>
          <w:szCs w:val="18"/>
        </w:rPr>
        <w:fldChar w:fldCharType="end"/>
      </w:r>
    </w:p>
    <w:p w:rsidR="00E4443D" w:rsidRPr="00FE040B" w:rsidRDefault="00280BBD" w:rsidP="000A59AE">
      <w:pPr>
        <w:pStyle w:val="1"/>
        <w:keepNext w:val="0"/>
        <w:keepLines w:val="0"/>
        <w:widowControl w:val="0"/>
        <w:numPr>
          <w:ilvl w:val="0"/>
          <w:numId w:val="40"/>
        </w:numPr>
        <w:tabs>
          <w:tab w:val="clear" w:pos="369"/>
          <w:tab w:val="left" w:pos="426"/>
          <w:tab w:val="left" w:pos="9214"/>
        </w:tabs>
        <w:spacing w:before="360" w:line="280" w:lineRule="exact"/>
        <w:ind w:left="426" w:hanging="426"/>
        <w:jc w:val="both"/>
        <w:rPr>
          <w:rFonts w:cs="Tahoma"/>
        </w:rPr>
      </w:pPr>
      <w:bookmarkStart w:id="11" w:name="_Toc401420094"/>
      <w:r w:rsidRPr="00FE040B">
        <w:rPr>
          <w:rFonts w:cs="Tahoma"/>
        </w:rPr>
        <w:t>Изисквания за икономич</w:t>
      </w:r>
      <w:r w:rsidR="004A692F" w:rsidRPr="00FE040B">
        <w:rPr>
          <w:rFonts w:cs="Tahoma"/>
        </w:rPr>
        <w:t xml:space="preserve">еското и финансово състояние на </w:t>
      </w:r>
      <w:r w:rsidRPr="00FE040B">
        <w:rPr>
          <w:rFonts w:cs="Tahoma"/>
        </w:rPr>
        <w:t>участниците, технически възможности и квалификация</w:t>
      </w:r>
      <w:bookmarkEnd w:id="11"/>
    </w:p>
    <w:p w:rsidR="00BD015A" w:rsidRPr="00FE040B" w:rsidRDefault="00280BBD" w:rsidP="00D8505F">
      <w:pPr>
        <w:pStyle w:val="3"/>
        <w:keepNext w:val="0"/>
        <w:widowControl w:val="0"/>
        <w:numPr>
          <w:ilvl w:val="1"/>
          <w:numId w:val="40"/>
        </w:numPr>
        <w:tabs>
          <w:tab w:val="clear" w:pos="709"/>
          <w:tab w:val="left" w:pos="1276"/>
        </w:tabs>
        <w:spacing w:before="240" w:line="280" w:lineRule="exact"/>
        <w:ind w:left="567" w:hanging="567"/>
        <w:rPr>
          <w:rFonts w:ascii="Tahoma" w:hAnsi="Tahoma" w:cs="Tahoma"/>
          <w:bCs w:val="0"/>
          <w:sz w:val="18"/>
          <w:szCs w:val="18"/>
        </w:rPr>
      </w:pPr>
      <w:bookmarkStart w:id="12" w:name="_Ref400890614"/>
      <w:r w:rsidRPr="00FE040B">
        <w:rPr>
          <w:rFonts w:ascii="Tahoma" w:hAnsi="Tahoma" w:cs="Tahoma"/>
          <w:bCs w:val="0"/>
          <w:sz w:val="18"/>
          <w:szCs w:val="18"/>
        </w:rPr>
        <w:t>Участниците следва да разполагат с финансов ресурс за изпълнение на поръчката в размер</w:t>
      </w:r>
      <w:r w:rsidR="00C93F35" w:rsidRPr="00FE040B">
        <w:rPr>
          <w:rFonts w:ascii="Tahoma" w:hAnsi="Tahoma" w:cs="Tahoma"/>
          <w:bCs w:val="0"/>
          <w:sz w:val="18"/>
          <w:szCs w:val="18"/>
        </w:rPr>
        <w:t>, съгласно чл. 50, ал .1 от ЗОП</w:t>
      </w:r>
      <w:r w:rsidR="00621B90" w:rsidRPr="00FE040B">
        <w:rPr>
          <w:rFonts w:ascii="Tahoma" w:hAnsi="Tahoma" w:cs="Tahoma"/>
          <w:bCs w:val="0"/>
          <w:sz w:val="18"/>
          <w:szCs w:val="18"/>
        </w:rPr>
        <w:t>, както следва:</w:t>
      </w:r>
      <w:bookmarkEnd w:id="12"/>
      <w:r w:rsidR="00A61CED" w:rsidRPr="00FE040B">
        <w:rPr>
          <w:rFonts w:ascii="Tahoma" w:hAnsi="Tahoma" w:cs="Tahoma"/>
          <w:sz w:val="18"/>
          <w:szCs w:val="18"/>
        </w:rPr>
        <w:t xml:space="preserve"> </w:t>
      </w:r>
      <w:r w:rsidR="00D8505F" w:rsidRPr="00FE040B">
        <w:rPr>
          <w:rFonts w:ascii="Tahoma" w:hAnsi="Tahoma" w:cs="Tahoma"/>
          <w:b/>
          <w:sz w:val="18"/>
          <w:szCs w:val="18"/>
        </w:rPr>
        <w:t>550 000 (петстотин и петдесет хиляди</w:t>
      </w:r>
      <w:r w:rsidR="00A61CED" w:rsidRPr="00FE040B">
        <w:rPr>
          <w:rFonts w:ascii="Tahoma" w:hAnsi="Tahoma" w:cs="Tahoma"/>
          <w:b/>
          <w:sz w:val="18"/>
          <w:szCs w:val="18"/>
        </w:rPr>
        <w:t>) лв</w:t>
      </w:r>
      <w:r w:rsidR="00BD015A" w:rsidRPr="00FE040B">
        <w:rPr>
          <w:rFonts w:ascii="Tahoma" w:hAnsi="Tahoma" w:cs="Tahoma"/>
          <w:b/>
          <w:sz w:val="18"/>
          <w:szCs w:val="18"/>
        </w:rPr>
        <w:t>.</w:t>
      </w:r>
      <w:r w:rsidR="00BD015A" w:rsidRPr="00FE040B">
        <w:rPr>
          <w:rFonts w:ascii="Tahoma" w:hAnsi="Tahoma" w:cs="Tahoma"/>
          <w:sz w:val="18"/>
          <w:szCs w:val="18"/>
        </w:rPr>
        <w:t xml:space="preserve"> </w:t>
      </w:r>
    </w:p>
    <w:p w:rsidR="00277754" w:rsidRPr="00FE040B" w:rsidRDefault="00277754" w:rsidP="000A59AE">
      <w:pPr>
        <w:pStyle w:val="3"/>
        <w:keepNext w:val="0"/>
        <w:widowControl w:val="0"/>
        <w:numPr>
          <w:ilvl w:val="2"/>
          <w:numId w:val="40"/>
        </w:numPr>
        <w:tabs>
          <w:tab w:val="clear" w:pos="709"/>
          <w:tab w:val="left" w:pos="1276"/>
        </w:tabs>
        <w:spacing w:line="280" w:lineRule="exact"/>
        <w:rPr>
          <w:rFonts w:ascii="Tahoma" w:hAnsi="Tahoma" w:cs="Tahoma"/>
          <w:sz w:val="18"/>
          <w:szCs w:val="18"/>
          <w:lang w:eastAsia="en-US"/>
        </w:rPr>
      </w:pPr>
      <w:r w:rsidRPr="00FE040B">
        <w:rPr>
          <w:rFonts w:ascii="Tahoma" w:hAnsi="Tahoma" w:cs="Tahoma"/>
          <w:bCs w:val="0"/>
          <w:sz w:val="18"/>
          <w:szCs w:val="18"/>
        </w:rPr>
        <w:t>Участниците</w:t>
      </w:r>
      <w:r w:rsidRPr="00FE040B">
        <w:rPr>
          <w:rFonts w:ascii="Tahoma" w:hAnsi="Tahoma" w:cs="Tahoma"/>
          <w:sz w:val="18"/>
          <w:szCs w:val="18"/>
          <w:lang w:eastAsia="en-US"/>
        </w:rPr>
        <w:t xml:space="preserve"> могат </w:t>
      </w:r>
      <w:r w:rsidRPr="00FE040B">
        <w:rPr>
          <w:rFonts w:ascii="Tahoma" w:hAnsi="Tahoma" w:cs="Tahoma"/>
          <w:color w:val="000000"/>
          <w:spacing w:val="-2"/>
          <w:sz w:val="18"/>
          <w:szCs w:val="18"/>
        </w:rPr>
        <w:t>да</w:t>
      </w:r>
      <w:r w:rsidRPr="00FE040B">
        <w:rPr>
          <w:rFonts w:ascii="Tahoma" w:hAnsi="Tahoma" w:cs="Tahoma"/>
          <w:sz w:val="18"/>
          <w:szCs w:val="18"/>
          <w:lang w:eastAsia="en-US"/>
        </w:rPr>
        <w:t xml:space="preserve"> доказват наличието на изисквания от Възложителя финансов ресурс с един или </w:t>
      </w:r>
      <w:r w:rsidRPr="00FE040B">
        <w:rPr>
          <w:rFonts w:ascii="Tahoma" w:hAnsi="Tahoma" w:cs="Tahoma"/>
          <w:color w:val="000000"/>
          <w:spacing w:val="-2"/>
          <w:sz w:val="18"/>
          <w:szCs w:val="18"/>
        </w:rPr>
        <w:t>няколко</w:t>
      </w:r>
      <w:r w:rsidRPr="00FE040B">
        <w:rPr>
          <w:rFonts w:ascii="Tahoma" w:hAnsi="Tahoma" w:cs="Tahoma"/>
          <w:sz w:val="18"/>
          <w:szCs w:val="18"/>
          <w:lang w:eastAsia="en-US"/>
        </w:rPr>
        <w:t xml:space="preserve"> от следните документи:</w:t>
      </w:r>
    </w:p>
    <w:p w:rsidR="00277754" w:rsidRPr="00FE040B" w:rsidRDefault="00277754" w:rsidP="000A59AE">
      <w:pPr>
        <w:pStyle w:val="af4"/>
        <w:widowControl w:val="0"/>
        <w:numPr>
          <w:ilvl w:val="0"/>
          <w:numId w:val="5"/>
        </w:numPr>
        <w:ind w:left="1843" w:hanging="425"/>
        <w:contextualSpacing w:val="0"/>
      </w:pPr>
      <w:r w:rsidRPr="00FE040B">
        <w:rPr>
          <w:shd w:val="clear" w:color="auto" w:fill="FEFEFE"/>
        </w:rPr>
        <w:t xml:space="preserve">удостоверение </w:t>
      </w:r>
      <w:r w:rsidRPr="00FE040B">
        <w:t>от банка</w:t>
      </w:r>
      <w:r w:rsidR="00CF1A46" w:rsidRPr="00FE040B">
        <w:t>;</w:t>
      </w:r>
    </w:p>
    <w:p w:rsidR="0026133C" w:rsidRPr="00FE040B" w:rsidRDefault="00277754" w:rsidP="000A59AE">
      <w:pPr>
        <w:pStyle w:val="af4"/>
        <w:widowControl w:val="0"/>
        <w:numPr>
          <w:ilvl w:val="0"/>
          <w:numId w:val="5"/>
        </w:numPr>
        <w:ind w:left="1843" w:hanging="425"/>
        <w:contextualSpacing w:val="0"/>
        <w:rPr>
          <w:bCs/>
          <w:spacing w:val="-4"/>
        </w:rPr>
      </w:pPr>
      <w:r w:rsidRPr="00FE040B">
        <w:t>годишния финансов отчет</w:t>
      </w:r>
      <w:r w:rsidR="00BD015A" w:rsidRPr="00FE040B">
        <w:t xml:space="preserve"> </w:t>
      </w:r>
      <w:r w:rsidR="00BD015A" w:rsidRPr="00A9162C">
        <w:t>за предходна приключила финансова година</w:t>
      </w:r>
      <w:r w:rsidR="00E25261" w:rsidRPr="00A9162C">
        <w:rPr>
          <w:rFonts w:ascii="Times New Roman" w:hAnsi="Times New Roman" w:cs="Times New Roman"/>
          <w:spacing w:val="0"/>
          <w:sz w:val="24"/>
          <w:szCs w:val="24"/>
          <w:lang w:eastAsia="bg-BG"/>
        </w:rPr>
        <w:t xml:space="preserve"> </w:t>
      </w:r>
      <w:r w:rsidR="00E25261" w:rsidRPr="00A9162C">
        <w:t>и/или годишния финансов отчет</w:t>
      </w:r>
      <w:r w:rsidRPr="00FE040B">
        <w:t xml:space="preserve"> или някоя от съставните му части, когато публикуването им се изисква от законодателството</w:t>
      </w:r>
      <w:r w:rsidRPr="00FE040B">
        <w:rPr>
          <w:lang w:eastAsia="en-US"/>
        </w:rPr>
        <w:t xml:space="preserve"> на държавата, в която участникът е установен</w:t>
      </w:r>
      <w:r w:rsidR="00CF1A46" w:rsidRPr="00FE040B">
        <w:rPr>
          <w:lang w:eastAsia="en-US"/>
        </w:rPr>
        <w:t>.</w:t>
      </w:r>
    </w:p>
    <w:p w:rsidR="00277754" w:rsidRPr="00FE040B" w:rsidRDefault="00277754" w:rsidP="0026133C">
      <w:pPr>
        <w:pStyle w:val="3"/>
        <w:keepNext w:val="0"/>
        <w:widowControl w:val="0"/>
        <w:tabs>
          <w:tab w:val="clear" w:pos="709"/>
          <w:tab w:val="left" w:pos="1276"/>
        </w:tabs>
        <w:spacing w:line="280" w:lineRule="exact"/>
        <w:ind w:left="426"/>
        <w:rPr>
          <w:rFonts w:ascii="Tahoma" w:hAnsi="Tahoma" w:cs="Tahoma"/>
          <w:bCs w:val="0"/>
          <w:sz w:val="18"/>
          <w:szCs w:val="18"/>
          <w:u w:val="single"/>
        </w:rPr>
      </w:pPr>
      <w:r w:rsidRPr="00FE040B">
        <w:rPr>
          <w:rFonts w:ascii="Tahoma" w:hAnsi="Tahoma" w:cs="Tahoma"/>
          <w:bCs w:val="0"/>
          <w:sz w:val="18"/>
          <w:szCs w:val="18"/>
          <w:u w:val="single"/>
        </w:rPr>
        <w:t>Когато по обективни причини участникът не може да представи исканите от Възложителя документи, той може да докаже икономическото и финансовото си състояни</w:t>
      </w:r>
      <w:r w:rsidR="00FA4EEB" w:rsidRPr="00FE040B">
        <w:rPr>
          <w:rFonts w:ascii="Tahoma" w:hAnsi="Tahoma" w:cs="Tahoma"/>
          <w:bCs w:val="0"/>
          <w:sz w:val="18"/>
          <w:szCs w:val="18"/>
          <w:u w:val="single"/>
        </w:rPr>
        <w:t>е с всеки друг документ, който В</w:t>
      </w:r>
      <w:r w:rsidRPr="00FE040B">
        <w:rPr>
          <w:rFonts w:ascii="Tahoma" w:hAnsi="Tahoma" w:cs="Tahoma"/>
          <w:bCs w:val="0"/>
          <w:sz w:val="18"/>
          <w:szCs w:val="18"/>
          <w:u w:val="single"/>
        </w:rPr>
        <w:t>ъзложителят приеме за подходящ.</w:t>
      </w:r>
    </w:p>
    <w:p w:rsidR="00B80F12" w:rsidRPr="00FE040B" w:rsidRDefault="00277754" w:rsidP="0026133C">
      <w:pPr>
        <w:pStyle w:val="2"/>
        <w:tabs>
          <w:tab w:val="left" w:pos="9214"/>
        </w:tabs>
        <w:ind w:left="426"/>
        <w:jc w:val="both"/>
        <w:rPr>
          <w:spacing w:val="1"/>
        </w:rPr>
      </w:pPr>
      <w:r w:rsidRPr="00FE040B">
        <w:rPr>
          <w:color w:val="000000"/>
          <w:spacing w:val="-2"/>
        </w:rPr>
        <w:t>Участникът</w:t>
      </w:r>
      <w:r w:rsidRPr="00FE040B">
        <w:t xml:space="preserve"> може да не представя годишния финансов отчет или някоя от съставните му части, както и всеки друг документ, ако са публикувани в публичен регистър в Република България и участникът е посочил информация за органа, който поддържа регистъра.</w:t>
      </w:r>
    </w:p>
    <w:p w:rsidR="00280BBD" w:rsidRPr="00FE040B" w:rsidRDefault="00280BBD" w:rsidP="000A59AE">
      <w:pPr>
        <w:pStyle w:val="3"/>
        <w:keepNext w:val="0"/>
        <w:widowControl w:val="0"/>
        <w:numPr>
          <w:ilvl w:val="2"/>
          <w:numId w:val="40"/>
        </w:numPr>
        <w:tabs>
          <w:tab w:val="clear" w:pos="709"/>
          <w:tab w:val="left" w:pos="1276"/>
        </w:tabs>
        <w:spacing w:line="280" w:lineRule="exact"/>
        <w:rPr>
          <w:rFonts w:ascii="Tahoma" w:hAnsi="Tahoma" w:cs="Tahoma"/>
          <w:bCs w:val="0"/>
          <w:sz w:val="18"/>
          <w:szCs w:val="18"/>
        </w:rPr>
      </w:pPr>
      <w:r w:rsidRPr="00FE040B">
        <w:rPr>
          <w:rFonts w:ascii="Tahoma" w:hAnsi="Tahoma" w:cs="Tahoma"/>
          <w:bCs w:val="0"/>
          <w:sz w:val="18"/>
          <w:szCs w:val="18"/>
        </w:rPr>
        <w:t>К</w:t>
      </w:r>
      <w:r w:rsidRPr="00FE040B">
        <w:rPr>
          <w:rFonts w:ascii="Tahoma" w:hAnsi="Tahoma" w:cs="Tahoma"/>
          <w:bCs w:val="0"/>
          <w:sz w:val="18"/>
          <w:szCs w:val="18"/>
          <w:lang w:bidi="bn-BD"/>
        </w:rPr>
        <w:t>огато</w:t>
      </w:r>
      <w:r w:rsidRPr="00FE040B">
        <w:rPr>
          <w:rFonts w:ascii="Tahoma" w:hAnsi="Tahoma" w:cs="Tahoma"/>
          <w:sz w:val="18"/>
          <w:szCs w:val="18"/>
          <w:lang w:bidi="bn-BD"/>
        </w:rPr>
        <w:t xml:space="preserve"> </w:t>
      </w:r>
      <w:r w:rsidRPr="00FE040B">
        <w:rPr>
          <w:rFonts w:ascii="Tahoma" w:hAnsi="Tahoma" w:cs="Tahoma"/>
          <w:spacing w:val="1"/>
          <w:sz w:val="18"/>
          <w:szCs w:val="18"/>
        </w:rPr>
        <w:t>участникът</w:t>
      </w:r>
      <w:r w:rsidRPr="00FE040B">
        <w:rPr>
          <w:rFonts w:ascii="Tahoma" w:hAnsi="Tahoma" w:cs="Tahoma"/>
          <w:sz w:val="18"/>
          <w:szCs w:val="18"/>
          <w:lang w:bidi="bn-BD"/>
        </w:rPr>
        <w:t xml:space="preserve"> е обединение, което не е юридическо лице, съответствието с минималното изискване за финансовото и икономическото състояние се доказва от един или повече от участниците в обединението.</w:t>
      </w:r>
    </w:p>
    <w:p w:rsidR="00556024" w:rsidRPr="00186F4E" w:rsidRDefault="00765827" w:rsidP="00186F4E">
      <w:pPr>
        <w:pStyle w:val="2"/>
        <w:tabs>
          <w:tab w:val="left" w:pos="9214"/>
        </w:tabs>
        <w:ind w:left="426"/>
        <w:jc w:val="both"/>
        <w:rPr>
          <w:color w:val="000000"/>
          <w:spacing w:val="-2"/>
        </w:rPr>
      </w:pPr>
      <w:r w:rsidRPr="00556024">
        <w:rPr>
          <w:color w:val="000000"/>
          <w:spacing w:val="-2"/>
        </w:rPr>
        <w:t>Изискванията</w:t>
      </w:r>
      <w:r w:rsidR="00277754" w:rsidRPr="00556024">
        <w:rPr>
          <w:color w:val="000000"/>
          <w:spacing w:val="-2"/>
        </w:rPr>
        <w:t xml:space="preserve"> за икономическото и финансово състояние на участниците се доказват чрез</w:t>
      </w:r>
      <w:r w:rsidRPr="00556024">
        <w:rPr>
          <w:color w:val="000000"/>
          <w:spacing w:val="-2"/>
        </w:rPr>
        <w:t xml:space="preserve"> с</w:t>
      </w:r>
      <w:r w:rsidR="00277754" w:rsidRPr="00556024">
        <w:rPr>
          <w:color w:val="000000"/>
          <w:spacing w:val="-2"/>
        </w:rPr>
        <w:t xml:space="preserve">ъответния </w:t>
      </w:r>
      <w:r w:rsidR="00277754" w:rsidRPr="00556024">
        <w:rPr>
          <w:color w:val="000000"/>
          <w:spacing w:val="-2"/>
        </w:rPr>
        <w:lastRenderedPageBreak/>
        <w:t>документ по т.</w:t>
      </w:r>
      <w:r w:rsidR="00B17777" w:rsidRPr="00556024">
        <w:rPr>
          <w:color w:val="000000"/>
          <w:spacing w:val="-2"/>
        </w:rPr>
        <w:t>3.1</w:t>
      </w:r>
      <w:r w:rsidR="00A91681" w:rsidRPr="00556024">
        <w:rPr>
          <w:color w:val="000000"/>
          <w:spacing w:val="-2"/>
        </w:rPr>
        <w:t>.</w:t>
      </w:r>
      <w:r w:rsidR="00411EB0" w:rsidRPr="00556024">
        <w:rPr>
          <w:color w:val="000000"/>
          <w:spacing w:val="-2"/>
        </w:rPr>
        <w:t>1</w:t>
      </w:r>
    </w:p>
    <w:p w:rsidR="00280BBD" w:rsidRPr="00FE040B" w:rsidRDefault="00280BBD" w:rsidP="000A59AE">
      <w:pPr>
        <w:pStyle w:val="3"/>
        <w:keepNext w:val="0"/>
        <w:widowControl w:val="0"/>
        <w:numPr>
          <w:ilvl w:val="2"/>
          <w:numId w:val="40"/>
        </w:numPr>
        <w:tabs>
          <w:tab w:val="clear" w:pos="709"/>
          <w:tab w:val="left" w:pos="1276"/>
        </w:tabs>
        <w:spacing w:line="280" w:lineRule="exact"/>
        <w:rPr>
          <w:rFonts w:ascii="Tahoma" w:hAnsi="Tahoma" w:cs="Tahoma"/>
          <w:bCs w:val="0"/>
          <w:sz w:val="18"/>
          <w:szCs w:val="18"/>
        </w:rPr>
      </w:pPr>
      <w:r w:rsidRPr="00FE040B">
        <w:rPr>
          <w:rFonts w:ascii="Tahoma" w:hAnsi="Tahoma" w:cs="Tahoma"/>
          <w:sz w:val="18"/>
          <w:szCs w:val="18"/>
          <w:lang w:bidi="bn-BD"/>
        </w:rPr>
        <w:t xml:space="preserve">Участник може да докаже съответствието си с изискванията за </w:t>
      </w:r>
      <w:r w:rsidRPr="00FE040B">
        <w:rPr>
          <w:rFonts w:ascii="Tahoma" w:hAnsi="Tahoma" w:cs="Tahoma"/>
          <w:sz w:val="18"/>
          <w:szCs w:val="18"/>
        </w:rPr>
        <w:t xml:space="preserve">финансовото и икономическото състояние </w:t>
      </w:r>
      <w:r w:rsidRPr="00FE040B">
        <w:rPr>
          <w:rFonts w:ascii="Tahoma" w:hAnsi="Tahoma" w:cs="Tahoma"/>
          <w:sz w:val="18"/>
          <w:szCs w:val="18"/>
          <w:lang w:bidi="bn-BD"/>
        </w:rPr>
        <w:t xml:space="preserve">с възможностите на </w:t>
      </w:r>
      <w:r w:rsidR="00571AD8" w:rsidRPr="00FE040B">
        <w:rPr>
          <w:rFonts w:ascii="Tahoma" w:hAnsi="Tahoma" w:cs="Tahoma"/>
          <w:sz w:val="18"/>
          <w:szCs w:val="18"/>
          <w:lang w:bidi="bn-BD"/>
        </w:rPr>
        <w:t>трети лица.</w:t>
      </w:r>
    </w:p>
    <w:p w:rsidR="00280BBD" w:rsidRPr="00FE040B" w:rsidRDefault="00280BBD" w:rsidP="0026133C">
      <w:pPr>
        <w:pStyle w:val="2"/>
        <w:tabs>
          <w:tab w:val="left" w:pos="9214"/>
        </w:tabs>
        <w:ind w:left="426"/>
        <w:jc w:val="both"/>
        <w:rPr>
          <w:color w:val="000000"/>
          <w:spacing w:val="-2"/>
        </w:rPr>
      </w:pPr>
      <w:r w:rsidRPr="00FE040B">
        <w:rPr>
          <w:color w:val="000000"/>
          <w:spacing w:val="-2"/>
        </w:rPr>
        <w:t>За трети лица могат да бъдат посочените подизпълнители</w:t>
      </w:r>
      <w:r w:rsidR="008A4C4C" w:rsidRPr="004C388C">
        <w:rPr>
          <w:spacing w:val="-2"/>
        </w:rPr>
        <w:t xml:space="preserve">, </w:t>
      </w:r>
      <w:r w:rsidR="00B76309" w:rsidRPr="004C388C">
        <w:rPr>
          <w:spacing w:val="-2"/>
        </w:rPr>
        <w:t>свързани</w:t>
      </w:r>
      <w:r w:rsidR="008A4C4C" w:rsidRPr="004C388C">
        <w:rPr>
          <w:spacing w:val="-2"/>
        </w:rPr>
        <w:t xml:space="preserve"> предприятия</w:t>
      </w:r>
      <w:r w:rsidRPr="004C388C">
        <w:rPr>
          <w:spacing w:val="-2"/>
        </w:rPr>
        <w:t xml:space="preserve"> </w:t>
      </w:r>
      <w:r w:rsidRPr="00FE040B">
        <w:rPr>
          <w:color w:val="000000"/>
          <w:spacing w:val="-2"/>
        </w:rPr>
        <w:t>и други лица, независимо от правната връзка на участника с тях.</w:t>
      </w:r>
      <w:r w:rsidR="008A4C4C">
        <w:rPr>
          <w:color w:val="000000"/>
          <w:spacing w:val="-2"/>
        </w:rPr>
        <w:t xml:space="preserve"> </w:t>
      </w:r>
    </w:p>
    <w:p w:rsidR="00571AD8" w:rsidRPr="00FE040B" w:rsidRDefault="00571AD8" w:rsidP="0026133C">
      <w:pPr>
        <w:pStyle w:val="2"/>
        <w:tabs>
          <w:tab w:val="left" w:pos="9214"/>
        </w:tabs>
        <w:ind w:left="426"/>
        <w:jc w:val="both"/>
        <w:rPr>
          <w:color w:val="000000"/>
          <w:spacing w:val="-2"/>
        </w:rPr>
      </w:pPr>
      <w:r w:rsidRPr="00FE040B">
        <w:rPr>
          <w:color w:val="000000"/>
          <w:spacing w:val="-2"/>
        </w:rPr>
        <w:t xml:space="preserve">В тези случаи, освен документите, определени от Възложителя за доказване на съответните </w:t>
      </w:r>
      <w:r w:rsidR="00A91681" w:rsidRPr="00FE040B">
        <w:rPr>
          <w:color w:val="000000"/>
          <w:spacing w:val="-2"/>
        </w:rPr>
        <w:t xml:space="preserve">обстоятелства за </w:t>
      </w:r>
      <w:r w:rsidRPr="00FE040B">
        <w:rPr>
          <w:color w:val="000000"/>
          <w:spacing w:val="-2"/>
        </w:rPr>
        <w:t>финансово и икономическо състояние</w:t>
      </w:r>
      <w:r w:rsidR="00A91681" w:rsidRPr="00FE040B">
        <w:rPr>
          <w:color w:val="000000"/>
          <w:spacing w:val="-2"/>
        </w:rPr>
        <w:t>,</w:t>
      </w:r>
      <w:r w:rsidRPr="00FE040B">
        <w:rPr>
          <w:color w:val="000000"/>
          <w:spacing w:val="-2"/>
        </w:rPr>
        <w:t xml:space="preserve"> участникът представя доказателства, че при изпълнението на поръчката ще има на разположение ресурсите на третите лица.</w:t>
      </w:r>
    </w:p>
    <w:p w:rsidR="00280BBD" w:rsidRPr="00FE040B" w:rsidRDefault="00280BBD" w:rsidP="000A59AE">
      <w:pPr>
        <w:pStyle w:val="1"/>
        <w:keepNext w:val="0"/>
        <w:keepLines w:val="0"/>
        <w:widowControl w:val="0"/>
        <w:numPr>
          <w:ilvl w:val="0"/>
          <w:numId w:val="40"/>
        </w:numPr>
        <w:tabs>
          <w:tab w:val="clear" w:pos="369"/>
          <w:tab w:val="left" w:pos="426"/>
          <w:tab w:val="left" w:pos="9214"/>
        </w:tabs>
        <w:spacing w:before="360" w:line="280" w:lineRule="exact"/>
        <w:ind w:left="425" w:hanging="425"/>
        <w:jc w:val="both"/>
      </w:pPr>
      <w:bookmarkStart w:id="13" w:name="_Toc401420095"/>
      <w:r w:rsidRPr="00FE040B">
        <w:t>Изисквания за технич</w:t>
      </w:r>
      <w:r w:rsidR="00571AD8" w:rsidRPr="00FE040B">
        <w:t>ески възможности и квалификация</w:t>
      </w:r>
      <w:bookmarkEnd w:id="13"/>
    </w:p>
    <w:p w:rsidR="00C670A1" w:rsidRPr="00FE040B" w:rsidRDefault="00280BBD" w:rsidP="000A59AE">
      <w:pPr>
        <w:pStyle w:val="3"/>
        <w:keepNext w:val="0"/>
        <w:widowControl w:val="0"/>
        <w:numPr>
          <w:ilvl w:val="1"/>
          <w:numId w:val="40"/>
        </w:numPr>
        <w:tabs>
          <w:tab w:val="clear" w:pos="709"/>
          <w:tab w:val="left" w:pos="1276"/>
        </w:tabs>
        <w:ind w:left="567" w:hanging="567"/>
        <w:rPr>
          <w:rFonts w:ascii="Tahoma" w:hAnsi="Tahoma" w:cs="Tahoma"/>
          <w:sz w:val="18"/>
          <w:szCs w:val="18"/>
        </w:rPr>
      </w:pPr>
      <w:r w:rsidRPr="00FE040B">
        <w:rPr>
          <w:rFonts w:ascii="Tahoma" w:hAnsi="Tahoma" w:cs="Tahoma"/>
          <w:sz w:val="18"/>
          <w:szCs w:val="18"/>
        </w:rPr>
        <w:t xml:space="preserve">Всеки </w:t>
      </w:r>
      <w:r w:rsidRPr="00FE040B">
        <w:rPr>
          <w:rFonts w:ascii="Tahoma" w:hAnsi="Tahoma" w:cs="Tahoma"/>
          <w:sz w:val="18"/>
          <w:szCs w:val="18"/>
          <w:lang w:bidi="bn-BD"/>
        </w:rPr>
        <w:t>участник</w:t>
      </w:r>
      <w:r w:rsidRPr="00FE040B">
        <w:rPr>
          <w:rFonts w:ascii="Tahoma" w:hAnsi="Tahoma" w:cs="Tahoma"/>
          <w:sz w:val="18"/>
          <w:szCs w:val="18"/>
        </w:rPr>
        <w:t xml:space="preserve"> трябва да има внедрена система за управление на качеството и да притежава валиден </w:t>
      </w:r>
      <w:r w:rsidRPr="00FE040B">
        <w:rPr>
          <w:rFonts w:ascii="Tahoma" w:hAnsi="Tahoma" w:cs="Tahoma"/>
          <w:bCs w:val="0"/>
          <w:sz w:val="18"/>
          <w:szCs w:val="18"/>
        </w:rPr>
        <w:t>сертификат за ISO 9001:2008 или еквивалент, издаден от независим, акредитиран сертифициращ орган,</w:t>
      </w:r>
      <w:r w:rsidRPr="00FE040B">
        <w:rPr>
          <w:rFonts w:ascii="Tahoma" w:hAnsi="Tahoma" w:cs="Tahoma"/>
          <w:sz w:val="18"/>
          <w:szCs w:val="18"/>
        </w:rPr>
        <w:t xml:space="preserve"> с обхват</w:t>
      </w:r>
      <w:r w:rsidR="00621B90" w:rsidRPr="00FE040B">
        <w:rPr>
          <w:rFonts w:ascii="Tahoma" w:hAnsi="Tahoma" w:cs="Tahoma"/>
          <w:sz w:val="18"/>
          <w:szCs w:val="18"/>
        </w:rPr>
        <w:t xml:space="preserve"> дейностите по строителство.</w:t>
      </w:r>
    </w:p>
    <w:p w:rsidR="000C7984" w:rsidRDefault="000C7984" w:rsidP="00CF7C08">
      <w:pPr>
        <w:pStyle w:val="3"/>
        <w:keepNext w:val="0"/>
        <w:widowControl w:val="0"/>
        <w:tabs>
          <w:tab w:val="clear" w:pos="709"/>
          <w:tab w:val="left" w:pos="1276"/>
        </w:tabs>
        <w:ind w:left="567"/>
        <w:rPr>
          <w:rFonts w:ascii="Tahoma" w:hAnsi="Tahoma" w:cs="Tahoma"/>
          <w:color w:val="000000"/>
          <w:spacing w:val="-2"/>
          <w:sz w:val="18"/>
          <w:szCs w:val="18"/>
          <w:u w:val="single"/>
        </w:rPr>
      </w:pPr>
      <w:r w:rsidRPr="00FE040B">
        <w:rPr>
          <w:rFonts w:ascii="Tahoma" w:hAnsi="Tahoma" w:cs="Tahoma"/>
          <w:color w:val="000000"/>
          <w:spacing w:val="-2"/>
          <w:sz w:val="18"/>
          <w:szCs w:val="18"/>
          <w:u w:val="single"/>
        </w:rPr>
        <w:t>Изискването се доказва чрез представяне на копие на сертификата или еквивалентни сертификати, издадени от органи, установени в други държави членки, както и други доказателства за еквивалентни мерки.</w:t>
      </w:r>
    </w:p>
    <w:p w:rsidR="00B76309" w:rsidRPr="00F25698" w:rsidRDefault="00BA2B80" w:rsidP="004D649A">
      <w:pPr>
        <w:pStyle w:val="3"/>
        <w:keepNext w:val="0"/>
        <w:widowControl w:val="0"/>
        <w:tabs>
          <w:tab w:val="clear" w:pos="709"/>
          <w:tab w:val="left" w:pos="1276"/>
        </w:tabs>
        <w:ind w:left="567"/>
        <w:rPr>
          <w:rFonts w:ascii="Tahoma" w:hAnsi="Tahoma" w:cs="Tahoma"/>
          <w:color w:val="000000"/>
          <w:spacing w:val="-2"/>
          <w:sz w:val="18"/>
          <w:szCs w:val="18"/>
          <w:u w:val="single"/>
        </w:rPr>
      </w:pPr>
      <w:r w:rsidRPr="00F25698">
        <w:rPr>
          <w:rFonts w:ascii="Tahoma" w:hAnsi="Tahoma" w:cs="Tahoma"/>
          <w:color w:val="000000"/>
          <w:spacing w:val="-2"/>
          <w:sz w:val="18"/>
          <w:szCs w:val="18"/>
          <w:u w:val="single"/>
        </w:rPr>
        <w:t>При участие на обединения, които не са юридически лица, изискванията за технически възможности и квалификация се доказва само от участниците, чрез които обединението доказва съответствието си с критериите за подбор.</w:t>
      </w:r>
    </w:p>
    <w:p w:rsidR="00B96D8E" w:rsidRPr="00FE040B" w:rsidRDefault="00280BBD"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sz w:val="18"/>
          <w:szCs w:val="18"/>
        </w:rPr>
        <w:t>Всеки участник трябва да има внедрена система за управление по отношение на опазване на околната среда, съгласно БДС EN ISO 14001:2004 или еквивалент, издаден от независим,</w:t>
      </w:r>
      <w:r w:rsidR="00B96D8E" w:rsidRPr="00FE040B">
        <w:rPr>
          <w:rFonts w:ascii="Tahoma" w:hAnsi="Tahoma" w:cs="Tahoma"/>
          <w:sz w:val="18"/>
          <w:szCs w:val="18"/>
        </w:rPr>
        <w:t xml:space="preserve"> акредитиран сертифициращ орган </w:t>
      </w:r>
      <w:r w:rsidR="00B96D8E" w:rsidRPr="00FE040B">
        <w:rPr>
          <w:rFonts w:ascii="Tahoma" w:hAnsi="Tahoma" w:cs="Tahoma"/>
          <w:bCs w:val="0"/>
          <w:sz w:val="18"/>
          <w:szCs w:val="18"/>
        </w:rPr>
        <w:t>с обхват дейностите по</w:t>
      </w:r>
      <w:r w:rsidR="004760B3" w:rsidRPr="00FE040B">
        <w:rPr>
          <w:rFonts w:ascii="Tahoma" w:hAnsi="Tahoma" w:cs="Tahoma"/>
          <w:bCs w:val="0"/>
          <w:sz w:val="18"/>
          <w:szCs w:val="18"/>
        </w:rPr>
        <w:t xml:space="preserve"> </w:t>
      </w:r>
      <w:r w:rsidR="000D3D3E" w:rsidRPr="00FE040B">
        <w:rPr>
          <w:rFonts w:ascii="Tahoma" w:hAnsi="Tahoma" w:cs="Tahoma"/>
          <w:bCs w:val="0"/>
          <w:sz w:val="18"/>
          <w:szCs w:val="18"/>
        </w:rPr>
        <w:t>строителство</w:t>
      </w:r>
      <w:r w:rsidR="00C670A1" w:rsidRPr="00FE040B">
        <w:rPr>
          <w:rFonts w:ascii="Tahoma" w:hAnsi="Tahoma" w:cs="Tahoma"/>
          <w:bCs w:val="0"/>
          <w:sz w:val="18"/>
          <w:szCs w:val="18"/>
        </w:rPr>
        <w:t>.</w:t>
      </w:r>
    </w:p>
    <w:p w:rsidR="000C7984" w:rsidRDefault="000C7984" w:rsidP="00CF7C08">
      <w:pPr>
        <w:pStyle w:val="3"/>
        <w:keepNext w:val="0"/>
        <w:widowControl w:val="0"/>
        <w:tabs>
          <w:tab w:val="clear" w:pos="709"/>
          <w:tab w:val="left" w:pos="1276"/>
        </w:tabs>
        <w:ind w:left="567"/>
        <w:rPr>
          <w:rFonts w:ascii="Tahoma" w:hAnsi="Tahoma" w:cs="Tahoma"/>
          <w:color w:val="000000"/>
          <w:spacing w:val="-2"/>
          <w:sz w:val="18"/>
          <w:szCs w:val="18"/>
          <w:u w:val="single"/>
        </w:rPr>
      </w:pPr>
      <w:r w:rsidRPr="00FE040B">
        <w:rPr>
          <w:rFonts w:ascii="Tahoma" w:hAnsi="Tahoma" w:cs="Tahoma"/>
          <w:color w:val="000000"/>
          <w:spacing w:val="-2"/>
          <w:sz w:val="18"/>
          <w:szCs w:val="18"/>
          <w:u w:val="single"/>
        </w:rPr>
        <w:t>Изискването се доказва чрез представяне на копие на сертификата или еквивалентни сертификати, издадени от органи, установени в други държави членки, както и други доказателства за еквивалентни мерки.</w:t>
      </w:r>
    </w:p>
    <w:p w:rsidR="00944148" w:rsidRPr="00F25698" w:rsidRDefault="004D649A" w:rsidP="004D649A">
      <w:pPr>
        <w:pStyle w:val="3"/>
        <w:keepNext w:val="0"/>
        <w:widowControl w:val="0"/>
        <w:tabs>
          <w:tab w:val="clear" w:pos="709"/>
          <w:tab w:val="left" w:pos="1276"/>
        </w:tabs>
        <w:ind w:left="567"/>
        <w:rPr>
          <w:rFonts w:ascii="Tahoma" w:hAnsi="Tahoma" w:cs="Tahoma"/>
          <w:color w:val="000000"/>
          <w:spacing w:val="-2"/>
          <w:sz w:val="18"/>
          <w:szCs w:val="18"/>
          <w:u w:val="single"/>
        </w:rPr>
      </w:pPr>
      <w:r w:rsidRPr="00F25698">
        <w:rPr>
          <w:rFonts w:ascii="Tahoma" w:hAnsi="Tahoma" w:cs="Tahoma"/>
          <w:color w:val="000000"/>
          <w:spacing w:val="-2"/>
          <w:sz w:val="18"/>
          <w:szCs w:val="18"/>
          <w:u w:val="single"/>
        </w:rPr>
        <w:t>При участие на обединения, които не са юридически лица, изискванията за технически възможности и квалификация се доказва само от участниците, чрез които обединението доказва съответствието си с критериите за подбор.</w:t>
      </w:r>
    </w:p>
    <w:p w:rsidR="00F475A1" w:rsidRPr="00FE040B" w:rsidRDefault="00126269" w:rsidP="000A59AE">
      <w:pPr>
        <w:pStyle w:val="3"/>
        <w:keepNext w:val="0"/>
        <w:widowControl w:val="0"/>
        <w:numPr>
          <w:ilvl w:val="1"/>
          <w:numId w:val="40"/>
        </w:numPr>
        <w:tabs>
          <w:tab w:val="clear" w:pos="709"/>
          <w:tab w:val="left" w:pos="1276"/>
        </w:tabs>
        <w:ind w:left="567" w:hanging="567"/>
        <w:rPr>
          <w:rFonts w:ascii="Tahoma" w:hAnsi="Tahoma" w:cs="Tahoma"/>
          <w:sz w:val="18"/>
          <w:szCs w:val="18"/>
        </w:rPr>
      </w:pPr>
      <w:r w:rsidRPr="00FE040B">
        <w:rPr>
          <w:rFonts w:ascii="Tahoma" w:hAnsi="Tahoma" w:cs="Tahoma"/>
          <w:sz w:val="18"/>
          <w:szCs w:val="18"/>
        </w:rPr>
        <w:t xml:space="preserve">За период от 5 (пет) години, считано от датата на подаване на офертите, </w:t>
      </w:r>
      <w:proofErr w:type="spellStart"/>
      <w:r w:rsidRPr="00FE040B">
        <w:rPr>
          <w:rFonts w:ascii="Tahoma" w:hAnsi="Tahoma" w:cs="Tahoma"/>
          <w:sz w:val="18"/>
          <w:szCs w:val="18"/>
        </w:rPr>
        <w:t>участнииците</w:t>
      </w:r>
      <w:proofErr w:type="spellEnd"/>
      <w:r w:rsidRPr="00FE040B">
        <w:rPr>
          <w:rFonts w:ascii="Tahoma" w:hAnsi="Tahoma" w:cs="Tahoma"/>
          <w:sz w:val="18"/>
          <w:szCs w:val="18"/>
        </w:rPr>
        <w:t xml:space="preserve"> следва да имат най-малко </w:t>
      </w:r>
      <w:r w:rsidR="000E0F45" w:rsidRPr="00FE040B">
        <w:rPr>
          <w:rFonts w:ascii="Tahoma" w:hAnsi="Tahoma" w:cs="Tahoma"/>
          <w:sz w:val="18"/>
          <w:szCs w:val="18"/>
        </w:rPr>
        <w:t>1</w:t>
      </w:r>
      <w:r w:rsidRPr="00FE040B">
        <w:rPr>
          <w:rFonts w:ascii="Tahoma" w:hAnsi="Tahoma" w:cs="Tahoma"/>
          <w:sz w:val="18"/>
          <w:szCs w:val="18"/>
        </w:rPr>
        <w:t xml:space="preserve"> (</w:t>
      </w:r>
      <w:r w:rsidR="000E0F45" w:rsidRPr="00FE040B">
        <w:rPr>
          <w:rFonts w:ascii="Tahoma" w:hAnsi="Tahoma" w:cs="Tahoma"/>
          <w:sz w:val="18"/>
          <w:szCs w:val="18"/>
        </w:rPr>
        <w:t>един</w:t>
      </w:r>
      <w:r w:rsidRPr="00FE040B">
        <w:rPr>
          <w:rFonts w:ascii="Tahoma" w:hAnsi="Tahoma" w:cs="Tahoma"/>
          <w:sz w:val="18"/>
          <w:szCs w:val="18"/>
        </w:rPr>
        <w:t>) изпълнен инженеринг (проектиране и строителство) на сгради, включващ изпълнение на</w:t>
      </w:r>
      <w:r w:rsidR="00AF43CE" w:rsidRPr="00FE040B">
        <w:rPr>
          <w:rFonts w:ascii="Tahoma" w:hAnsi="Tahoma" w:cs="Tahoma"/>
          <w:sz w:val="18"/>
          <w:szCs w:val="18"/>
        </w:rPr>
        <w:t xml:space="preserve"> мерки за енергийна ефективност</w:t>
      </w:r>
      <w:r w:rsidRPr="00FE040B">
        <w:rPr>
          <w:rFonts w:ascii="Tahoma" w:hAnsi="Tahoma" w:cs="Tahoma"/>
          <w:sz w:val="18"/>
          <w:szCs w:val="18"/>
        </w:rPr>
        <w:t>.</w:t>
      </w:r>
      <w:r w:rsidR="00BA2B80">
        <w:rPr>
          <w:rFonts w:ascii="Tahoma" w:hAnsi="Tahoma" w:cs="Tahoma"/>
          <w:sz w:val="18"/>
          <w:szCs w:val="18"/>
        </w:rPr>
        <w:t xml:space="preserve"> </w:t>
      </w:r>
    </w:p>
    <w:p w:rsidR="00126269" w:rsidRPr="00AC64CC" w:rsidRDefault="00126269" w:rsidP="00AC64CC">
      <w:pPr>
        <w:pStyle w:val="3"/>
        <w:widowControl w:val="0"/>
        <w:tabs>
          <w:tab w:val="left" w:pos="1276"/>
        </w:tabs>
        <w:ind w:left="576"/>
        <w:rPr>
          <w:rFonts w:cs="Tahoma"/>
          <w:color w:val="FF0000"/>
          <w:sz w:val="20"/>
          <w:szCs w:val="20"/>
        </w:rPr>
      </w:pPr>
      <w:r w:rsidRPr="00FE040B">
        <w:rPr>
          <w:rFonts w:ascii="Tahoma" w:hAnsi="Tahoma" w:cs="Tahoma"/>
          <w:sz w:val="18"/>
          <w:szCs w:val="18"/>
          <w:u w:val="single"/>
        </w:rPr>
        <w:lastRenderedPageBreak/>
        <w:t xml:space="preserve">Изискването се доказва чрез списък на строителството, изпълнено през последните 5 години, </w:t>
      </w:r>
      <w:r w:rsidRPr="00F25698">
        <w:rPr>
          <w:rFonts w:ascii="Tahoma" w:hAnsi="Tahoma" w:cs="Tahoma"/>
          <w:sz w:val="18"/>
          <w:szCs w:val="18"/>
          <w:u w:val="single"/>
        </w:rPr>
        <w:t xml:space="preserve">считано от датата на подаване на офертата по </w:t>
      </w:r>
      <w:r w:rsidRPr="00F25698">
        <w:rPr>
          <w:rFonts w:ascii="Tahoma" w:hAnsi="Tahoma" w:cs="Tahoma"/>
          <w:i/>
          <w:sz w:val="18"/>
          <w:szCs w:val="18"/>
          <w:u w:val="single"/>
        </w:rPr>
        <w:t>Образец № 8</w:t>
      </w:r>
      <w:r w:rsidRPr="00F25698">
        <w:rPr>
          <w:rFonts w:ascii="Tahoma" w:hAnsi="Tahoma" w:cs="Tahoma"/>
          <w:sz w:val="18"/>
          <w:szCs w:val="18"/>
          <w:u w:val="single"/>
        </w:rPr>
        <w:t xml:space="preserve">, </w:t>
      </w:r>
      <w:r w:rsidR="00AC64CC" w:rsidRPr="00F25698">
        <w:rPr>
          <w:rFonts w:ascii="Tahoma" w:hAnsi="Tahoma" w:cs="Tahoma"/>
          <w:sz w:val="18"/>
          <w:szCs w:val="18"/>
          <w:u w:val="single"/>
        </w:rPr>
        <w:t xml:space="preserve"> с </w:t>
      </w:r>
      <w:r w:rsidR="00AC64CC" w:rsidRPr="00F25698">
        <w:rPr>
          <w:rFonts w:ascii="Tahoma" w:hAnsi="Tahoma" w:cs="Tahoma"/>
          <w:sz w:val="20"/>
          <w:szCs w:val="20"/>
          <w:u w:val="single"/>
        </w:rPr>
        <w:t xml:space="preserve">Приложение: Таблица </w:t>
      </w:r>
      <w:r w:rsidR="00391939">
        <w:rPr>
          <w:rFonts w:ascii="Tahoma" w:hAnsi="Tahoma" w:cs="Tahoma"/>
          <w:sz w:val="20"/>
          <w:szCs w:val="20"/>
          <w:u w:val="single"/>
        </w:rPr>
        <w:t>с инженеринг (строителство и проектиране)</w:t>
      </w:r>
      <w:r w:rsidR="00F25698">
        <w:rPr>
          <w:rFonts w:ascii="Tahoma" w:hAnsi="Tahoma" w:cs="Tahoma"/>
          <w:sz w:val="20"/>
          <w:szCs w:val="20"/>
          <w:u w:val="single"/>
        </w:rPr>
        <w:t>, изпълнени п</w:t>
      </w:r>
      <w:r w:rsidR="00AC64CC" w:rsidRPr="00F25698">
        <w:rPr>
          <w:rFonts w:ascii="Tahoma" w:hAnsi="Tahoma" w:cs="Tahoma"/>
          <w:sz w:val="20"/>
          <w:szCs w:val="20"/>
          <w:u w:val="single"/>
        </w:rPr>
        <w:t>рез последните 5 /пет/ години</w:t>
      </w:r>
      <w:r w:rsidR="00CF0AE8" w:rsidRPr="00F25698">
        <w:rPr>
          <w:rFonts w:ascii="Tahoma" w:hAnsi="Tahoma" w:cs="Tahoma"/>
          <w:sz w:val="20"/>
          <w:szCs w:val="20"/>
          <w:u w:val="single"/>
        </w:rPr>
        <w:t xml:space="preserve">, </w:t>
      </w:r>
      <w:r w:rsidRPr="00F25698">
        <w:rPr>
          <w:rFonts w:ascii="Tahoma" w:hAnsi="Tahoma" w:cs="Tahoma"/>
          <w:sz w:val="18"/>
          <w:szCs w:val="18"/>
          <w:u w:val="single"/>
        </w:rPr>
        <w:t xml:space="preserve">а за </w:t>
      </w:r>
      <w:r w:rsidR="00F25698">
        <w:rPr>
          <w:rFonts w:ascii="Tahoma" w:hAnsi="Tahoma" w:cs="Tahoma"/>
          <w:sz w:val="18"/>
          <w:szCs w:val="18"/>
          <w:u w:val="single"/>
        </w:rPr>
        <w:t>д</w:t>
      </w:r>
      <w:r w:rsidR="00391939">
        <w:rPr>
          <w:rFonts w:ascii="Tahoma" w:hAnsi="Tahoma" w:cs="Tahoma"/>
          <w:sz w:val="18"/>
          <w:szCs w:val="18"/>
          <w:u w:val="single"/>
        </w:rPr>
        <w:t>е</w:t>
      </w:r>
      <w:r w:rsidR="00F25698">
        <w:rPr>
          <w:rFonts w:ascii="Tahoma" w:hAnsi="Tahoma" w:cs="Tahoma"/>
          <w:sz w:val="18"/>
          <w:szCs w:val="18"/>
          <w:u w:val="single"/>
        </w:rPr>
        <w:t>йности</w:t>
      </w:r>
      <w:r w:rsidRPr="00F25698">
        <w:rPr>
          <w:rFonts w:ascii="Tahoma" w:hAnsi="Tahoma" w:cs="Tahoma"/>
          <w:sz w:val="18"/>
          <w:szCs w:val="18"/>
          <w:u w:val="single"/>
        </w:rPr>
        <w:t>, ко</w:t>
      </w:r>
      <w:r w:rsidR="00F25698">
        <w:rPr>
          <w:rFonts w:ascii="Tahoma" w:hAnsi="Tahoma" w:cs="Tahoma"/>
          <w:sz w:val="18"/>
          <w:szCs w:val="18"/>
          <w:u w:val="single"/>
        </w:rPr>
        <w:t>и</w:t>
      </w:r>
      <w:r w:rsidRPr="00F25698">
        <w:rPr>
          <w:rFonts w:ascii="Tahoma" w:hAnsi="Tahoma" w:cs="Tahoma"/>
          <w:sz w:val="18"/>
          <w:szCs w:val="18"/>
          <w:u w:val="single"/>
        </w:rPr>
        <w:t xml:space="preserve">то </w:t>
      </w:r>
      <w:r w:rsidR="00F25698">
        <w:rPr>
          <w:rFonts w:ascii="Tahoma" w:hAnsi="Tahoma" w:cs="Tahoma"/>
          <w:sz w:val="18"/>
          <w:szCs w:val="18"/>
          <w:u w:val="single"/>
        </w:rPr>
        <w:t>са</w:t>
      </w:r>
      <w:r w:rsidRPr="00F25698">
        <w:rPr>
          <w:rFonts w:ascii="Tahoma" w:hAnsi="Tahoma" w:cs="Tahoma"/>
          <w:sz w:val="18"/>
          <w:szCs w:val="18"/>
          <w:u w:val="single"/>
        </w:rPr>
        <w:t xml:space="preserve"> еднакв</w:t>
      </w:r>
      <w:r w:rsidR="00F25698">
        <w:rPr>
          <w:rFonts w:ascii="Tahoma" w:hAnsi="Tahoma" w:cs="Tahoma"/>
          <w:sz w:val="18"/>
          <w:szCs w:val="18"/>
          <w:u w:val="single"/>
        </w:rPr>
        <w:t>и</w:t>
      </w:r>
      <w:r w:rsidRPr="00F25698">
        <w:rPr>
          <w:rFonts w:ascii="Tahoma" w:hAnsi="Tahoma" w:cs="Tahoma"/>
          <w:sz w:val="18"/>
          <w:szCs w:val="18"/>
          <w:u w:val="single"/>
        </w:rPr>
        <w:t xml:space="preserve"> или сходн</w:t>
      </w:r>
      <w:r w:rsidR="00F25698">
        <w:rPr>
          <w:rFonts w:ascii="Tahoma" w:hAnsi="Tahoma" w:cs="Tahoma"/>
          <w:sz w:val="18"/>
          <w:szCs w:val="18"/>
          <w:u w:val="single"/>
        </w:rPr>
        <w:t>и</w:t>
      </w:r>
      <w:r w:rsidRPr="00F25698">
        <w:rPr>
          <w:rFonts w:ascii="Tahoma" w:hAnsi="Tahoma" w:cs="Tahoma"/>
          <w:sz w:val="18"/>
          <w:szCs w:val="18"/>
          <w:u w:val="single"/>
        </w:rPr>
        <w:t xml:space="preserve"> с предмета на поръчката, и придружено от:</w:t>
      </w:r>
      <w:r w:rsidR="00CB5ACD" w:rsidRPr="00F25698">
        <w:rPr>
          <w:rFonts w:ascii="Tahoma" w:hAnsi="Tahoma" w:cs="Tahoma"/>
          <w:sz w:val="18"/>
          <w:szCs w:val="18"/>
          <w:u w:val="single"/>
        </w:rPr>
        <w:t xml:space="preserve"> </w:t>
      </w:r>
    </w:p>
    <w:p w:rsidR="00126269" w:rsidRPr="00FE040B" w:rsidRDefault="00126269" w:rsidP="000A59AE">
      <w:pPr>
        <w:pStyle w:val="3"/>
        <w:numPr>
          <w:ilvl w:val="2"/>
          <w:numId w:val="25"/>
        </w:numPr>
        <w:tabs>
          <w:tab w:val="clear" w:pos="709"/>
        </w:tabs>
        <w:ind w:left="1276"/>
        <w:rPr>
          <w:rFonts w:ascii="Tahoma" w:hAnsi="Tahoma" w:cs="Tahoma"/>
          <w:sz w:val="18"/>
          <w:szCs w:val="18"/>
        </w:rPr>
      </w:pPr>
      <w:r w:rsidRPr="00FE040B">
        <w:rPr>
          <w:rFonts w:ascii="Tahoma" w:hAnsi="Tahoma" w:cs="Tahoma"/>
          <w:sz w:val="18"/>
          <w:szCs w:val="18"/>
        </w:rPr>
        <w:t xml:space="preserve">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 </w:t>
      </w:r>
    </w:p>
    <w:p w:rsidR="00126269" w:rsidRPr="00FE040B" w:rsidRDefault="00126269" w:rsidP="000A59AE">
      <w:pPr>
        <w:pStyle w:val="3"/>
        <w:numPr>
          <w:ilvl w:val="2"/>
          <w:numId w:val="25"/>
        </w:numPr>
        <w:tabs>
          <w:tab w:val="clear" w:pos="709"/>
        </w:tabs>
        <w:ind w:left="1276"/>
        <w:rPr>
          <w:rFonts w:ascii="Tahoma" w:hAnsi="Tahoma" w:cs="Tahoma"/>
          <w:sz w:val="18"/>
          <w:szCs w:val="18"/>
        </w:rPr>
      </w:pPr>
      <w:r w:rsidRPr="00FE040B">
        <w:rPr>
          <w:rFonts w:ascii="Tahoma" w:hAnsi="Tahoma" w:cs="Tahoma"/>
          <w:sz w:val="18"/>
          <w:szCs w:val="18"/>
        </w:rPr>
        <w:t xml:space="preserve">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 </w:t>
      </w:r>
    </w:p>
    <w:p w:rsidR="00126269" w:rsidRPr="00BA2B80" w:rsidRDefault="00126269" w:rsidP="000A59AE">
      <w:pPr>
        <w:pStyle w:val="3"/>
        <w:numPr>
          <w:ilvl w:val="2"/>
          <w:numId w:val="25"/>
        </w:numPr>
        <w:tabs>
          <w:tab w:val="clear" w:pos="709"/>
        </w:tabs>
        <w:ind w:left="1276"/>
        <w:rPr>
          <w:rFonts w:ascii="Tahoma" w:hAnsi="Tahoma" w:cs="Tahoma"/>
          <w:sz w:val="18"/>
          <w:szCs w:val="18"/>
        </w:rPr>
      </w:pPr>
      <w:r w:rsidRPr="00FE040B">
        <w:rPr>
          <w:rFonts w:ascii="Tahoma" w:hAnsi="Tahoma" w:cs="Tahoma"/>
          <w:sz w:val="18"/>
          <w:szCs w:val="18"/>
        </w:rPr>
        <w:t xml:space="preserve">копия на документи, удостоверяващи изпълнението, вида и обема на изпълнените </w:t>
      </w:r>
      <w:r w:rsidRPr="00BA2B80">
        <w:rPr>
          <w:rFonts w:ascii="Tahoma" w:hAnsi="Tahoma" w:cs="Tahoma"/>
          <w:sz w:val="18"/>
          <w:szCs w:val="18"/>
        </w:rPr>
        <w:t>строителни дейности.</w:t>
      </w:r>
    </w:p>
    <w:p w:rsidR="00126269" w:rsidRPr="00FE040B" w:rsidRDefault="00126269" w:rsidP="00CF7C08">
      <w:pPr>
        <w:spacing w:before="120" w:after="120" w:line="260" w:lineRule="exact"/>
        <w:jc w:val="both"/>
        <w:rPr>
          <w:rFonts w:eastAsia="Times New Roman" w:cs="Tahoma"/>
          <w:bCs/>
          <w:szCs w:val="18"/>
          <w:u w:val="single"/>
        </w:rPr>
      </w:pPr>
      <w:r w:rsidRPr="00BA2B80">
        <w:rPr>
          <w:rFonts w:eastAsia="Times New Roman" w:cs="Tahoma"/>
          <w:bCs/>
          <w:szCs w:val="18"/>
          <w:u w:val="single"/>
        </w:rPr>
        <w:t>Еднакво или сходно с предмета</w:t>
      </w:r>
      <w:r w:rsidRPr="00FE040B">
        <w:rPr>
          <w:rFonts w:eastAsia="Times New Roman" w:cs="Tahoma"/>
          <w:bCs/>
          <w:szCs w:val="18"/>
          <w:u w:val="single"/>
        </w:rPr>
        <w:t xml:space="preserve"> на поръчката строителство се счита пълен инженеринг (проектиране и строителство), включващо изпълнение на мерки за енергийна ефективност на сгради</w:t>
      </w:r>
      <w:r w:rsidRPr="00C81344">
        <w:rPr>
          <w:rFonts w:eastAsia="Times New Roman" w:cs="Tahoma"/>
          <w:bCs/>
          <w:szCs w:val="18"/>
          <w:u w:val="single"/>
        </w:rPr>
        <w:t xml:space="preserve">, </w:t>
      </w:r>
      <w:r w:rsidR="00FD34E7" w:rsidRPr="00C81344">
        <w:rPr>
          <w:rFonts w:eastAsia="Times New Roman" w:cs="Tahoma"/>
          <w:bCs/>
          <w:szCs w:val="18"/>
          <w:u w:val="single"/>
        </w:rPr>
        <w:t>или</w:t>
      </w:r>
      <w:r w:rsidRPr="00C81344">
        <w:rPr>
          <w:rFonts w:eastAsia="Times New Roman" w:cs="Tahoma"/>
          <w:bCs/>
          <w:szCs w:val="18"/>
          <w:u w:val="single"/>
        </w:rPr>
        <w:t xml:space="preserve"> </w:t>
      </w:r>
      <w:r w:rsidRPr="00FE040B">
        <w:rPr>
          <w:rFonts w:eastAsia="Times New Roman" w:cs="Tahoma"/>
          <w:bCs/>
          <w:szCs w:val="18"/>
          <w:u w:val="single"/>
        </w:rPr>
        <w:t xml:space="preserve">договори с гарантиран резултат по чл. </w:t>
      </w:r>
      <w:r w:rsidR="001D5C09" w:rsidRPr="00FE040B">
        <w:rPr>
          <w:rFonts w:eastAsia="Times New Roman" w:cs="Tahoma"/>
          <w:bCs/>
          <w:szCs w:val="18"/>
          <w:u w:val="single"/>
        </w:rPr>
        <w:t>72</w:t>
      </w:r>
      <w:r w:rsidRPr="00FE040B">
        <w:rPr>
          <w:rFonts w:eastAsia="Times New Roman" w:cs="Tahoma"/>
          <w:bCs/>
          <w:szCs w:val="18"/>
          <w:u w:val="single"/>
        </w:rPr>
        <w:t xml:space="preserve"> от Закона за енергийната ефективност (ЕСКО договори), включващи проектиране и строителство на сгради. </w:t>
      </w:r>
      <w:r w:rsidRPr="00F53CE6">
        <w:rPr>
          <w:rFonts w:eastAsia="Times New Roman" w:cs="Tahoma"/>
          <w:bCs/>
          <w:szCs w:val="18"/>
          <w:u w:val="single"/>
        </w:rPr>
        <w:t xml:space="preserve">За изпълнен обект се счита обект, който е въведен в </w:t>
      </w:r>
      <w:proofErr w:type="spellStart"/>
      <w:r w:rsidRPr="00F53CE6">
        <w:rPr>
          <w:rFonts w:eastAsia="Times New Roman" w:cs="Tahoma"/>
          <w:bCs/>
          <w:szCs w:val="18"/>
          <w:u w:val="single"/>
        </w:rPr>
        <w:t>екплоатация</w:t>
      </w:r>
      <w:proofErr w:type="spellEnd"/>
      <w:r w:rsidRPr="00F53CE6">
        <w:rPr>
          <w:rFonts w:eastAsia="Times New Roman" w:cs="Tahoma"/>
          <w:bCs/>
          <w:szCs w:val="18"/>
          <w:u w:val="single"/>
        </w:rPr>
        <w:t>.</w:t>
      </w:r>
      <w:r w:rsidRPr="00FE040B">
        <w:rPr>
          <w:rFonts w:eastAsia="Times New Roman" w:cs="Tahoma"/>
          <w:bCs/>
          <w:szCs w:val="18"/>
          <w:u w:val="single"/>
        </w:rPr>
        <w:t xml:space="preserve"> </w:t>
      </w:r>
    </w:p>
    <w:p w:rsidR="00126269" w:rsidRPr="00FE040B" w:rsidRDefault="00126269" w:rsidP="00CF7C08">
      <w:pPr>
        <w:spacing w:before="120" w:after="120" w:line="260" w:lineRule="exact"/>
        <w:jc w:val="both"/>
        <w:rPr>
          <w:rFonts w:eastAsia="Times New Roman" w:cs="Tahoma"/>
          <w:bCs/>
          <w:szCs w:val="18"/>
          <w:u w:val="single"/>
        </w:rPr>
      </w:pPr>
      <w:r w:rsidRPr="00FE040B">
        <w:rPr>
          <w:rFonts w:eastAsia="Times New Roman" w:cs="Tahoma"/>
          <w:bCs/>
          <w:szCs w:val="18"/>
          <w:u w:val="single"/>
        </w:rPr>
        <w:t xml:space="preserve">Възложителя ще приеме и комбинация от изпълнени проектиране за </w:t>
      </w:r>
      <w:r w:rsidR="009A626B" w:rsidRPr="00FE040B">
        <w:rPr>
          <w:rFonts w:eastAsia="Times New Roman" w:cs="Tahoma"/>
          <w:bCs/>
          <w:szCs w:val="18"/>
          <w:u w:val="single"/>
        </w:rPr>
        <w:t>най-малко 1</w:t>
      </w:r>
      <w:r w:rsidRPr="00FE040B">
        <w:rPr>
          <w:rFonts w:eastAsia="Times New Roman" w:cs="Tahoma"/>
          <w:bCs/>
          <w:szCs w:val="18"/>
          <w:u w:val="single"/>
        </w:rPr>
        <w:t xml:space="preserve"> (</w:t>
      </w:r>
      <w:r w:rsidR="009A626B" w:rsidRPr="00FE040B">
        <w:rPr>
          <w:rFonts w:eastAsia="Times New Roman" w:cs="Tahoma"/>
          <w:bCs/>
          <w:szCs w:val="18"/>
          <w:u w:val="single"/>
        </w:rPr>
        <w:t>един</w:t>
      </w:r>
      <w:r w:rsidRPr="00FE040B">
        <w:rPr>
          <w:rFonts w:eastAsia="Times New Roman" w:cs="Tahoma"/>
          <w:bCs/>
          <w:szCs w:val="18"/>
          <w:u w:val="single"/>
        </w:rPr>
        <w:t xml:space="preserve">) обект и строителство за </w:t>
      </w:r>
      <w:r w:rsidR="009A626B" w:rsidRPr="00FE040B">
        <w:rPr>
          <w:rFonts w:eastAsia="Times New Roman" w:cs="Tahoma"/>
          <w:bCs/>
          <w:szCs w:val="18"/>
          <w:u w:val="single"/>
        </w:rPr>
        <w:t>най-малко 1</w:t>
      </w:r>
      <w:r w:rsidRPr="00FE040B">
        <w:rPr>
          <w:rFonts w:eastAsia="Times New Roman" w:cs="Tahoma"/>
          <w:bCs/>
          <w:szCs w:val="18"/>
          <w:u w:val="single"/>
        </w:rPr>
        <w:t xml:space="preserve"> (</w:t>
      </w:r>
      <w:r w:rsidR="009A626B" w:rsidRPr="00FE040B">
        <w:rPr>
          <w:rFonts w:eastAsia="Times New Roman" w:cs="Tahoma"/>
          <w:bCs/>
          <w:szCs w:val="18"/>
          <w:u w:val="single"/>
        </w:rPr>
        <w:t>един</w:t>
      </w:r>
      <w:r w:rsidRPr="00FE040B">
        <w:rPr>
          <w:rFonts w:eastAsia="Times New Roman" w:cs="Tahoma"/>
          <w:bCs/>
          <w:szCs w:val="18"/>
          <w:u w:val="single"/>
        </w:rPr>
        <w:t xml:space="preserve">) обект, до покриване минималните изисквания на Възложителя. </w:t>
      </w:r>
    </w:p>
    <w:p w:rsidR="00F475A1" w:rsidRPr="00FE040B" w:rsidRDefault="00126269" w:rsidP="00CF7C08">
      <w:pPr>
        <w:spacing w:before="120" w:after="120" w:line="260" w:lineRule="exact"/>
        <w:jc w:val="both"/>
        <w:rPr>
          <w:rFonts w:eastAsia="Times New Roman" w:cs="Tahoma"/>
          <w:bCs/>
          <w:szCs w:val="18"/>
          <w:u w:val="single"/>
        </w:rPr>
      </w:pPr>
      <w:r w:rsidRPr="00FE040B">
        <w:rPr>
          <w:rFonts w:eastAsia="Times New Roman" w:cs="Tahoma"/>
          <w:bCs/>
          <w:szCs w:val="18"/>
          <w:u w:val="single"/>
        </w:rPr>
        <w:t>Участникът може да се позове на предходно изпълнено строителство</w:t>
      </w:r>
      <w:r w:rsidR="00BA2B80">
        <w:rPr>
          <w:rFonts w:eastAsia="Times New Roman" w:cs="Tahoma"/>
          <w:bCs/>
          <w:szCs w:val="18"/>
          <w:u w:val="single"/>
        </w:rPr>
        <w:t xml:space="preserve"> </w:t>
      </w:r>
      <w:r w:rsidR="00BA2B80" w:rsidRPr="00C81344">
        <w:rPr>
          <w:rFonts w:eastAsia="Times New Roman" w:cs="Tahoma"/>
          <w:bCs/>
          <w:szCs w:val="18"/>
          <w:u w:val="single"/>
        </w:rPr>
        <w:t>и</w:t>
      </w:r>
      <w:r w:rsidR="00BA2B80">
        <w:rPr>
          <w:rFonts w:eastAsia="Times New Roman" w:cs="Tahoma"/>
          <w:bCs/>
          <w:szCs w:val="18"/>
          <w:u w:val="single"/>
        </w:rPr>
        <w:t xml:space="preserve"> </w:t>
      </w:r>
      <w:r w:rsidRPr="00FE040B">
        <w:rPr>
          <w:rFonts w:eastAsia="Times New Roman" w:cs="Tahoma"/>
          <w:bCs/>
          <w:szCs w:val="18"/>
          <w:u w:val="single"/>
        </w:rPr>
        <w:t>проектиране</w:t>
      </w:r>
      <w:r w:rsidR="00C81344">
        <w:rPr>
          <w:rFonts w:eastAsia="Times New Roman" w:cs="Tahoma"/>
          <w:bCs/>
          <w:szCs w:val="18"/>
          <w:u w:val="single"/>
        </w:rPr>
        <w:t xml:space="preserve"> </w:t>
      </w:r>
      <w:r w:rsidR="00BA2B80" w:rsidRPr="00C81344">
        <w:rPr>
          <w:rFonts w:eastAsia="Times New Roman" w:cs="Tahoma"/>
          <w:bCs/>
          <w:szCs w:val="18"/>
          <w:u w:val="single"/>
        </w:rPr>
        <w:t xml:space="preserve">или </w:t>
      </w:r>
      <w:r w:rsidRPr="00FE040B">
        <w:rPr>
          <w:rFonts w:eastAsia="Times New Roman" w:cs="Tahoma"/>
          <w:bCs/>
          <w:szCs w:val="18"/>
          <w:u w:val="single"/>
        </w:rPr>
        <w:t>пълен инженеринг</w:t>
      </w:r>
      <w:r w:rsidR="00BA2B80">
        <w:rPr>
          <w:rFonts w:eastAsia="Times New Roman" w:cs="Tahoma"/>
          <w:bCs/>
          <w:szCs w:val="18"/>
          <w:u w:val="single"/>
        </w:rPr>
        <w:t xml:space="preserve"> </w:t>
      </w:r>
      <w:r w:rsidR="00BA2B80" w:rsidRPr="00C81344">
        <w:rPr>
          <w:rFonts w:eastAsia="Times New Roman" w:cs="Tahoma"/>
          <w:bCs/>
          <w:szCs w:val="18"/>
          <w:u w:val="single"/>
        </w:rPr>
        <w:t>или</w:t>
      </w:r>
      <w:r w:rsidR="00BA2B80">
        <w:rPr>
          <w:rFonts w:eastAsia="Times New Roman" w:cs="Tahoma"/>
          <w:bCs/>
          <w:szCs w:val="18"/>
          <w:u w:val="single"/>
        </w:rPr>
        <w:t xml:space="preserve"> </w:t>
      </w:r>
      <w:r w:rsidRPr="00FE040B">
        <w:rPr>
          <w:rFonts w:eastAsia="Times New Roman" w:cs="Tahoma"/>
          <w:bCs/>
          <w:szCs w:val="18"/>
          <w:u w:val="single"/>
        </w:rPr>
        <w:t xml:space="preserve">Договор с гарантиран резултат (ЕСКО договор), които е изпълнил като главен изпълнител, член на обединение или подизпълнител </w:t>
      </w:r>
      <w:r w:rsidR="00C81344">
        <w:rPr>
          <w:rFonts w:eastAsia="Times New Roman" w:cs="Tahoma"/>
          <w:bCs/>
          <w:szCs w:val="18"/>
          <w:u w:val="single"/>
        </w:rPr>
        <w:t>с дял не по-</w:t>
      </w:r>
      <w:r w:rsidR="00C81344" w:rsidRPr="00C81344">
        <w:rPr>
          <w:rFonts w:eastAsia="Times New Roman" w:cs="Tahoma"/>
          <w:bCs/>
          <w:szCs w:val="18"/>
          <w:u w:val="single"/>
        </w:rPr>
        <w:t>малък от 5</w:t>
      </w:r>
      <w:r w:rsidRPr="00C81344">
        <w:rPr>
          <w:rFonts w:eastAsia="Times New Roman" w:cs="Tahoma"/>
          <w:bCs/>
          <w:szCs w:val="18"/>
          <w:u w:val="single"/>
        </w:rPr>
        <w:t>0%.</w:t>
      </w:r>
      <w:r w:rsidR="00FD34E7">
        <w:rPr>
          <w:rFonts w:eastAsia="Times New Roman" w:cs="Tahoma"/>
          <w:bCs/>
          <w:szCs w:val="18"/>
          <w:u w:val="single"/>
        </w:rPr>
        <w:t xml:space="preserve"> </w:t>
      </w:r>
    </w:p>
    <w:p w:rsidR="00280BBD" w:rsidRPr="00FE040B" w:rsidRDefault="00280BBD" w:rsidP="000A59AE">
      <w:pPr>
        <w:pStyle w:val="3"/>
        <w:keepNext w:val="0"/>
        <w:widowControl w:val="0"/>
        <w:numPr>
          <w:ilvl w:val="1"/>
          <w:numId w:val="40"/>
        </w:numPr>
        <w:tabs>
          <w:tab w:val="clear" w:pos="709"/>
          <w:tab w:val="left" w:pos="1276"/>
        </w:tabs>
        <w:ind w:left="567" w:hanging="567"/>
        <w:rPr>
          <w:rFonts w:ascii="Tahoma" w:hAnsi="Tahoma" w:cs="Tahoma"/>
          <w:sz w:val="18"/>
          <w:szCs w:val="18"/>
        </w:rPr>
      </w:pPr>
      <w:r w:rsidRPr="00FE040B">
        <w:rPr>
          <w:rFonts w:ascii="Tahoma" w:hAnsi="Tahoma" w:cs="Tahoma"/>
          <w:sz w:val="18"/>
          <w:szCs w:val="18"/>
        </w:rPr>
        <w:t>Всеки участник трябва да разполага с необходимия квалифициран персонал, за изпълнение на проектантските и строително-монтажните работи от поръчката. Минималното изискване за квалифициран персонал, който да е отговорен за изпълнението на поръчката, е както следва:</w:t>
      </w:r>
    </w:p>
    <w:p w:rsidR="00280BBD" w:rsidRPr="00E6623A" w:rsidRDefault="00280BBD" w:rsidP="000A59AE">
      <w:pPr>
        <w:pStyle w:val="af4"/>
        <w:widowControl w:val="0"/>
        <w:numPr>
          <w:ilvl w:val="0"/>
          <w:numId w:val="12"/>
        </w:numPr>
        <w:spacing w:line="260" w:lineRule="exact"/>
        <w:ind w:left="993" w:hanging="425"/>
        <w:contextualSpacing w:val="0"/>
        <w:rPr>
          <w:rStyle w:val="a7"/>
          <w:b w:val="0"/>
          <w:iCs w:val="0"/>
          <w:color w:val="auto"/>
        </w:rPr>
      </w:pPr>
      <w:r w:rsidRPr="00FE040B">
        <w:rPr>
          <w:iCs/>
        </w:rPr>
        <w:t>Ръководител</w:t>
      </w:r>
      <w:r w:rsidRPr="00FE040B">
        <w:rPr>
          <w:rStyle w:val="a7"/>
          <w:b w:val="0"/>
          <w:bCs/>
        </w:rPr>
        <w:t xml:space="preserve"> проект с висше техническо образование – </w:t>
      </w:r>
      <w:r w:rsidRPr="00FE040B">
        <w:t>магистър</w:t>
      </w:r>
      <w:r w:rsidRPr="00FE040B">
        <w:rPr>
          <w:rStyle w:val="a7"/>
          <w:b w:val="0"/>
          <w:bCs/>
        </w:rPr>
        <w:t xml:space="preserve"> и </w:t>
      </w:r>
      <w:r w:rsidRPr="00E6623A">
        <w:rPr>
          <w:rStyle w:val="a7"/>
          <w:b w:val="0"/>
          <w:bCs/>
        </w:rPr>
        <w:t xml:space="preserve">минимален трудов стаж в </w:t>
      </w:r>
      <w:r w:rsidRPr="00E6623A">
        <w:rPr>
          <w:iCs/>
        </w:rPr>
        <w:t>сферата</w:t>
      </w:r>
      <w:r w:rsidRPr="00E6623A">
        <w:rPr>
          <w:rStyle w:val="a7"/>
          <w:b w:val="0"/>
          <w:bCs/>
        </w:rPr>
        <w:t xml:space="preserve"> на строителството 5 години.</w:t>
      </w:r>
    </w:p>
    <w:p w:rsidR="0077125E" w:rsidRPr="00FE040B" w:rsidRDefault="0077125E" w:rsidP="000A59AE">
      <w:pPr>
        <w:pStyle w:val="af4"/>
        <w:widowControl w:val="0"/>
        <w:numPr>
          <w:ilvl w:val="0"/>
          <w:numId w:val="12"/>
        </w:numPr>
        <w:spacing w:line="260" w:lineRule="exact"/>
        <w:ind w:left="993" w:hanging="425"/>
        <w:contextualSpacing w:val="0"/>
        <w:rPr>
          <w:rStyle w:val="a7"/>
          <w:b w:val="0"/>
          <w:bCs/>
        </w:rPr>
      </w:pPr>
      <w:r w:rsidRPr="00FE040B">
        <w:t>Финансов експерт с в</w:t>
      </w:r>
      <w:r w:rsidR="00A524EE">
        <w:t>исше икономическо образование</w:t>
      </w:r>
      <w:r w:rsidRPr="00A524EE">
        <w:rPr>
          <w:rStyle w:val="a7"/>
          <w:b w:val="0"/>
          <w:bCs/>
          <w:color w:val="auto"/>
        </w:rPr>
        <w:t>.</w:t>
      </w:r>
    </w:p>
    <w:p w:rsidR="0077125E" w:rsidRPr="00FE040B" w:rsidRDefault="0077125E" w:rsidP="000A59AE">
      <w:pPr>
        <w:pStyle w:val="af4"/>
        <w:widowControl w:val="0"/>
        <w:numPr>
          <w:ilvl w:val="0"/>
          <w:numId w:val="12"/>
        </w:numPr>
        <w:spacing w:line="260" w:lineRule="exact"/>
        <w:ind w:left="993" w:hanging="425"/>
        <w:contextualSpacing w:val="0"/>
        <w:rPr>
          <w:rStyle w:val="a7"/>
          <w:b w:val="0"/>
          <w:bCs/>
        </w:rPr>
      </w:pPr>
      <w:r w:rsidRPr="00FE040B">
        <w:rPr>
          <w:rStyle w:val="a7"/>
          <w:b w:val="0"/>
          <w:bCs/>
        </w:rPr>
        <w:t xml:space="preserve">Юрист с висше юридическо образование и </w:t>
      </w:r>
      <w:r w:rsidRPr="00E6623A">
        <w:rPr>
          <w:rStyle w:val="a7"/>
          <w:b w:val="0"/>
          <w:bCs/>
        </w:rPr>
        <w:t>минимален стаж 5 години</w:t>
      </w:r>
      <w:r w:rsidRPr="00FE040B">
        <w:rPr>
          <w:rStyle w:val="a7"/>
          <w:b w:val="0"/>
          <w:bCs/>
        </w:rPr>
        <w:t>.</w:t>
      </w:r>
    </w:p>
    <w:p w:rsidR="001B5560" w:rsidRPr="00831B60" w:rsidRDefault="00280BBD" w:rsidP="00831B60">
      <w:pPr>
        <w:pStyle w:val="af4"/>
        <w:widowControl w:val="0"/>
        <w:numPr>
          <w:ilvl w:val="0"/>
          <w:numId w:val="12"/>
        </w:numPr>
        <w:spacing w:line="260" w:lineRule="exact"/>
        <w:ind w:left="993" w:hanging="425"/>
        <w:contextualSpacing w:val="0"/>
      </w:pPr>
      <w:r w:rsidRPr="00FE040B">
        <w:rPr>
          <w:rStyle w:val="a7"/>
          <w:b w:val="0"/>
          <w:bCs/>
        </w:rPr>
        <w:t>Проектанти с пълна проектантска правоспособност</w:t>
      </w:r>
      <w:r w:rsidR="00787BB7" w:rsidRPr="00FE040B">
        <w:rPr>
          <w:rStyle w:val="a7"/>
          <w:b w:val="0"/>
          <w:bCs/>
        </w:rPr>
        <w:t xml:space="preserve"> по съответните части</w:t>
      </w:r>
      <w:r w:rsidRPr="00FE040B">
        <w:rPr>
          <w:rStyle w:val="a7"/>
          <w:b w:val="0"/>
          <w:bCs/>
        </w:rPr>
        <w:t>, които ще разработят всички части</w:t>
      </w:r>
      <w:r w:rsidR="00787BB7" w:rsidRPr="00FE040B">
        <w:rPr>
          <w:rStyle w:val="a7"/>
          <w:b w:val="0"/>
          <w:bCs/>
        </w:rPr>
        <w:t xml:space="preserve"> (посочени в Техническата спецификация)</w:t>
      </w:r>
      <w:r w:rsidRPr="00FE040B">
        <w:rPr>
          <w:rStyle w:val="a7"/>
          <w:b w:val="0"/>
          <w:bCs/>
        </w:rPr>
        <w:t xml:space="preserve"> на Инвестиционния проект </w:t>
      </w:r>
      <w:r w:rsidRPr="00D305B5">
        <w:rPr>
          <w:rStyle w:val="a7"/>
          <w:b w:val="0"/>
          <w:bCs/>
        </w:rPr>
        <w:t>/фаза РП/</w:t>
      </w:r>
      <w:r w:rsidRPr="00FE040B">
        <w:rPr>
          <w:rStyle w:val="a7"/>
          <w:b w:val="0"/>
          <w:bCs/>
        </w:rPr>
        <w:t xml:space="preserve"> за изпъ</w:t>
      </w:r>
      <w:r w:rsidR="00852548" w:rsidRPr="00FE040B">
        <w:rPr>
          <w:rStyle w:val="a7"/>
          <w:b w:val="0"/>
          <w:bCs/>
        </w:rPr>
        <w:t>лнение на предвидените в докладите</w:t>
      </w:r>
      <w:r w:rsidRPr="00FE040B">
        <w:rPr>
          <w:rStyle w:val="a7"/>
          <w:b w:val="0"/>
          <w:bCs/>
        </w:rPr>
        <w:t xml:space="preserve"> от обследването</w:t>
      </w:r>
      <w:r w:rsidRPr="00FE040B">
        <w:t xml:space="preserve"> за енергийна ефективност енергоспестяващи мерки и съпътстващи ремонтно </w:t>
      </w:r>
      <w:r w:rsidR="00852548" w:rsidRPr="00FE040B">
        <w:t>възстановителни работи на обектите</w:t>
      </w:r>
      <w:r w:rsidRPr="00FE040B">
        <w:t xml:space="preserve"> на настоящата обществена поръчка.</w:t>
      </w:r>
      <w:r w:rsidR="00C77C11" w:rsidRPr="00FE040B">
        <w:t xml:space="preserve"> </w:t>
      </w:r>
    </w:p>
    <w:p w:rsidR="00A47C87" w:rsidRPr="00FE040B" w:rsidRDefault="00621B90" w:rsidP="00CF7C08">
      <w:pPr>
        <w:widowControl w:val="0"/>
        <w:spacing w:before="120" w:after="120" w:line="260" w:lineRule="exact"/>
        <w:ind w:left="568"/>
      </w:pPr>
      <w:r w:rsidRPr="00E6623A">
        <w:t>Проектантите трябва да разполагат с валидни удостоверени</w:t>
      </w:r>
      <w:r w:rsidR="004760B3" w:rsidRPr="00E6623A">
        <w:t>я</w:t>
      </w:r>
      <w:r w:rsidRPr="00E6623A">
        <w:t xml:space="preserve"> за пълна проектантска правоспособност по съответните части,</w:t>
      </w:r>
      <w:r w:rsidRPr="00FE040B">
        <w:t xml:space="preserve"> издаден</w:t>
      </w:r>
      <w:r w:rsidR="00217167" w:rsidRPr="00FE040B">
        <w:t>и</w:t>
      </w:r>
      <w:r w:rsidRPr="00FE040B">
        <w:t xml:space="preserve"> от компетентен орган съгласно законодателството на Република България или на друга държава членка на Европейския съюз, или на държава - страна по Споразумението за Европейското икономическо пространство, или на Конфедерация Швейцария. </w:t>
      </w:r>
    </w:p>
    <w:p w:rsidR="00C77C11" w:rsidRPr="00FE040B" w:rsidRDefault="00621B90" w:rsidP="00CF7C08">
      <w:pPr>
        <w:widowControl w:val="0"/>
        <w:spacing w:before="120" w:after="120" w:line="260" w:lineRule="exact"/>
        <w:ind w:left="568"/>
      </w:pPr>
      <w:r w:rsidRPr="00FE040B">
        <w:rPr>
          <w:rFonts w:eastAsia="Batang" w:cs="Tahoma"/>
          <w:spacing w:val="0"/>
          <w:szCs w:val="18"/>
          <w:u w:val="single"/>
          <w:lang w:eastAsia="bg-BG"/>
        </w:rPr>
        <w:t xml:space="preserve">Изискването се доказва чрез представяне на: </w:t>
      </w:r>
      <w:r w:rsidRPr="00FE040B">
        <w:rPr>
          <w:rFonts w:cs="Tahoma"/>
          <w:color w:val="000000"/>
          <w:spacing w:val="-2"/>
          <w:szCs w:val="18"/>
          <w:u w:val="single"/>
        </w:rPr>
        <w:t xml:space="preserve">Заверено копие от документ удостоверяващ, че проектантът е вписван в Централния професионален регистър на проектанта при Камара на Инженерите в инвестиционното проектиране (КИИП) или при Камара на Архитектите в България (КАБ) за пълна проектантска правоспособност, съгласно Правилника за реда за вписване и водене на </w:t>
      </w:r>
      <w:r w:rsidRPr="00FE040B">
        <w:rPr>
          <w:rFonts w:cs="Tahoma"/>
          <w:color w:val="000000"/>
          <w:spacing w:val="-2"/>
          <w:szCs w:val="18"/>
          <w:u w:val="single"/>
        </w:rPr>
        <w:lastRenderedPageBreak/>
        <w:t>Централния професионален регистър на проектанта (ЦПРП). За участници, които не са установени в Република България следва да се приложи заверено копие на документ, удостоверяващ правото да проектират строежи от същата група и категория, издаден от компетентен орган на държава членка на Европейския съюз, или на друга държава - страна по Споразумението за Европейското икономическо пространство, или на Конфедерация Швейцария, придружено с официален превод на български език.</w:t>
      </w:r>
      <w:r w:rsidR="007E4D3C" w:rsidRPr="00FE040B">
        <w:rPr>
          <w:rFonts w:cs="Tahoma"/>
          <w:color w:val="000000"/>
          <w:spacing w:val="-2"/>
          <w:szCs w:val="18"/>
          <w:u w:val="single"/>
        </w:rPr>
        <w:t xml:space="preserve"> </w:t>
      </w:r>
      <w:r w:rsidR="00C77C11" w:rsidRPr="00FE040B">
        <w:rPr>
          <w:rFonts w:eastAsia="Batang" w:cs="Tahoma"/>
          <w:spacing w:val="0"/>
          <w:szCs w:val="18"/>
          <w:u w:val="single"/>
          <w:lang w:eastAsia="bg-BG"/>
        </w:rPr>
        <w:t>Изискването</w:t>
      </w:r>
      <w:r w:rsidRPr="00FE040B">
        <w:rPr>
          <w:rFonts w:eastAsia="Batang" w:cs="Tahoma"/>
          <w:spacing w:val="0"/>
          <w:szCs w:val="18"/>
          <w:u w:val="single"/>
          <w:lang w:eastAsia="bg-BG"/>
        </w:rPr>
        <w:t xml:space="preserve"> към квалифицирания персонал </w:t>
      </w:r>
      <w:r w:rsidR="00C77C11" w:rsidRPr="00FE040B">
        <w:rPr>
          <w:rFonts w:cs="Tahoma"/>
          <w:szCs w:val="18"/>
          <w:u w:val="single"/>
        </w:rPr>
        <w:t xml:space="preserve">се доказва чрез представяне на </w:t>
      </w:r>
      <w:r w:rsidR="00D5137C" w:rsidRPr="00FE040B">
        <w:rPr>
          <w:rFonts w:cs="Tahoma"/>
          <w:szCs w:val="18"/>
          <w:u w:val="single"/>
        </w:rPr>
        <w:t>д</w:t>
      </w:r>
      <w:r w:rsidR="00C77C11" w:rsidRPr="00FE040B">
        <w:rPr>
          <w:rFonts w:cs="Tahoma"/>
          <w:szCs w:val="18"/>
          <w:u w:val="single"/>
        </w:rPr>
        <w:t>еклараци</w:t>
      </w:r>
      <w:r w:rsidR="00D5137C" w:rsidRPr="00FE040B">
        <w:rPr>
          <w:rFonts w:cs="Tahoma"/>
          <w:szCs w:val="18"/>
          <w:u w:val="single"/>
        </w:rPr>
        <w:t>я</w:t>
      </w:r>
      <w:r w:rsidR="00C77C11" w:rsidRPr="00FE040B">
        <w:rPr>
          <w:rFonts w:cs="Tahoma"/>
          <w:szCs w:val="18"/>
          <w:u w:val="single"/>
        </w:rPr>
        <w:t xml:space="preserve"> по </w:t>
      </w:r>
      <w:r w:rsidR="00F61E37" w:rsidRPr="00FE040B">
        <w:rPr>
          <w:rFonts w:cs="Tahoma"/>
          <w:i/>
          <w:szCs w:val="18"/>
          <w:u w:val="single"/>
        </w:rPr>
        <w:t>Образец № 9</w:t>
      </w:r>
      <w:r w:rsidR="00FE1A01" w:rsidRPr="00FE040B">
        <w:rPr>
          <w:rFonts w:cs="Tahoma"/>
          <w:szCs w:val="18"/>
          <w:u w:val="single"/>
        </w:rPr>
        <w:t>,</w:t>
      </w:r>
      <w:r w:rsidR="001359A4" w:rsidRPr="00FE040B">
        <w:rPr>
          <w:rFonts w:cs="Tahoma"/>
          <w:szCs w:val="18"/>
          <w:u w:val="single"/>
        </w:rPr>
        <w:t xml:space="preserve"> </w:t>
      </w:r>
      <w:r w:rsidR="00D5137C" w:rsidRPr="00FE040B">
        <w:rPr>
          <w:rFonts w:cs="Tahoma"/>
          <w:szCs w:val="18"/>
          <w:u w:val="single"/>
        </w:rPr>
        <w:t>п</w:t>
      </w:r>
      <w:r w:rsidR="00FE1A01" w:rsidRPr="00FE040B">
        <w:rPr>
          <w:rFonts w:cs="Tahoma"/>
          <w:szCs w:val="18"/>
          <w:u w:val="single"/>
        </w:rPr>
        <w:t>опълнена и подписана от всеки</w:t>
      </w:r>
      <w:r w:rsidR="00D5137C" w:rsidRPr="00FE040B">
        <w:rPr>
          <w:rFonts w:cs="Tahoma"/>
          <w:szCs w:val="18"/>
          <w:u w:val="single"/>
        </w:rPr>
        <w:t xml:space="preserve"> член на проектантския екип.</w:t>
      </w:r>
      <w:r w:rsidRPr="00FE040B">
        <w:rPr>
          <w:rFonts w:cs="Tahoma"/>
          <w:szCs w:val="18"/>
          <w:u w:val="single"/>
        </w:rPr>
        <w:t xml:space="preserve"> </w:t>
      </w:r>
    </w:p>
    <w:p w:rsidR="00A0046E" w:rsidRPr="00377E76" w:rsidRDefault="00280BBD" w:rsidP="00377E76">
      <w:pPr>
        <w:pStyle w:val="af4"/>
        <w:widowControl w:val="0"/>
        <w:numPr>
          <w:ilvl w:val="0"/>
          <w:numId w:val="12"/>
        </w:numPr>
        <w:spacing w:line="260" w:lineRule="exact"/>
        <w:ind w:left="993" w:hanging="425"/>
        <w:contextualSpacing w:val="0"/>
      </w:pPr>
      <w:r w:rsidRPr="00377E76">
        <w:t xml:space="preserve">Технически ръководител с висше техническо образование по специалност строителство на сгради и </w:t>
      </w:r>
      <w:r w:rsidR="006645F8" w:rsidRPr="00377E76">
        <w:rPr>
          <w:iCs/>
        </w:rPr>
        <w:t>съоръжения</w:t>
      </w:r>
      <w:r w:rsidRPr="00377E76">
        <w:t xml:space="preserve"> или еквивалент</w:t>
      </w:r>
      <w:r w:rsidR="00377E76" w:rsidRPr="00377E76">
        <w:t>.</w:t>
      </w:r>
    </w:p>
    <w:p w:rsidR="00280BBD" w:rsidRPr="00E6623A" w:rsidRDefault="00794410" w:rsidP="000A59AE">
      <w:pPr>
        <w:pStyle w:val="af4"/>
        <w:widowControl w:val="0"/>
        <w:numPr>
          <w:ilvl w:val="0"/>
          <w:numId w:val="12"/>
        </w:numPr>
        <w:spacing w:line="260" w:lineRule="exact"/>
        <w:ind w:left="993" w:hanging="425"/>
        <w:contextualSpacing w:val="0"/>
      </w:pPr>
      <w:r w:rsidRPr="00FE040B">
        <w:t xml:space="preserve">Технически ръководители </w:t>
      </w:r>
      <w:r w:rsidR="00280BBD" w:rsidRPr="00FE040B">
        <w:t>с висше или средно техническо образование</w:t>
      </w:r>
      <w:r w:rsidRPr="00FE040B">
        <w:t xml:space="preserve"> </w:t>
      </w:r>
      <w:r w:rsidR="00280BBD" w:rsidRPr="00E6623A">
        <w:t>и минимален трудов стаж в сфер</w:t>
      </w:r>
      <w:r w:rsidR="007061E9" w:rsidRPr="00E6623A">
        <w:t>ата на строителството 3 години.</w:t>
      </w:r>
    </w:p>
    <w:p w:rsidR="00691FCE" w:rsidRPr="00FE040B" w:rsidRDefault="0056204D" w:rsidP="000A59AE">
      <w:pPr>
        <w:pStyle w:val="af4"/>
        <w:widowControl w:val="0"/>
        <w:numPr>
          <w:ilvl w:val="0"/>
          <w:numId w:val="12"/>
        </w:numPr>
        <w:spacing w:line="260" w:lineRule="exact"/>
        <w:ind w:left="993" w:hanging="425"/>
        <w:contextualSpacing w:val="0"/>
      </w:pPr>
      <w:r w:rsidRPr="00FE040B">
        <w:t>Квалифициран специалист, който да отговаря за здравословните и безопасни условия на труд по време на изпълнение на поръчката</w:t>
      </w:r>
      <w:r w:rsidR="00794410" w:rsidRPr="00FE040B">
        <w:t>.</w:t>
      </w:r>
    </w:p>
    <w:p w:rsidR="00691FCE" w:rsidRPr="00FE040B" w:rsidRDefault="0004142B" w:rsidP="00CF7C08">
      <w:pPr>
        <w:widowControl w:val="0"/>
        <w:tabs>
          <w:tab w:val="left" w:pos="0"/>
        </w:tabs>
        <w:spacing w:before="120" w:after="120" w:line="260" w:lineRule="exact"/>
        <w:ind w:left="568" w:right="85"/>
        <w:rPr>
          <w:u w:val="single"/>
        </w:rPr>
      </w:pPr>
      <w:r w:rsidRPr="00FE040B">
        <w:rPr>
          <w:u w:val="single"/>
        </w:rPr>
        <w:t xml:space="preserve">Всеки участник представя посочената в декларация по </w:t>
      </w:r>
      <w:r w:rsidR="00F61E37" w:rsidRPr="00391939">
        <w:rPr>
          <w:i/>
          <w:u w:val="single"/>
        </w:rPr>
        <w:t>Образец № 10</w:t>
      </w:r>
      <w:r w:rsidR="00411EB0" w:rsidRPr="00FE040B">
        <w:rPr>
          <w:u w:val="single"/>
        </w:rPr>
        <w:t xml:space="preserve"> </w:t>
      </w:r>
      <w:r w:rsidR="001C1B9A" w:rsidRPr="00FE040B">
        <w:rPr>
          <w:u w:val="single"/>
        </w:rPr>
        <w:t>и</w:t>
      </w:r>
      <w:r w:rsidR="00AA5E46" w:rsidRPr="00FE040B">
        <w:rPr>
          <w:u w:val="single"/>
        </w:rPr>
        <w:t>нформация за всеки експерт от екип</w:t>
      </w:r>
      <w:r w:rsidR="001C1B9A" w:rsidRPr="00FE040B">
        <w:rPr>
          <w:u w:val="single"/>
        </w:rPr>
        <w:t xml:space="preserve">а, включително </w:t>
      </w:r>
      <w:r w:rsidR="00104590" w:rsidRPr="00FE040B">
        <w:rPr>
          <w:u w:val="single"/>
        </w:rPr>
        <w:t xml:space="preserve">за всеки проектант </w:t>
      </w:r>
      <w:r w:rsidR="001C1B9A" w:rsidRPr="00FE040B">
        <w:rPr>
          <w:u w:val="single"/>
        </w:rPr>
        <w:t>от проектантския екип.</w:t>
      </w:r>
    </w:p>
    <w:p w:rsidR="00831B60" w:rsidRDefault="000F132C" w:rsidP="00831B60">
      <w:pPr>
        <w:widowControl w:val="0"/>
        <w:tabs>
          <w:tab w:val="left" w:pos="0"/>
        </w:tabs>
        <w:spacing w:before="120" w:after="120" w:line="260" w:lineRule="exact"/>
        <w:ind w:left="568" w:right="85"/>
        <w:rPr>
          <w:u w:val="single"/>
        </w:rPr>
      </w:pPr>
      <w:r w:rsidRPr="00FE040B">
        <w:rPr>
          <w:u w:val="single"/>
        </w:rPr>
        <w:t xml:space="preserve">Всеки участник </w:t>
      </w:r>
      <w:r w:rsidR="00B17777" w:rsidRPr="00FE040B">
        <w:rPr>
          <w:u w:val="single"/>
        </w:rPr>
        <w:t xml:space="preserve">посочва информация относно квалификацията си и професионален опит </w:t>
      </w:r>
      <w:r w:rsidRPr="00FE040B">
        <w:rPr>
          <w:u w:val="single"/>
        </w:rPr>
        <w:t xml:space="preserve">за всеки член от екипа по образец, приложен към декларацията по </w:t>
      </w:r>
      <w:r w:rsidRPr="00391939">
        <w:rPr>
          <w:i/>
          <w:u w:val="single"/>
        </w:rPr>
        <w:t>Образец № 1</w:t>
      </w:r>
      <w:r w:rsidR="00F61E37" w:rsidRPr="00391939">
        <w:rPr>
          <w:i/>
          <w:u w:val="single"/>
        </w:rPr>
        <w:t>0</w:t>
      </w:r>
      <w:r w:rsidR="00831B60">
        <w:rPr>
          <w:u w:val="single"/>
        </w:rPr>
        <w:t xml:space="preserve">.  </w:t>
      </w:r>
    </w:p>
    <w:p w:rsidR="00DE605E" w:rsidRPr="00186F4E" w:rsidRDefault="00417A83" w:rsidP="00186F4E">
      <w:pPr>
        <w:widowControl w:val="0"/>
        <w:tabs>
          <w:tab w:val="left" w:pos="0"/>
        </w:tabs>
        <w:spacing w:before="120" w:after="120" w:line="260" w:lineRule="exact"/>
        <w:ind w:right="85"/>
        <w:rPr>
          <w:u w:val="single"/>
        </w:rPr>
      </w:pPr>
      <w:r w:rsidRPr="00831B60">
        <w:t xml:space="preserve">При участие на обединения, които не са юридически лица, изискванията за технически възможности и квалификация се доказва </w:t>
      </w:r>
      <w:r w:rsidRPr="00831B60">
        <w:rPr>
          <w:u w:val="single"/>
        </w:rPr>
        <w:t>само от участниците, чрез които обединението доказва съответствието си с критериите за подбор.</w:t>
      </w:r>
    </w:p>
    <w:p w:rsidR="00035DE2" w:rsidRDefault="00621B90" w:rsidP="00035DE2">
      <w:pPr>
        <w:pStyle w:val="2"/>
        <w:tabs>
          <w:tab w:val="left" w:pos="9214"/>
        </w:tabs>
        <w:spacing w:line="260" w:lineRule="exact"/>
        <w:ind w:left="0"/>
        <w:jc w:val="both"/>
        <w:rPr>
          <w:lang w:bidi="bn-BD"/>
        </w:rPr>
      </w:pPr>
      <w:r w:rsidRPr="00FE040B">
        <w:t xml:space="preserve">Участник </w:t>
      </w:r>
      <w:r w:rsidRPr="00FE040B">
        <w:rPr>
          <w:lang w:eastAsia="en-US"/>
        </w:rPr>
        <w:t>може</w:t>
      </w:r>
      <w:r w:rsidRPr="00FE040B">
        <w:t xml:space="preserve"> да докаже съответствието си с изискванията</w:t>
      </w:r>
      <w:r w:rsidR="00417A83">
        <w:t xml:space="preserve"> за</w:t>
      </w:r>
      <w:r w:rsidRPr="00FE040B">
        <w:t xml:space="preserve"> технически възможности и/или квалификация с възможностите на трети лица</w:t>
      </w:r>
      <w:r w:rsidR="00831B60">
        <w:rPr>
          <w:iCs/>
          <w:lang w:bidi="bn-BD"/>
        </w:rPr>
        <w:t>.</w:t>
      </w:r>
      <w:r w:rsidR="00035DE2" w:rsidRPr="00035DE2">
        <w:rPr>
          <w:lang w:bidi="bn-BD"/>
        </w:rPr>
        <w:t xml:space="preserve"> </w:t>
      </w:r>
    </w:p>
    <w:p w:rsidR="00184B9A" w:rsidRPr="00035DE2" w:rsidRDefault="00035DE2" w:rsidP="00CF7C08">
      <w:pPr>
        <w:pStyle w:val="2"/>
        <w:tabs>
          <w:tab w:val="left" w:pos="9214"/>
        </w:tabs>
        <w:spacing w:line="260" w:lineRule="exact"/>
        <w:ind w:left="0"/>
        <w:jc w:val="both"/>
        <w:rPr>
          <w:lang w:bidi="bn-BD"/>
        </w:rPr>
      </w:pPr>
      <w:r w:rsidRPr="00FE040B">
        <w:rPr>
          <w:lang w:bidi="bn-BD"/>
        </w:rPr>
        <w:t>За трети лица може да бъдат посочените подизпълнители</w:t>
      </w:r>
      <w:r w:rsidRPr="00EC0CC4">
        <w:rPr>
          <w:lang w:val="ru-RU" w:bidi="bn-BD"/>
        </w:rPr>
        <w:t xml:space="preserve">, </w:t>
      </w:r>
      <w:r w:rsidRPr="00831B60">
        <w:rPr>
          <w:lang w:bidi="bn-BD"/>
        </w:rPr>
        <w:t xml:space="preserve">свързани предприятия </w:t>
      </w:r>
      <w:r w:rsidRPr="00FE040B">
        <w:rPr>
          <w:lang w:bidi="bn-BD"/>
        </w:rPr>
        <w:t>и други лица, независимо от правната връзка на участника с тях.</w:t>
      </w:r>
    </w:p>
    <w:p w:rsidR="00621B90" w:rsidRPr="00FE040B" w:rsidRDefault="00621B90" w:rsidP="00CF7C08">
      <w:pPr>
        <w:pStyle w:val="2"/>
        <w:tabs>
          <w:tab w:val="left" w:pos="9214"/>
        </w:tabs>
        <w:spacing w:line="260" w:lineRule="exact"/>
        <w:ind w:left="0"/>
        <w:jc w:val="both"/>
      </w:pPr>
      <w:r w:rsidRPr="00FE040B">
        <w:t>В тези случаи, освен документите, определени от Възложителя, за доказване на съответните възможности</w:t>
      </w:r>
      <w:r w:rsidR="00035DE2">
        <w:t>,</w:t>
      </w:r>
      <w:r w:rsidRPr="00FE040B">
        <w:t xml:space="preserve"> участникът представя доказателства, че при изпълнението на поръчката ще има на разположение ресурсите на третите лица.</w:t>
      </w:r>
    </w:p>
    <w:p w:rsidR="0056204D" w:rsidRPr="00FE040B" w:rsidRDefault="0056204D" w:rsidP="000A59AE">
      <w:pPr>
        <w:pStyle w:val="1"/>
        <w:keepNext w:val="0"/>
        <w:keepLines w:val="0"/>
        <w:widowControl w:val="0"/>
        <w:numPr>
          <w:ilvl w:val="0"/>
          <w:numId w:val="40"/>
        </w:numPr>
        <w:tabs>
          <w:tab w:val="clear" w:pos="369"/>
          <w:tab w:val="left" w:pos="426"/>
          <w:tab w:val="left" w:pos="9214"/>
        </w:tabs>
        <w:spacing w:before="360" w:line="280" w:lineRule="exact"/>
        <w:ind w:left="425" w:hanging="425"/>
        <w:jc w:val="both"/>
      </w:pPr>
      <w:bookmarkStart w:id="14" w:name="_Toc401420096"/>
      <w:r w:rsidRPr="00FE040B">
        <w:t>Изисквания към участниците, участващи в процедурата под формата на обединение (сдружение)</w:t>
      </w:r>
      <w:bookmarkEnd w:id="14"/>
    </w:p>
    <w:p w:rsidR="00E25943" w:rsidRPr="00FE040B" w:rsidRDefault="0056204D" w:rsidP="000A59AE">
      <w:pPr>
        <w:pStyle w:val="3"/>
        <w:keepNext w:val="0"/>
        <w:widowControl w:val="0"/>
        <w:numPr>
          <w:ilvl w:val="1"/>
          <w:numId w:val="40"/>
        </w:numPr>
        <w:tabs>
          <w:tab w:val="clear" w:pos="709"/>
          <w:tab w:val="left" w:pos="1276"/>
        </w:tabs>
        <w:ind w:left="567" w:hanging="567"/>
        <w:rPr>
          <w:rFonts w:ascii="Tahoma" w:hAnsi="Tahoma" w:cs="Tahoma"/>
          <w:sz w:val="18"/>
          <w:szCs w:val="18"/>
          <w:shd w:val="clear" w:color="auto" w:fill="FEFEFE"/>
        </w:rPr>
      </w:pPr>
      <w:r w:rsidRPr="00FE040B">
        <w:rPr>
          <w:rFonts w:ascii="Tahoma" w:hAnsi="Tahoma" w:cs="Tahoma"/>
          <w:sz w:val="18"/>
          <w:szCs w:val="18"/>
          <w:shd w:val="clear" w:color="auto" w:fill="FEFEFE"/>
        </w:rPr>
        <w:t xml:space="preserve">Когато участникът е обединение </w:t>
      </w:r>
      <w:r w:rsidR="00632570" w:rsidRPr="00FE040B">
        <w:rPr>
          <w:rFonts w:ascii="Tahoma" w:hAnsi="Tahoma" w:cs="Tahoma"/>
          <w:sz w:val="18"/>
          <w:szCs w:val="18"/>
          <w:shd w:val="clear" w:color="auto" w:fill="FEFEFE"/>
        </w:rPr>
        <w:t>(</w:t>
      </w:r>
      <w:r w:rsidRPr="00FE040B">
        <w:rPr>
          <w:rFonts w:ascii="Tahoma" w:hAnsi="Tahoma" w:cs="Tahoma"/>
          <w:sz w:val="18"/>
          <w:szCs w:val="18"/>
          <w:shd w:val="clear" w:color="auto" w:fill="FEFEFE"/>
        </w:rPr>
        <w:t>сдружение</w:t>
      </w:r>
      <w:r w:rsidR="00632570" w:rsidRPr="00FE040B">
        <w:rPr>
          <w:rFonts w:ascii="Tahoma" w:hAnsi="Tahoma" w:cs="Tahoma"/>
          <w:sz w:val="18"/>
          <w:szCs w:val="18"/>
          <w:shd w:val="clear" w:color="auto" w:fill="FEFEFE"/>
        </w:rPr>
        <w:t>)</w:t>
      </w:r>
      <w:r w:rsidRPr="00FE040B">
        <w:rPr>
          <w:rFonts w:ascii="Tahoma" w:hAnsi="Tahoma" w:cs="Tahoma"/>
          <w:sz w:val="18"/>
          <w:szCs w:val="18"/>
          <w:shd w:val="clear" w:color="auto" w:fill="FEFEFE"/>
        </w:rPr>
        <w:t xml:space="preserve"> от физически и юридически лица Възложителя</w:t>
      </w:r>
      <w:r w:rsidR="000F132C" w:rsidRPr="00FE040B">
        <w:rPr>
          <w:rFonts w:ascii="Tahoma" w:hAnsi="Tahoma" w:cs="Tahoma"/>
          <w:sz w:val="18"/>
          <w:szCs w:val="18"/>
          <w:shd w:val="clear" w:color="auto" w:fill="FEFEFE"/>
        </w:rPr>
        <w:t>т</w:t>
      </w:r>
      <w:r w:rsidRPr="00FE040B">
        <w:rPr>
          <w:rFonts w:ascii="Tahoma" w:hAnsi="Tahoma" w:cs="Tahoma"/>
          <w:sz w:val="18"/>
          <w:szCs w:val="18"/>
          <w:shd w:val="clear" w:color="auto" w:fill="FEFEFE"/>
        </w:rPr>
        <w:t xml:space="preserve"> не изисква учредяване на юридическо лице, за да се уча</w:t>
      </w:r>
      <w:r w:rsidR="00BD716D" w:rsidRPr="00FE040B">
        <w:rPr>
          <w:rFonts w:ascii="Tahoma" w:hAnsi="Tahoma" w:cs="Tahoma"/>
          <w:sz w:val="18"/>
          <w:szCs w:val="18"/>
          <w:shd w:val="clear" w:color="auto" w:fill="FEFEFE"/>
        </w:rPr>
        <w:t>ства в процедурата</w:t>
      </w:r>
      <w:r w:rsidR="000F132C" w:rsidRPr="00FE040B">
        <w:rPr>
          <w:rFonts w:ascii="Tahoma" w:hAnsi="Tahoma" w:cs="Tahoma"/>
          <w:sz w:val="18"/>
          <w:szCs w:val="18"/>
          <w:shd w:val="clear" w:color="auto" w:fill="FEFEFE"/>
        </w:rPr>
        <w:t>.</w:t>
      </w:r>
    </w:p>
    <w:p w:rsidR="0056204D" w:rsidRPr="00FE040B" w:rsidRDefault="0056204D" w:rsidP="000A59AE">
      <w:pPr>
        <w:pStyle w:val="3"/>
        <w:keepNext w:val="0"/>
        <w:widowControl w:val="0"/>
        <w:numPr>
          <w:ilvl w:val="1"/>
          <w:numId w:val="40"/>
        </w:numPr>
        <w:tabs>
          <w:tab w:val="clear" w:pos="709"/>
          <w:tab w:val="left" w:pos="1276"/>
        </w:tabs>
        <w:ind w:left="567" w:hanging="567"/>
        <w:rPr>
          <w:rFonts w:ascii="Tahoma" w:hAnsi="Tahoma" w:cs="Tahoma"/>
          <w:sz w:val="18"/>
          <w:szCs w:val="18"/>
          <w:shd w:val="clear" w:color="auto" w:fill="FEFEFE"/>
        </w:rPr>
      </w:pPr>
      <w:r w:rsidRPr="00FE040B">
        <w:rPr>
          <w:rFonts w:ascii="Tahoma" w:hAnsi="Tahoma" w:cs="Tahoma"/>
          <w:sz w:val="18"/>
          <w:szCs w:val="18"/>
          <w:shd w:val="clear" w:color="auto" w:fill="FEFEFE"/>
        </w:rPr>
        <w:t>Когато участник в процедурата е обединение, което не е юридическо лице:</w:t>
      </w:r>
    </w:p>
    <w:p w:rsidR="0056204D" w:rsidRPr="00FE040B" w:rsidRDefault="0056204D"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 xml:space="preserve">документите по чл. 56, ал. 1, т. 1 </w:t>
      </w:r>
      <w:r w:rsidR="0033200C">
        <w:rPr>
          <w:rFonts w:ascii="Tahoma" w:hAnsi="Tahoma" w:cs="Tahoma"/>
          <w:bCs w:val="0"/>
          <w:sz w:val="18"/>
          <w:szCs w:val="18"/>
        </w:rPr>
        <w:t xml:space="preserve">, </w:t>
      </w:r>
      <w:r w:rsidR="0033200C" w:rsidRPr="00E532B2">
        <w:rPr>
          <w:rFonts w:ascii="Tahoma" w:hAnsi="Tahoma" w:cs="Tahoma"/>
          <w:bCs w:val="0"/>
          <w:sz w:val="18"/>
          <w:szCs w:val="18"/>
        </w:rPr>
        <w:t xml:space="preserve">буква „а“ и „б“ </w:t>
      </w:r>
      <w:r w:rsidRPr="00FE040B">
        <w:rPr>
          <w:rFonts w:ascii="Tahoma" w:hAnsi="Tahoma" w:cs="Tahoma"/>
          <w:bCs w:val="0"/>
          <w:sz w:val="18"/>
          <w:szCs w:val="18"/>
        </w:rPr>
        <w:t>и 6 от ЗОП се представят за всяко физическо или юридическо лице, включено в обединението;</w:t>
      </w:r>
    </w:p>
    <w:p w:rsidR="0056204D" w:rsidRPr="00FE040B" w:rsidRDefault="0056204D"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документите по чл. 56, ал. 1,</w:t>
      </w:r>
      <w:r w:rsidR="00BC5D14">
        <w:rPr>
          <w:rFonts w:ascii="Tahoma" w:hAnsi="Tahoma" w:cs="Tahoma"/>
          <w:bCs w:val="0"/>
          <w:sz w:val="18"/>
          <w:szCs w:val="18"/>
        </w:rPr>
        <w:t xml:space="preserve"> т. 1, буква „в“, и</w:t>
      </w:r>
      <w:r w:rsidRPr="00FE040B">
        <w:rPr>
          <w:rFonts w:ascii="Tahoma" w:hAnsi="Tahoma" w:cs="Tahoma"/>
          <w:bCs w:val="0"/>
          <w:sz w:val="18"/>
          <w:szCs w:val="18"/>
        </w:rPr>
        <w:t xml:space="preserve"> т. 4 и 5 от ЗОП се представят само за участниците, чрез които обединението доказва съответствието си с критериите за подбор по чл. 25, ал. 2, т. 6 от ЗОП</w:t>
      </w:r>
      <w:r w:rsidR="0033254F" w:rsidRPr="00FE040B">
        <w:rPr>
          <w:rFonts w:ascii="Tahoma" w:hAnsi="Tahoma" w:cs="Tahoma"/>
          <w:bCs w:val="0"/>
          <w:sz w:val="18"/>
          <w:szCs w:val="18"/>
        </w:rPr>
        <w:t>.</w:t>
      </w:r>
    </w:p>
    <w:p w:rsidR="0056204D" w:rsidRPr="0038780E" w:rsidRDefault="0056204D" w:rsidP="000A59AE">
      <w:pPr>
        <w:pStyle w:val="3"/>
        <w:keepNext w:val="0"/>
        <w:widowControl w:val="0"/>
        <w:numPr>
          <w:ilvl w:val="1"/>
          <w:numId w:val="40"/>
        </w:numPr>
        <w:tabs>
          <w:tab w:val="clear" w:pos="709"/>
          <w:tab w:val="left" w:pos="1276"/>
        </w:tabs>
        <w:ind w:left="567" w:hanging="567"/>
        <w:rPr>
          <w:rFonts w:ascii="Tahoma" w:hAnsi="Tahoma" w:cs="Tahoma"/>
          <w:sz w:val="18"/>
          <w:szCs w:val="18"/>
          <w:shd w:val="clear" w:color="auto" w:fill="FEFEFE"/>
        </w:rPr>
      </w:pPr>
      <w:r w:rsidRPr="0038780E">
        <w:rPr>
          <w:rFonts w:ascii="Tahoma" w:hAnsi="Tahoma" w:cs="Tahoma"/>
          <w:sz w:val="18"/>
          <w:szCs w:val="18"/>
          <w:shd w:val="clear" w:color="auto" w:fill="FEFEFE"/>
        </w:rPr>
        <w:t>Всички участници в обединението са солидарно отгово</w:t>
      </w:r>
      <w:r w:rsidR="0033254F" w:rsidRPr="0038780E">
        <w:rPr>
          <w:rFonts w:ascii="Tahoma" w:hAnsi="Tahoma" w:cs="Tahoma"/>
          <w:sz w:val="18"/>
          <w:szCs w:val="18"/>
          <w:shd w:val="clear" w:color="auto" w:fill="FEFEFE"/>
        </w:rPr>
        <w:t>рни за изпълнението на договора, предмет на настоящата поръчка.</w:t>
      </w:r>
    </w:p>
    <w:p w:rsidR="0056204D" w:rsidRPr="00FE040B" w:rsidRDefault="0056204D" w:rsidP="000A59AE">
      <w:pPr>
        <w:pStyle w:val="1"/>
        <w:keepNext w:val="0"/>
        <w:keepLines w:val="0"/>
        <w:widowControl w:val="0"/>
        <w:numPr>
          <w:ilvl w:val="0"/>
          <w:numId w:val="40"/>
        </w:numPr>
        <w:tabs>
          <w:tab w:val="clear" w:pos="369"/>
          <w:tab w:val="left" w:pos="426"/>
          <w:tab w:val="left" w:pos="9214"/>
        </w:tabs>
        <w:spacing w:before="360" w:line="280" w:lineRule="exact"/>
        <w:ind w:left="426" w:hanging="426"/>
        <w:jc w:val="both"/>
      </w:pPr>
      <w:bookmarkStart w:id="15" w:name="_Toc401420097"/>
      <w:r w:rsidRPr="00FE040B">
        <w:t>Изисквания към ангажирането на подизпълнители</w:t>
      </w:r>
      <w:bookmarkEnd w:id="15"/>
    </w:p>
    <w:p w:rsidR="0056204D" w:rsidRPr="00FE040B" w:rsidRDefault="0056204D" w:rsidP="000A59AE">
      <w:pPr>
        <w:pStyle w:val="3"/>
        <w:keepNext w:val="0"/>
        <w:widowControl w:val="0"/>
        <w:numPr>
          <w:ilvl w:val="1"/>
          <w:numId w:val="40"/>
        </w:numPr>
        <w:tabs>
          <w:tab w:val="clear" w:pos="709"/>
          <w:tab w:val="left" w:pos="1276"/>
        </w:tabs>
        <w:ind w:left="567" w:hanging="567"/>
        <w:rPr>
          <w:rFonts w:ascii="Tahoma" w:hAnsi="Tahoma" w:cs="Tahoma"/>
          <w:sz w:val="18"/>
          <w:szCs w:val="18"/>
          <w:shd w:val="clear" w:color="auto" w:fill="FEFEFE"/>
        </w:rPr>
      </w:pPr>
      <w:r w:rsidRPr="00FE040B">
        <w:rPr>
          <w:rFonts w:ascii="Tahoma" w:hAnsi="Tahoma" w:cs="Tahoma"/>
          <w:sz w:val="18"/>
          <w:szCs w:val="18"/>
          <w:shd w:val="clear" w:color="auto" w:fill="FEFEFE"/>
        </w:rPr>
        <w:lastRenderedPageBreak/>
        <w:t>Всеки участник в процедурата може да ангажира за участие и подизпълнители, като посочи</w:t>
      </w:r>
      <w:r w:rsidR="003D7F7F">
        <w:rPr>
          <w:rFonts w:ascii="Tahoma" w:hAnsi="Tahoma" w:cs="Tahoma"/>
          <w:sz w:val="18"/>
          <w:szCs w:val="18"/>
          <w:shd w:val="clear" w:color="auto" w:fill="FEFEFE"/>
          <w:lang w:val="en-US"/>
        </w:rPr>
        <w:t xml:space="preserve"> </w:t>
      </w:r>
      <w:r w:rsidR="003D7F7F">
        <w:rPr>
          <w:rFonts w:ascii="Tahoma" w:hAnsi="Tahoma" w:cs="Tahoma"/>
          <w:sz w:val="18"/>
          <w:szCs w:val="18"/>
          <w:shd w:val="clear" w:color="auto" w:fill="FEFEFE"/>
        </w:rPr>
        <w:t>кои</w:t>
      </w:r>
      <w:r w:rsidRPr="00FE040B">
        <w:rPr>
          <w:rFonts w:ascii="Tahoma" w:hAnsi="Tahoma" w:cs="Tahoma"/>
          <w:sz w:val="18"/>
          <w:szCs w:val="18"/>
          <w:shd w:val="clear" w:color="auto" w:fill="FEFEFE"/>
        </w:rPr>
        <w:t xml:space="preserve"> дейност</w:t>
      </w:r>
      <w:r w:rsidR="003D7F7F">
        <w:rPr>
          <w:rFonts w:ascii="Tahoma" w:hAnsi="Tahoma" w:cs="Tahoma"/>
          <w:sz w:val="18"/>
          <w:szCs w:val="18"/>
          <w:shd w:val="clear" w:color="auto" w:fill="FEFEFE"/>
        </w:rPr>
        <w:t>и ще изпълнява подизпълнителят</w:t>
      </w:r>
      <w:r w:rsidR="00FF5E0A" w:rsidRPr="00FE040B">
        <w:rPr>
          <w:rFonts w:ascii="Tahoma" w:hAnsi="Tahoma" w:cs="Tahoma"/>
          <w:sz w:val="18"/>
          <w:szCs w:val="18"/>
          <w:shd w:val="clear" w:color="auto" w:fill="FEFEFE"/>
        </w:rPr>
        <w:t>.</w:t>
      </w:r>
    </w:p>
    <w:p w:rsidR="0056204D" w:rsidRPr="00FE040B" w:rsidRDefault="0056204D" w:rsidP="000A59AE">
      <w:pPr>
        <w:pStyle w:val="3"/>
        <w:keepNext w:val="0"/>
        <w:widowControl w:val="0"/>
        <w:numPr>
          <w:ilvl w:val="1"/>
          <w:numId w:val="40"/>
        </w:numPr>
        <w:tabs>
          <w:tab w:val="clear" w:pos="709"/>
          <w:tab w:val="left" w:pos="1276"/>
        </w:tabs>
        <w:ind w:left="567" w:hanging="567"/>
        <w:rPr>
          <w:rFonts w:ascii="Tahoma" w:hAnsi="Tahoma" w:cs="Tahoma"/>
          <w:sz w:val="18"/>
          <w:szCs w:val="18"/>
          <w:shd w:val="clear" w:color="auto" w:fill="FEFEFE"/>
        </w:rPr>
      </w:pPr>
      <w:r w:rsidRPr="00FE040B">
        <w:rPr>
          <w:rFonts w:ascii="Tahoma" w:hAnsi="Tahoma" w:cs="Tahoma"/>
          <w:sz w:val="18"/>
          <w:szCs w:val="18"/>
          <w:shd w:val="clear" w:color="auto" w:fill="FEFEFE"/>
        </w:rPr>
        <w:t xml:space="preserve">Участникът в процедурата поема изцяло отговорността за спазването на посочените в офертата </w:t>
      </w:r>
      <w:r w:rsidR="00662C3B" w:rsidRPr="00FE040B">
        <w:rPr>
          <w:rFonts w:ascii="Tahoma" w:hAnsi="Tahoma" w:cs="Tahoma"/>
          <w:sz w:val="18"/>
          <w:szCs w:val="18"/>
          <w:shd w:val="clear" w:color="auto" w:fill="FEFEFE"/>
        </w:rPr>
        <w:t>дейности</w:t>
      </w:r>
      <w:r w:rsidR="005C0620" w:rsidRPr="00FE040B">
        <w:rPr>
          <w:rFonts w:ascii="Tahoma" w:hAnsi="Tahoma" w:cs="Tahoma"/>
          <w:sz w:val="18"/>
          <w:szCs w:val="18"/>
          <w:shd w:val="clear" w:color="auto" w:fill="FEFEFE"/>
        </w:rPr>
        <w:t xml:space="preserve"> по изпълнение на договора</w:t>
      </w:r>
      <w:r w:rsidRPr="00FE040B">
        <w:rPr>
          <w:rFonts w:ascii="Tahoma" w:hAnsi="Tahoma" w:cs="Tahoma"/>
          <w:sz w:val="18"/>
          <w:szCs w:val="18"/>
          <w:shd w:val="clear" w:color="auto" w:fill="FEFEFE"/>
        </w:rPr>
        <w:t>.</w:t>
      </w:r>
    </w:p>
    <w:p w:rsidR="000B4F4D" w:rsidRPr="00FE040B" w:rsidRDefault="0056204D" w:rsidP="000A59AE">
      <w:pPr>
        <w:pStyle w:val="3"/>
        <w:keepNext w:val="0"/>
        <w:widowControl w:val="0"/>
        <w:numPr>
          <w:ilvl w:val="1"/>
          <w:numId w:val="40"/>
        </w:numPr>
        <w:tabs>
          <w:tab w:val="clear" w:pos="709"/>
          <w:tab w:val="left" w:pos="1276"/>
        </w:tabs>
        <w:ind w:left="567" w:hanging="567"/>
        <w:rPr>
          <w:rFonts w:ascii="Tahoma" w:hAnsi="Tahoma" w:cs="Tahoma"/>
          <w:sz w:val="18"/>
          <w:szCs w:val="18"/>
          <w:shd w:val="clear" w:color="auto" w:fill="FEFEFE"/>
        </w:rPr>
      </w:pPr>
      <w:r w:rsidRPr="00FE040B">
        <w:rPr>
          <w:rFonts w:ascii="Tahoma" w:hAnsi="Tahoma" w:cs="Tahoma"/>
          <w:sz w:val="18"/>
          <w:szCs w:val="18"/>
          <w:shd w:val="clear" w:color="auto" w:fill="FEFEFE"/>
        </w:rPr>
        <w:t xml:space="preserve">Участникът е длъжен да заяви дали за изпълнение на поръчката ще ползва подизпълнители. В </w:t>
      </w:r>
      <w:r w:rsidR="00CF4425" w:rsidRPr="00FE040B">
        <w:rPr>
          <w:rFonts w:ascii="Tahoma" w:hAnsi="Tahoma" w:cs="Tahoma"/>
          <w:sz w:val="18"/>
          <w:szCs w:val="18"/>
          <w:shd w:val="clear" w:color="auto" w:fill="FEFEFE"/>
        </w:rPr>
        <w:t>случай</w:t>
      </w:r>
      <w:r w:rsidRPr="00FE040B">
        <w:rPr>
          <w:rFonts w:ascii="Tahoma" w:hAnsi="Tahoma" w:cs="Tahoma"/>
          <w:sz w:val="18"/>
          <w:szCs w:val="18"/>
          <w:shd w:val="clear" w:color="auto" w:fill="FEFEFE"/>
        </w:rPr>
        <w:t xml:space="preserve"> че при изпълнението на поръчката участникът е заявил, че ще ползва подизпълнители</w:t>
      </w:r>
      <w:r w:rsidR="005C0620" w:rsidRPr="00FE040B">
        <w:rPr>
          <w:rFonts w:ascii="Tahoma" w:hAnsi="Tahoma" w:cs="Tahoma"/>
          <w:sz w:val="18"/>
          <w:szCs w:val="18"/>
          <w:shd w:val="clear" w:color="auto" w:fill="FEFEFE"/>
        </w:rPr>
        <w:t>,</w:t>
      </w:r>
      <w:r w:rsidRPr="00FE040B">
        <w:rPr>
          <w:rFonts w:ascii="Tahoma" w:hAnsi="Tahoma" w:cs="Tahoma"/>
          <w:sz w:val="18"/>
          <w:szCs w:val="18"/>
          <w:shd w:val="clear" w:color="auto" w:fill="FEFEFE"/>
        </w:rPr>
        <w:t xml:space="preserve"> то всеки един от тях следва да представи декларация за отсъствие на обстоятелствата по чл. 47, ал. 1 и 5 от ЗОП.</w:t>
      </w:r>
      <w:r w:rsidR="00883209" w:rsidRPr="00FE040B">
        <w:rPr>
          <w:rFonts w:ascii="Tahoma" w:hAnsi="Tahoma" w:cs="Tahoma"/>
          <w:sz w:val="18"/>
          <w:szCs w:val="18"/>
          <w:shd w:val="clear" w:color="auto" w:fill="FEFEFE"/>
        </w:rPr>
        <w:t xml:space="preserve"> В случай</w:t>
      </w:r>
      <w:r w:rsidR="005C0620" w:rsidRPr="00FE040B">
        <w:rPr>
          <w:rFonts w:ascii="Tahoma" w:hAnsi="Tahoma" w:cs="Tahoma"/>
          <w:sz w:val="18"/>
          <w:szCs w:val="18"/>
          <w:shd w:val="clear" w:color="auto" w:fill="FEFEFE"/>
        </w:rPr>
        <w:t xml:space="preserve"> че участникът не е заявил, че ще ползва подизпълнители, то той няма право да ползва такива.</w:t>
      </w:r>
    </w:p>
    <w:p w:rsidR="00FA67CA" w:rsidRPr="00525A66" w:rsidRDefault="005C0620" w:rsidP="00525A66">
      <w:pPr>
        <w:pStyle w:val="3"/>
        <w:keepNext w:val="0"/>
        <w:widowControl w:val="0"/>
        <w:tabs>
          <w:tab w:val="clear" w:pos="709"/>
          <w:tab w:val="left" w:pos="1276"/>
        </w:tabs>
        <w:ind w:left="567"/>
        <w:rPr>
          <w:rFonts w:ascii="Tahoma" w:hAnsi="Tahoma" w:cs="Tahoma"/>
          <w:sz w:val="18"/>
          <w:szCs w:val="18"/>
          <w:u w:val="single"/>
        </w:rPr>
      </w:pPr>
      <w:r w:rsidRPr="00FE040B">
        <w:rPr>
          <w:rFonts w:ascii="Tahoma" w:hAnsi="Tahoma" w:cs="Tahoma"/>
          <w:sz w:val="18"/>
          <w:szCs w:val="18"/>
          <w:u w:val="single"/>
        </w:rPr>
        <w:t xml:space="preserve">Изискването се доказва чрез попълнена </w:t>
      </w:r>
      <w:r w:rsidR="008407BC" w:rsidRPr="00FE040B">
        <w:rPr>
          <w:rFonts w:ascii="Tahoma" w:hAnsi="Tahoma" w:cs="Tahoma"/>
          <w:sz w:val="18"/>
          <w:szCs w:val="18"/>
          <w:u w:val="single"/>
        </w:rPr>
        <w:t>д</w:t>
      </w:r>
      <w:r w:rsidRPr="00FE040B">
        <w:rPr>
          <w:rFonts w:ascii="Tahoma" w:hAnsi="Tahoma" w:cs="Tahoma"/>
          <w:sz w:val="18"/>
          <w:szCs w:val="18"/>
          <w:u w:val="single"/>
        </w:rPr>
        <w:t xml:space="preserve">екларация </w:t>
      </w:r>
      <w:r w:rsidR="008407BC" w:rsidRPr="00FE040B">
        <w:rPr>
          <w:rFonts w:ascii="Tahoma" w:hAnsi="Tahoma" w:cs="Tahoma"/>
          <w:sz w:val="18"/>
          <w:szCs w:val="18"/>
          <w:u w:val="single"/>
        </w:rPr>
        <w:t xml:space="preserve">по </w:t>
      </w:r>
      <w:r w:rsidR="00C04C84">
        <w:rPr>
          <w:rFonts w:ascii="Tahoma" w:hAnsi="Tahoma" w:cs="Tahoma"/>
          <w:i/>
          <w:sz w:val="18"/>
          <w:szCs w:val="18"/>
          <w:u w:val="single"/>
        </w:rPr>
        <w:t xml:space="preserve">Образец № 11 </w:t>
      </w:r>
      <w:r w:rsidRPr="00FE040B">
        <w:rPr>
          <w:rFonts w:ascii="Tahoma" w:hAnsi="Tahoma" w:cs="Tahoma"/>
          <w:sz w:val="18"/>
          <w:szCs w:val="18"/>
          <w:u w:val="single"/>
        </w:rPr>
        <w:t xml:space="preserve">за ползване на подизпълнител и </w:t>
      </w:r>
      <w:r w:rsidR="008407BC" w:rsidRPr="00FE040B">
        <w:rPr>
          <w:rFonts w:ascii="Tahoma" w:hAnsi="Tahoma" w:cs="Tahoma"/>
          <w:sz w:val="18"/>
          <w:szCs w:val="18"/>
          <w:u w:val="single"/>
        </w:rPr>
        <w:t>д</w:t>
      </w:r>
      <w:r w:rsidRPr="00FE040B">
        <w:rPr>
          <w:rFonts w:ascii="Tahoma" w:hAnsi="Tahoma" w:cs="Tahoma"/>
          <w:sz w:val="18"/>
          <w:szCs w:val="18"/>
          <w:u w:val="single"/>
        </w:rPr>
        <w:t>екларация</w:t>
      </w:r>
      <w:r w:rsidR="008407BC" w:rsidRPr="00FE040B">
        <w:rPr>
          <w:rFonts w:ascii="Tahoma" w:hAnsi="Tahoma" w:cs="Tahoma"/>
          <w:sz w:val="18"/>
          <w:szCs w:val="18"/>
          <w:u w:val="single"/>
        </w:rPr>
        <w:t xml:space="preserve"> по</w:t>
      </w:r>
      <w:r w:rsidRPr="00FE040B">
        <w:rPr>
          <w:rFonts w:ascii="Tahoma" w:hAnsi="Tahoma" w:cs="Tahoma"/>
          <w:sz w:val="18"/>
          <w:szCs w:val="18"/>
          <w:u w:val="single"/>
        </w:rPr>
        <w:t xml:space="preserve"> </w:t>
      </w:r>
      <w:r w:rsidR="00A56F2A">
        <w:rPr>
          <w:rFonts w:ascii="Tahoma" w:hAnsi="Tahoma" w:cs="Tahoma"/>
          <w:i/>
          <w:sz w:val="18"/>
          <w:szCs w:val="18"/>
          <w:u w:val="single"/>
        </w:rPr>
        <w:t>Образец № 12</w:t>
      </w:r>
      <w:r w:rsidR="00F61E37" w:rsidRPr="00FE040B">
        <w:rPr>
          <w:rFonts w:ascii="Tahoma" w:hAnsi="Tahoma" w:cs="Tahoma"/>
          <w:i/>
          <w:sz w:val="18"/>
          <w:szCs w:val="18"/>
          <w:u w:val="single"/>
        </w:rPr>
        <w:t xml:space="preserve"> </w:t>
      </w:r>
      <w:r w:rsidRPr="00FE040B">
        <w:rPr>
          <w:rFonts w:ascii="Tahoma" w:hAnsi="Tahoma" w:cs="Tahoma"/>
          <w:sz w:val="18"/>
          <w:szCs w:val="18"/>
          <w:u w:val="single"/>
        </w:rPr>
        <w:t>за съгласие за уч</w:t>
      </w:r>
      <w:r w:rsidR="008407BC" w:rsidRPr="00FE040B">
        <w:rPr>
          <w:rFonts w:ascii="Tahoma" w:hAnsi="Tahoma" w:cs="Tahoma"/>
          <w:sz w:val="18"/>
          <w:szCs w:val="18"/>
          <w:u w:val="single"/>
        </w:rPr>
        <w:t>а</w:t>
      </w:r>
      <w:r w:rsidRPr="00FE040B">
        <w:rPr>
          <w:rFonts w:ascii="Tahoma" w:hAnsi="Tahoma" w:cs="Tahoma"/>
          <w:sz w:val="18"/>
          <w:szCs w:val="18"/>
          <w:u w:val="single"/>
        </w:rPr>
        <w:t xml:space="preserve">стие на подизпълнител, </w:t>
      </w:r>
      <w:r w:rsidR="006D093B" w:rsidRPr="00FE040B">
        <w:rPr>
          <w:rFonts w:ascii="Tahoma" w:hAnsi="Tahoma" w:cs="Tahoma"/>
          <w:sz w:val="18"/>
          <w:szCs w:val="18"/>
        </w:rPr>
        <w:t>Декларация по чл. 47, ал. 9 от ЗОП (Образец № 4„</w:t>
      </w:r>
      <w:r w:rsidR="006E5EC3" w:rsidRPr="00FE040B">
        <w:rPr>
          <w:rFonts w:ascii="Tahoma" w:hAnsi="Tahoma" w:cs="Tahoma"/>
          <w:sz w:val="18"/>
          <w:szCs w:val="18"/>
        </w:rPr>
        <w:t>б</w:t>
      </w:r>
      <w:r w:rsidR="006D093B" w:rsidRPr="00FE040B">
        <w:rPr>
          <w:rFonts w:ascii="Tahoma" w:hAnsi="Tahoma" w:cs="Tahoma"/>
          <w:sz w:val="18"/>
          <w:szCs w:val="18"/>
        </w:rPr>
        <w:t>“)</w:t>
      </w:r>
      <w:r w:rsidR="000B4F4D" w:rsidRPr="00FE040B">
        <w:rPr>
          <w:rFonts w:ascii="Tahoma" w:hAnsi="Tahoma" w:cs="Tahoma"/>
          <w:sz w:val="18"/>
          <w:szCs w:val="18"/>
        </w:rPr>
        <w:t xml:space="preserve"> </w:t>
      </w:r>
      <w:r w:rsidRPr="00FE040B">
        <w:rPr>
          <w:rFonts w:ascii="Tahoma" w:hAnsi="Tahoma" w:cs="Tahoma"/>
          <w:sz w:val="18"/>
          <w:szCs w:val="18"/>
          <w:u w:val="single"/>
        </w:rPr>
        <w:t>попълнена от подизпълнителите.</w:t>
      </w:r>
    </w:p>
    <w:p w:rsidR="0056204D" w:rsidRPr="00FE040B" w:rsidRDefault="0056204D" w:rsidP="00CF7C08">
      <w:pPr>
        <w:pStyle w:val="3"/>
        <w:keepNext w:val="0"/>
        <w:widowControl w:val="0"/>
        <w:tabs>
          <w:tab w:val="clear" w:pos="709"/>
          <w:tab w:val="left" w:pos="1276"/>
        </w:tabs>
        <w:ind w:left="567"/>
        <w:rPr>
          <w:rFonts w:ascii="Tahoma" w:hAnsi="Tahoma" w:cs="Tahoma"/>
          <w:sz w:val="18"/>
          <w:szCs w:val="18"/>
          <w:u w:val="single"/>
        </w:rPr>
      </w:pPr>
      <w:r w:rsidRPr="00FE040B">
        <w:rPr>
          <w:rFonts w:ascii="Tahoma" w:hAnsi="Tahoma" w:cs="Tahoma"/>
          <w:sz w:val="18"/>
          <w:szCs w:val="18"/>
          <w:u w:val="single"/>
        </w:rPr>
        <w:t>Изпълнителите сключват договор за подизпълнение при спазване на Раздел VII</w:t>
      </w:r>
      <w:r w:rsidR="00217167" w:rsidRPr="00FE040B">
        <w:rPr>
          <w:rFonts w:ascii="Tahoma" w:hAnsi="Tahoma" w:cs="Tahoma"/>
          <w:sz w:val="18"/>
          <w:szCs w:val="18"/>
          <w:u w:val="single"/>
        </w:rPr>
        <w:t>, глава трета, част втора от ЗОП</w:t>
      </w:r>
      <w:r w:rsidRPr="00FE040B">
        <w:rPr>
          <w:rFonts w:ascii="Tahoma" w:hAnsi="Tahoma" w:cs="Tahoma"/>
          <w:sz w:val="18"/>
          <w:szCs w:val="18"/>
          <w:u w:val="single"/>
        </w:rPr>
        <w:t>.</w:t>
      </w:r>
    </w:p>
    <w:p w:rsidR="0056204D" w:rsidRPr="00C95F1B" w:rsidRDefault="0056204D" w:rsidP="000A59AE">
      <w:pPr>
        <w:pStyle w:val="3"/>
        <w:keepNext w:val="0"/>
        <w:widowControl w:val="0"/>
        <w:numPr>
          <w:ilvl w:val="1"/>
          <w:numId w:val="40"/>
        </w:numPr>
        <w:tabs>
          <w:tab w:val="clear" w:pos="709"/>
          <w:tab w:val="left" w:pos="1276"/>
        </w:tabs>
        <w:ind w:left="567" w:hanging="567"/>
        <w:rPr>
          <w:rFonts w:ascii="Tahoma" w:hAnsi="Tahoma" w:cs="Tahoma"/>
          <w:sz w:val="18"/>
          <w:szCs w:val="18"/>
          <w:shd w:val="clear" w:color="auto" w:fill="FEFEFE"/>
        </w:rPr>
      </w:pPr>
      <w:r w:rsidRPr="00C95F1B">
        <w:rPr>
          <w:rFonts w:ascii="Tahoma" w:hAnsi="Tahoma" w:cs="Tahoma"/>
          <w:sz w:val="18"/>
          <w:szCs w:val="18"/>
          <w:shd w:val="clear" w:color="auto" w:fill="FEFEFE"/>
        </w:rPr>
        <w:t>Вида и количеството на предвидените за изпълнение от подизпълнителя проектантски, инженерингови, строително-монтажни работи и поддръжка</w:t>
      </w:r>
      <w:r w:rsidR="0078428A" w:rsidRPr="00C95F1B">
        <w:rPr>
          <w:rFonts w:ascii="Tahoma" w:hAnsi="Tahoma" w:cs="Tahoma"/>
          <w:sz w:val="18"/>
          <w:szCs w:val="18"/>
          <w:shd w:val="clear" w:color="auto" w:fill="FEFEFE"/>
        </w:rPr>
        <w:t xml:space="preserve"> се декларира, чрез декларация</w:t>
      </w:r>
      <w:r w:rsidR="008407BC" w:rsidRPr="00C95F1B">
        <w:rPr>
          <w:rFonts w:ascii="Tahoma" w:hAnsi="Tahoma" w:cs="Tahoma"/>
          <w:sz w:val="18"/>
          <w:szCs w:val="18"/>
          <w:shd w:val="clear" w:color="auto" w:fill="FEFEFE"/>
        </w:rPr>
        <w:t>та по</w:t>
      </w:r>
      <w:r w:rsidRPr="00C95F1B">
        <w:rPr>
          <w:rFonts w:ascii="Tahoma" w:hAnsi="Tahoma" w:cs="Tahoma"/>
          <w:sz w:val="18"/>
          <w:szCs w:val="18"/>
          <w:shd w:val="clear" w:color="auto" w:fill="FEFEFE"/>
        </w:rPr>
        <w:t xml:space="preserve"> </w:t>
      </w:r>
      <w:r w:rsidR="00FE0E13" w:rsidRPr="00C95F1B">
        <w:rPr>
          <w:rFonts w:ascii="Tahoma" w:hAnsi="Tahoma" w:cs="Tahoma"/>
          <w:i/>
          <w:sz w:val="18"/>
          <w:szCs w:val="18"/>
          <w:shd w:val="clear" w:color="auto" w:fill="FEFEFE"/>
        </w:rPr>
        <w:t xml:space="preserve">Образец № </w:t>
      </w:r>
      <w:r w:rsidR="0007380E">
        <w:rPr>
          <w:rFonts w:ascii="Tahoma" w:hAnsi="Tahoma" w:cs="Tahoma"/>
          <w:i/>
          <w:sz w:val="18"/>
          <w:szCs w:val="18"/>
          <w:shd w:val="clear" w:color="auto" w:fill="FEFEFE"/>
        </w:rPr>
        <w:t>11</w:t>
      </w:r>
      <w:r w:rsidR="001B483A">
        <w:rPr>
          <w:rFonts w:ascii="Tahoma" w:hAnsi="Tahoma" w:cs="Tahoma"/>
          <w:i/>
          <w:sz w:val="18"/>
          <w:szCs w:val="18"/>
          <w:shd w:val="clear" w:color="auto" w:fill="FEFEFE"/>
        </w:rPr>
        <w:t xml:space="preserve"> </w:t>
      </w:r>
      <w:r w:rsidR="00C95F1B" w:rsidRPr="001B483A">
        <w:rPr>
          <w:rFonts w:ascii="Tahoma" w:hAnsi="Tahoma" w:cs="Tahoma"/>
          <w:i/>
          <w:sz w:val="18"/>
          <w:szCs w:val="18"/>
          <w:shd w:val="clear" w:color="auto" w:fill="FEFEFE"/>
        </w:rPr>
        <w:t>- „Декларация за ползване на подизпълнител“</w:t>
      </w:r>
      <w:r w:rsidR="00FE0E13" w:rsidRPr="001B483A">
        <w:rPr>
          <w:rFonts w:ascii="Tahoma" w:hAnsi="Tahoma" w:cs="Tahoma"/>
          <w:i/>
          <w:sz w:val="18"/>
          <w:szCs w:val="18"/>
          <w:shd w:val="clear" w:color="auto" w:fill="FEFEFE"/>
        </w:rPr>
        <w:t>.</w:t>
      </w:r>
    </w:p>
    <w:p w:rsidR="0056204D" w:rsidRPr="00FE040B" w:rsidRDefault="0056204D" w:rsidP="000A59AE">
      <w:pPr>
        <w:pStyle w:val="1"/>
        <w:keepNext w:val="0"/>
        <w:keepLines w:val="0"/>
        <w:widowControl w:val="0"/>
        <w:numPr>
          <w:ilvl w:val="0"/>
          <w:numId w:val="40"/>
        </w:numPr>
        <w:tabs>
          <w:tab w:val="clear" w:pos="369"/>
          <w:tab w:val="left" w:pos="426"/>
          <w:tab w:val="left" w:pos="9214"/>
        </w:tabs>
        <w:spacing w:before="360" w:line="280" w:lineRule="exact"/>
        <w:ind w:left="426" w:hanging="426"/>
        <w:jc w:val="both"/>
      </w:pPr>
      <w:bookmarkStart w:id="16" w:name="_Toc401420098"/>
      <w:r w:rsidRPr="00FE040B">
        <w:t>Подготовка на офертата</w:t>
      </w:r>
      <w:bookmarkEnd w:id="16"/>
    </w:p>
    <w:p w:rsidR="00246B0F" w:rsidRPr="00CC2054" w:rsidRDefault="00CC2054" w:rsidP="00246B0F">
      <w:pPr>
        <w:pStyle w:val="3"/>
        <w:keepNext w:val="0"/>
        <w:widowControl w:val="0"/>
        <w:numPr>
          <w:ilvl w:val="1"/>
          <w:numId w:val="40"/>
        </w:numPr>
        <w:tabs>
          <w:tab w:val="clear" w:pos="709"/>
          <w:tab w:val="left" w:pos="1276"/>
        </w:tabs>
        <w:ind w:left="567" w:hanging="567"/>
        <w:rPr>
          <w:rFonts w:ascii="Tahoma" w:hAnsi="Tahoma" w:cs="Tahoma"/>
          <w:sz w:val="18"/>
          <w:szCs w:val="18"/>
          <w:shd w:val="clear" w:color="auto" w:fill="FEFEFE"/>
        </w:rPr>
      </w:pPr>
      <w:r w:rsidRPr="00CC2054">
        <w:rPr>
          <w:rFonts w:ascii="Tahoma" w:hAnsi="Tahoma" w:cs="Tahoma"/>
          <w:sz w:val="18"/>
          <w:szCs w:val="18"/>
          <w:shd w:val="clear" w:color="auto" w:fill="FEFEFE"/>
        </w:rPr>
        <w:t xml:space="preserve">Участникът представя </w:t>
      </w:r>
      <w:r w:rsidR="008A7947">
        <w:rPr>
          <w:rFonts w:ascii="Tahoma" w:hAnsi="Tahoma" w:cs="Tahoma"/>
          <w:sz w:val="18"/>
          <w:szCs w:val="18"/>
          <w:shd w:val="clear" w:color="auto" w:fill="FEFEFE"/>
        </w:rPr>
        <w:t>н</w:t>
      </w:r>
      <w:r w:rsidR="00246B0F" w:rsidRPr="00CC2054">
        <w:rPr>
          <w:rFonts w:ascii="Tahoma" w:hAnsi="Tahoma" w:cs="Tahoma"/>
          <w:sz w:val="18"/>
          <w:szCs w:val="18"/>
          <w:shd w:val="clear" w:color="auto" w:fill="FEFEFE"/>
        </w:rPr>
        <w:t xml:space="preserve">отариално заверено пълномощно </w:t>
      </w:r>
      <w:r w:rsidR="00C53290">
        <w:rPr>
          <w:rFonts w:ascii="Tahoma" w:hAnsi="Tahoma" w:cs="Tahoma"/>
          <w:i/>
          <w:sz w:val="18"/>
          <w:szCs w:val="18"/>
          <w:shd w:val="clear" w:color="auto" w:fill="FEFEFE"/>
        </w:rPr>
        <w:t>по Образец № 13</w:t>
      </w:r>
      <w:r w:rsidR="008A7947" w:rsidRPr="008A7947">
        <w:rPr>
          <w:rFonts w:ascii="Tahoma" w:hAnsi="Tahoma" w:cs="Tahoma"/>
          <w:i/>
          <w:sz w:val="18"/>
          <w:szCs w:val="18"/>
          <w:shd w:val="clear" w:color="auto" w:fill="FEFEFE"/>
        </w:rPr>
        <w:t xml:space="preserve">  </w:t>
      </w:r>
      <w:r w:rsidR="00246B0F" w:rsidRPr="00CC2054">
        <w:rPr>
          <w:rFonts w:ascii="Tahoma" w:hAnsi="Tahoma" w:cs="Tahoma"/>
          <w:sz w:val="18"/>
          <w:szCs w:val="18"/>
          <w:shd w:val="clear" w:color="auto" w:fill="FEFEFE"/>
        </w:rPr>
        <w:t xml:space="preserve">на лицето, упълномощено да представлява участника в процедурата (оригинал) – представя се, когато офертата (или някой документ от нея) не е подписана от </w:t>
      </w:r>
      <w:r w:rsidR="003D7F7F">
        <w:rPr>
          <w:rFonts w:ascii="Tahoma" w:hAnsi="Tahoma" w:cs="Tahoma"/>
          <w:sz w:val="18"/>
          <w:szCs w:val="18"/>
          <w:shd w:val="clear" w:color="auto" w:fill="FEFEFE"/>
        </w:rPr>
        <w:t>законния представител на лицето,</w:t>
      </w:r>
      <w:r w:rsidR="00246B0F" w:rsidRPr="00CC2054">
        <w:rPr>
          <w:rFonts w:ascii="Tahoma" w:hAnsi="Tahoma" w:cs="Tahoma"/>
          <w:sz w:val="18"/>
          <w:szCs w:val="18"/>
          <w:shd w:val="clear" w:color="auto" w:fill="FEFEFE"/>
        </w:rPr>
        <w:t xml:space="preserve"> а от изрично упълномощен негов представител. </w:t>
      </w:r>
    </w:p>
    <w:p w:rsidR="00E124E9" w:rsidRPr="00FE040B" w:rsidRDefault="002D433B" w:rsidP="000A59AE">
      <w:pPr>
        <w:pStyle w:val="3"/>
        <w:keepNext w:val="0"/>
        <w:widowControl w:val="0"/>
        <w:numPr>
          <w:ilvl w:val="1"/>
          <w:numId w:val="40"/>
        </w:numPr>
        <w:tabs>
          <w:tab w:val="clear" w:pos="709"/>
          <w:tab w:val="left" w:pos="1276"/>
        </w:tabs>
        <w:ind w:left="567" w:hanging="567"/>
        <w:rPr>
          <w:rFonts w:ascii="Tahoma" w:hAnsi="Tahoma" w:cs="Tahoma"/>
          <w:sz w:val="18"/>
          <w:szCs w:val="18"/>
          <w:shd w:val="clear" w:color="auto" w:fill="FEFEFE"/>
        </w:rPr>
      </w:pPr>
      <w:r w:rsidRPr="00FE040B">
        <w:rPr>
          <w:rFonts w:ascii="Tahoma" w:hAnsi="Tahoma" w:cs="Tahoma"/>
          <w:sz w:val="18"/>
          <w:szCs w:val="18"/>
          <w:shd w:val="clear" w:color="auto" w:fill="FEFEFE"/>
        </w:rPr>
        <w:t>Участникът представя декларация за съгласие с условията по проекта на договор по чл.</w:t>
      </w:r>
      <w:r w:rsidR="009B188F" w:rsidRPr="00FE040B">
        <w:rPr>
          <w:rFonts w:ascii="Tahoma" w:hAnsi="Tahoma" w:cs="Tahoma"/>
          <w:sz w:val="18"/>
          <w:szCs w:val="18"/>
          <w:shd w:val="clear" w:color="auto" w:fill="FEFEFE"/>
        </w:rPr>
        <w:t xml:space="preserve"> </w:t>
      </w:r>
      <w:r w:rsidRPr="00FE040B">
        <w:rPr>
          <w:rFonts w:ascii="Tahoma" w:hAnsi="Tahoma" w:cs="Tahoma"/>
          <w:sz w:val="18"/>
          <w:szCs w:val="18"/>
          <w:shd w:val="clear" w:color="auto" w:fill="FEFEFE"/>
        </w:rPr>
        <w:t>56, ал.</w:t>
      </w:r>
      <w:r w:rsidR="009B188F" w:rsidRPr="00FE040B">
        <w:rPr>
          <w:rFonts w:ascii="Tahoma" w:hAnsi="Tahoma" w:cs="Tahoma"/>
          <w:sz w:val="18"/>
          <w:szCs w:val="18"/>
          <w:shd w:val="clear" w:color="auto" w:fill="FEFEFE"/>
        </w:rPr>
        <w:t xml:space="preserve"> </w:t>
      </w:r>
      <w:r w:rsidRPr="00FE040B">
        <w:rPr>
          <w:rFonts w:ascii="Tahoma" w:hAnsi="Tahoma" w:cs="Tahoma"/>
          <w:sz w:val="18"/>
          <w:szCs w:val="18"/>
          <w:shd w:val="clear" w:color="auto" w:fill="FEFEFE"/>
        </w:rPr>
        <w:t>1, т.</w:t>
      </w:r>
      <w:r w:rsidR="009B188F" w:rsidRPr="00FE040B">
        <w:rPr>
          <w:rFonts w:ascii="Tahoma" w:hAnsi="Tahoma" w:cs="Tahoma"/>
          <w:sz w:val="18"/>
          <w:szCs w:val="18"/>
          <w:shd w:val="clear" w:color="auto" w:fill="FEFEFE"/>
        </w:rPr>
        <w:t xml:space="preserve"> </w:t>
      </w:r>
      <w:r w:rsidRPr="00FE040B">
        <w:rPr>
          <w:rFonts w:ascii="Tahoma" w:hAnsi="Tahoma" w:cs="Tahoma"/>
          <w:sz w:val="18"/>
          <w:szCs w:val="18"/>
          <w:shd w:val="clear" w:color="auto" w:fill="FEFEFE"/>
        </w:rPr>
        <w:t xml:space="preserve">12 от ЗОП по </w:t>
      </w:r>
      <w:r w:rsidR="00E80865">
        <w:rPr>
          <w:rFonts w:ascii="Tahoma" w:hAnsi="Tahoma" w:cs="Tahoma"/>
          <w:i/>
          <w:sz w:val="18"/>
          <w:szCs w:val="18"/>
          <w:shd w:val="clear" w:color="auto" w:fill="FEFEFE"/>
        </w:rPr>
        <w:t>Образец № 14</w:t>
      </w:r>
      <w:r w:rsidR="00F61E37" w:rsidRPr="00FE040B">
        <w:rPr>
          <w:rFonts w:ascii="Tahoma" w:hAnsi="Tahoma" w:cs="Tahoma"/>
          <w:i/>
          <w:sz w:val="18"/>
          <w:szCs w:val="18"/>
          <w:shd w:val="clear" w:color="auto" w:fill="FEFEFE"/>
        </w:rPr>
        <w:t>.</w:t>
      </w:r>
    </w:p>
    <w:p w:rsidR="000B4F4D" w:rsidRPr="00FE040B" w:rsidRDefault="0088774B" w:rsidP="000A59AE">
      <w:pPr>
        <w:pStyle w:val="3"/>
        <w:keepNext w:val="0"/>
        <w:widowControl w:val="0"/>
        <w:numPr>
          <w:ilvl w:val="1"/>
          <w:numId w:val="40"/>
        </w:numPr>
        <w:tabs>
          <w:tab w:val="clear" w:pos="709"/>
          <w:tab w:val="left" w:pos="1276"/>
        </w:tabs>
        <w:ind w:left="567" w:hanging="567"/>
        <w:rPr>
          <w:rFonts w:ascii="Tahoma" w:hAnsi="Tahoma" w:cs="Tahoma"/>
          <w:sz w:val="18"/>
          <w:szCs w:val="18"/>
          <w:shd w:val="clear" w:color="auto" w:fill="FEFEFE"/>
        </w:rPr>
      </w:pPr>
      <w:r w:rsidRPr="00FE040B">
        <w:rPr>
          <w:rFonts w:ascii="Tahoma" w:hAnsi="Tahoma" w:cs="Tahoma"/>
          <w:sz w:val="18"/>
          <w:szCs w:val="18"/>
          <w:shd w:val="clear" w:color="auto" w:fill="FEFEFE"/>
        </w:rPr>
        <w:t xml:space="preserve">Участникът представя декларация по </w:t>
      </w:r>
      <w:r w:rsidR="00CF608F">
        <w:rPr>
          <w:rFonts w:ascii="Tahoma" w:hAnsi="Tahoma" w:cs="Tahoma"/>
          <w:i/>
          <w:sz w:val="18"/>
          <w:szCs w:val="18"/>
          <w:shd w:val="clear" w:color="auto" w:fill="FEFEFE"/>
        </w:rPr>
        <w:t>Образец № 15</w:t>
      </w:r>
      <w:r w:rsidR="00F61E37" w:rsidRPr="00FE040B">
        <w:rPr>
          <w:rFonts w:ascii="Tahoma" w:hAnsi="Tahoma" w:cs="Tahoma"/>
          <w:i/>
          <w:sz w:val="18"/>
          <w:szCs w:val="18"/>
          <w:shd w:val="clear" w:color="auto" w:fill="FEFEFE"/>
        </w:rPr>
        <w:t>,</w:t>
      </w:r>
      <w:r w:rsidRPr="00FE040B">
        <w:rPr>
          <w:rFonts w:ascii="Tahoma" w:hAnsi="Tahoma" w:cs="Tahoma"/>
          <w:sz w:val="18"/>
          <w:szCs w:val="18"/>
          <w:shd w:val="clear" w:color="auto" w:fill="FEFEFE"/>
        </w:rPr>
        <w:t xml:space="preserve"> че са спазени изискванията за закрила на заетостта, включително минимална цена на труда и условията на труд съгласно чл. 56, ал. 1, т. 11</w:t>
      </w:r>
      <w:r w:rsidR="00810EC4" w:rsidRPr="00FE040B">
        <w:rPr>
          <w:rFonts w:ascii="Tahoma" w:hAnsi="Tahoma" w:cs="Tahoma"/>
          <w:sz w:val="18"/>
          <w:szCs w:val="18"/>
          <w:shd w:val="clear" w:color="auto" w:fill="FEFEFE"/>
        </w:rPr>
        <w:t xml:space="preserve"> от ЗОП</w:t>
      </w:r>
      <w:r w:rsidR="00820AFF" w:rsidRPr="00FE040B">
        <w:rPr>
          <w:rFonts w:ascii="Tahoma" w:hAnsi="Tahoma" w:cs="Tahoma"/>
          <w:sz w:val="18"/>
          <w:szCs w:val="18"/>
          <w:shd w:val="clear" w:color="auto" w:fill="FEFEFE"/>
        </w:rPr>
        <w:t>.</w:t>
      </w:r>
    </w:p>
    <w:p w:rsidR="00F61E37" w:rsidRPr="00FE040B" w:rsidRDefault="00F61E37" w:rsidP="00CF7C08">
      <w:pPr>
        <w:pStyle w:val="3"/>
        <w:keepNext w:val="0"/>
        <w:widowControl w:val="0"/>
        <w:tabs>
          <w:tab w:val="clear" w:pos="709"/>
          <w:tab w:val="left" w:pos="1276"/>
        </w:tabs>
        <w:ind w:left="567"/>
        <w:rPr>
          <w:rFonts w:ascii="Tahoma" w:hAnsi="Tahoma" w:cs="Tahoma"/>
          <w:sz w:val="18"/>
          <w:szCs w:val="18"/>
          <w:shd w:val="clear" w:color="auto" w:fill="FEFEFE"/>
        </w:rPr>
      </w:pPr>
      <w:r w:rsidRPr="00FE040B">
        <w:rPr>
          <w:rFonts w:ascii="Tahoma" w:hAnsi="Tahoma" w:cs="Tahoma"/>
          <w:sz w:val="18"/>
          <w:szCs w:val="18"/>
        </w:rPr>
        <w:t xml:space="preserve">Органите, от които 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w:t>
      </w:r>
      <w:r w:rsidR="00DE52F9" w:rsidRPr="00FE040B">
        <w:rPr>
          <w:rFonts w:ascii="Tahoma" w:hAnsi="Tahoma" w:cs="Tahoma"/>
          <w:sz w:val="18"/>
          <w:szCs w:val="18"/>
        </w:rPr>
        <w:t>Република България, са следните</w:t>
      </w:r>
      <w:r w:rsidRPr="00FE040B">
        <w:rPr>
          <w:rFonts w:ascii="Tahoma" w:hAnsi="Tahoma" w:cs="Tahoma"/>
          <w:sz w:val="18"/>
          <w:szCs w:val="18"/>
        </w:rPr>
        <w:t xml:space="preserve"> Национална агенция по приходите (www.</w:t>
      </w:r>
      <w:proofErr w:type="spellStart"/>
      <w:r w:rsidRPr="00FE040B">
        <w:rPr>
          <w:rFonts w:ascii="Tahoma" w:hAnsi="Tahoma" w:cs="Tahoma"/>
          <w:sz w:val="18"/>
          <w:szCs w:val="18"/>
        </w:rPr>
        <w:t>nap</w:t>
      </w:r>
      <w:proofErr w:type="spellEnd"/>
      <w:r w:rsidRPr="00FE040B">
        <w:rPr>
          <w:rFonts w:ascii="Tahoma" w:hAnsi="Tahoma" w:cs="Tahoma"/>
          <w:sz w:val="18"/>
          <w:szCs w:val="18"/>
        </w:rPr>
        <w:t>.</w:t>
      </w:r>
      <w:proofErr w:type="spellStart"/>
      <w:r w:rsidRPr="00FE040B">
        <w:rPr>
          <w:rFonts w:ascii="Tahoma" w:hAnsi="Tahoma" w:cs="Tahoma"/>
          <w:sz w:val="18"/>
          <w:szCs w:val="18"/>
        </w:rPr>
        <w:t>bg</w:t>
      </w:r>
      <w:proofErr w:type="spellEnd"/>
      <w:r w:rsidRPr="00FE040B">
        <w:rPr>
          <w:rFonts w:ascii="Tahoma" w:hAnsi="Tahoma" w:cs="Tahoma"/>
          <w:sz w:val="18"/>
          <w:szCs w:val="18"/>
        </w:rPr>
        <w:t>), Национален осигурителен институт (www.</w:t>
      </w:r>
      <w:proofErr w:type="spellStart"/>
      <w:r w:rsidRPr="00FE040B">
        <w:rPr>
          <w:rFonts w:ascii="Tahoma" w:hAnsi="Tahoma" w:cs="Tahoma"/>
          <w:sz w:val="18"/>
          <w:szCs w:val="18"/>
        </w:rPr>
        <w:t>noi</w:t>
      </w:r>
      <w:proofErr w:type="spellEnd"/>
      <w:r w:rsidRPr="00FE040B">
        <w:rPr>
          <w:rFonts w:ascii="Tahoma" w:hAnsi="Tahoma" w:cs="Tahoma"/>
          <w:sz w:val="18"/>
          <w:szCs w:val="18"/>
        </w:rPr>
        <w:t>.</w:t>
      </w:r>
      <w:proofErr w:type="spellStart"/>
      <w:r w:rsidRPr="00FE040B">
        <w:rPr>
          <w:rFonts w:ascii="Tahoma" w:hAnsi="Tahoma" w:cs="Tahoma"/>
          <w:sz w:val="18"/>
          <w:szCs w:val="18"/>
        </w:rPr>
        <w:t>bg</w:t>
      </w:r>
      <w:proofErr w:type="spellEnd"/>
      <w:r w:rsidRPr="00FE040B">
        <w:rPr>
          <w:rFonts w:ascii="Tahoma" w:hAnsi="Tahoma" w:cs="Tahoma"/>
          <w:sz w:val="18"/>
          <w:szCs w:val="18"/>
        </w:rPr>
        <w:t>), Министерство на околната среда и водите (www.</w:t>
      </w:r>
      <w:proofErr w:type="spellStart"/>
      <w:r w:rsidRPr="00FE040B">
        <w:rPr>
          <w:rFonts w:ascii="Tahoma" w:hAnsi="Tahoma" w:cs="Tahoma"/>
          <w:sz w:val="18"/>
          <w:szCs w:val="18"/>
        </w:rPr>
        <w:t>moew</w:t>
      </w:r>
      <w:proofErr w:type="spellEnd"/>
      <w:r w:rsidRPr="00FE040B">
        <w:rPr>
          <w:rFonts w:ascii="Tahoma" w:hAnsi="Tahoma" w:cs="Tahoma"/>
          <w:sz w:val="18"/>
          <w:szCs w:val="18"/>
        </w:rPr>
        <w:t>.</w:t>
      </w:r>
      <w:proofErr w:type="spellStart"/>
      <w:r w:rsidRPr="00FE040B">
        <w:rPr>
          <w:rFonts w:ascii="Tahoma" w:hAnsi="Tahoma" w:cs="Tahoma"/>
          <w:sz w:val="18"/>
          <w:szCs w:val="18"/>
        </w:rPr>
        <w:t>government</w:t>
      </w:r>
      <w:proofErr w:type="spellEnd"/>
      <w:r w:rsidRPr="00FE040B">
        <w:rPr>
          <w:rFonts w:ascii="Tahoma" w:hAnsi="Tahoma" w:cs="Tahoma"/>
          <w:sz w:val="18"/>
          <w:szCs w:val="18"/>
        </w:rPr>
        <w:t>.</w:t>
      </w:r>
      <w:proofErr w:type="spellStart"/>
      <w:r w:rsidRPr="00FE040B">
        <w:rPr>
          <w:rFonts w:ascii="Tahoma" w:hAnsi="Tahoma" w:cs="Tahoma"/>
          <w:sz w:val="18"/>
          <w:szCs w:val="18"/>
        </w:rPr>
        <w:t>bg</w:t>
      </w:r>
      <w:proofErr w:type="spellEnd"/>
      <w:r w:rsidRPr="00FE040B">
        <w:rPr>
          <w:rFonts w:ascii="Tahoma" w:hAnsi="Tahoma" w:cs="Tahoma"/>
          <w:sz w:val="18"/>
          <w:szCs w:val="18"/>
        </w:rPr>
        <w:t>), Министерство на труда и социалната политика (www.</w:t>
      </w:r>
      <w:proofErr w:type="spellStart"/>
      <w:r w:rsidRPr="00FE040B">
        <w:rPr>
          <w:rFonts w:ascii="Tahoma" w:hAnsi="Tahoma" w:cs="Tahoma"/>
          <w:sz w:val="18"/>
          <w:szCs w:val="18"/>
        </w:rPr>
        <w:t>mlsp</w:t>
      </w:r>
      <w:proofErr w:type="spellEnd"/>
      <w:r w:rsidRPr="00FE040B">
        <w:rPr>
          <w:rFonts w:ascii="Tahoma" w:hAnsi="Tahoma" w:cs="Tahoma"/>
          <w:sz w:val="18"/>
          <w:szCs w:val="18"/>
        </w:rPr>
        <w:t>.</w:t>
      </w:r>
      <w:proofErr w:type="spellStart"/>
      <w:r w:rsidRPr="00FE040B">
        <w:rPr>
          <w:rFonts w:ascii="Tahoma" w:hAnsi="Tahoma" w:cs="Tahoma"/>
          <w:sz w:val="18"/>
          <w:szCs w:val="18"/>
        </w:rPr>
        <w:t>government</w:t>
      </w:r>
      <w:proofErr w:type="spellEnd"/>
      <w:r w:rsidRPr="00FE040B">
        <w:rPr>
          <w:rFonts w:ascii="Tahoma" w:hAnsi="Tahoma" w:cs="Tahoma"/>
          <w:sz w:val="18"/>
          <w:szCs w:val="18"/>
        </w:rPr>
        <w:t>.</w:t>
      </w:r>
      <w:proofErr w:type="spellStart"/>
      <w:r w:rsidRPr="00FE040B">
        <w:rPr>
          <w:rFonts w:ascii="Tahoma" w:hAnsi="Tahoma" w:cs="Tahoma"/>
          <w:sz w:val="18"/>
          <w:szCs w:val="18"/>
        </w:rPr>
        <w:t>bg</w:t>
      </w:r>
      <w:proofErr w:type="spellEnd"/>
      <w:r w:rsidRPr="00FE040B">
        <w:rPr>
          <w:rFonts w:ascii="Tahoma" w:hAnsi="Tahoma" w:cs="Tahoma"/>
          <w:sz w:val="18"/>
          <w:szCs w:val="18"/>
        </w:rPr>
        <w:t>), Главна инспекция по труда (http://www.gli.government.bg).</w:t>
      </w:r>
    </w:p>
    <w:p w:rsidR="000D3D3E" w:rsidRPr="00FE040B" w:rsidRDefault="000D3D3E" w:rsidP="000A59AE">
      <w:pPr>
        <w:pStyle w:val="3"/>
        <w:keepNext w:val="0"/>
        <w:widowControl w:val="0"/>
        <w:numPr>
          <w:ilvl w:val="1"/>
          <w:numId w:val="40"/>
        </w:numPr>
        <w:tabs>
          <w:tab w:val="clear" w:pos="709"/>
          <w:tab w:val="left" w:pos="1276"/>
        </w:tabs>
        <w:ind w:left="567" w:hanging="567"/>
        <w:rPr>
          <w:rFonts w:ascii="Tahoma" w:hAnsi="Tahoma" w:cs="Tahoma"/>
          <w:sz w:val="18"/>
          <w:szCs w:val="18"/>
          <w:u w:val="single"/>
        </w:rPr>
      </w:pPr>
      <w:r w:rsidRPr="00FE040B">
        <w:rPr>
          <w:rFonts w:ascii="Tahoma" w:hAnsi="Tahoma" w:cs="Tahoma"/>
          <w:bCs w:val="0"/>
          <w:sz w:val="18"/>
          <w:szCs w:val="18"/>
        </w:rPr>
        <w:t xml:space="preserve">Участникът избран за изпълнител следва да представи застраховка съгласно </w:t>
      </w:r>
      <w:proofErr w:type="spellStart"/>
      <w:r w:rsidRPr="00FE040B">
        <w:rPr>
          <w:rFonts w:ascii="Tahoma" w:hAnsi="Tahoma" w:cs="Tahoma"/>
          <w:bCs w:val="0"/>
          <w:sz w:val="18"/>
          <w:szCs w:val="18"/>
        </w:rPr>
        <w:t>изискавнията</w:t>
      </w:r>
      <w:proofErr w:type="spellEnd"/>
      <w:r w:rsidRPr="00FE040B">
        <w:rPr>
          <w:rFonts w:ascii="Tahoma" w:hAnsi="Tahoma" w:cs="Tahoma"/>
          <w:bCs w:val="0"/>
          <w:sz w:val="18"/>
          <w:szCs w:val="18"/>
        </w:rPr>
        <w:t xml:space="preserve"> на ЗУТ при подписването на договора, предмет на обществената поръчка. </w:t>
      </w:r>
    </w:p>
    <w:p w:rsidR="000D3D3E" w:rsidRPr="00FE040B" w:rsidRDefault="000D3D3E" w:rsidP="00CF7C08">
      <w:pPr>
        <w:pStyle w:val="3"/>
        <w:keepNext w:val="0"/>
        <w:widowControl w:val="0"/>
        <w:tabs>
          <w:tab w:val="clear" w:pos="709"/>
          <w:tab w:val="left" w:pos="1276"/>
        </w:tabs>
        <w:ind w:left="567"/>
        <w:rPr>
          <w:rFonts w:ascii="Tahoma" w:hAnsi="Tahoma" w:cs="Tahoma"/>
          <w:sz w:val="18"/>
          <w:szCs w:val="18"/>
          <w:u w:val="single"/>
        </w:rPr>
      </w:pPr>
      <w:r w:rsidRPr="00FE040B">
        <w:rPr>
          <w:rFonts w:ascii="Tahoma" w:hAnsi="Tahoma" w:cs="Tahoma"/>
          <w:sz w:val="18"/>
          <w:szCs w:val="18"/>
          <w:u w:val="single"/>
        </w:rPr>
        <w:t>Участникът декларира, че ще поддържа застраховка професионална отговорност по чл. 171 от ЗУТ, която ще обхваща всички дейности от предмета на договора и ще е валидна до надлежното изпълнение на целия предмет по договора, с декларация по Образец № 1</w:t>
      </w:r>
      <w:r w:rsidR="00390081">
        <w:rPr>
          <w:rFonts w:ascii="Tahoma" w:hAnsi="Tahoma" w:cs="Tahoma"/>
          <w:sz w:val="18"/>
          <w:szCs w:val="18"/>
          <w:u w:val="single"/>
        </w:rPr>
        <w:t>6</w:t>
      </w:r>
      <w:r w:rsidRPr="00FE040B">
        <w:rPr>
          <w:rFonts w:ascii="Tahoma" w:hAnsi="Tahoma" w:cs="Tahoma"/>
          <w:sz w:val="18"/>
          <w:szCs w:val="18"/>
          <w:u w:val="single"/>
        </w:rPr>
        <w:t xml:space="preserve">. </w:t>
      </w:r>
    </w:p>
    <w:p w:rsidR="0078428A" w:rsidRPr="00FE040B" w:rsidRDefault="00475A44" w:rsidP="000A59AE">
      <w:pPr>
        <w:pStyle w:val="3"/>
        <w:keepNext w:val="0"/>
        <w:widowControl w:val="0"/>
        <w:numPr>
          <w:ilvl w:val="1"/>
          <w:numId w:val="40"/>
        </w:numPr>
        <w:tabs>
          <w:tab w:val="clear" w:pos="709"/>
          <w:tab w:val="left" w:pos="1276"/>
        </w:tabs>
        <w:ind w:left="567" w:hanging="567"/>
        <w:rPr>
          <w:rFonts w:ascii="Tahoma" w:hAnsi="Tahoma" w:cs="Tahoma"/>
          <w:sz w:val="18"/>
          <w:szCs w:val="18"/>
          <w:shd w:val="clear" w:color="auto" w:fill="FEFEFE"/>
        </w:rPr>
      </w:pPr>
      <w:r w:rsidRPr="00FE040B">
        <w:rPr>
          <w:rFonts w:ascii="Tahoma" w:hAnsi="Tahoma" w:cs="Tahoma"/>
          <w:sz w:val="18"/>
          <w:szCs w:val="18"/>
          <w:shd w:val="clear" w:color="auto" w:fill="FEFEFE"/>
        </w:rPr>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w:t>
      </w:r>
      <w:r w:rsidRPr="00FE040B">
        <w:rPr>
          <w:rFonts w:ascii="Tahoma" w:hAnsi="Tahoma" w:cs="Tahoma"/>
          <w:sz w:val="18"/>
          <w:szCs w:val="18"/>
        </w:rPr>
        <w:t xml:space="preserve"> </w:t>
      </w:r>
      <w:r w:rsidR="0078428A" w:rsidRPr="00FE040B">
        <w:rPr>
          <w:rFonts w:ascii="Tahoma" w:hAnsi="Tahoma" w:cs="Tahoma"/>
          <w:sz w:val="18"/>
          <w:szCs w:val="18"/>
          <w:shd w:val="clear" w:color="auto" w:fill="FEFEFE"/>
        </w:rPr>
        <w:t xml:space="preserve"> Пликът по предходното изречение съдържа </w:t>
      </w:r>
      <w:r w:rsidR="00217167" w:rsidRPr="00FE040B">
        <w:rPr>
          <w:rFonts w:ascii="Tahoma" w:hAnsi="Tahoma" w:cs="Tahoma"/>
          <w:sz w:val="18"/>
          <w:szCs w:val="18"/>
          <w:shd w:val="clear" w:color="auto" w:fill="FEFEFE"/>
        </w:rPr>
        <w:t xml:space="preserve">(минимум) </w:t>
      </w:r>
      <w:r w:rsidR="0078428A" w:rsidRPr="00FE040B">
        <w:rPr>
          <w:rFonts w:ascii="Tahoma" w:hAnsi="Tahoma" w:cs="Tahoma"/>
          <w:sz w:val="18"/>
          <w:szCs w:val="18"/>
          <w:shd w:val="clear" w:color="auto" w:fill="FEFEFE"/>
        </w:rPr>
        <w:t>три отделни запечатани непрозрачни и надписани плика, както следва:</w:t>
      </w:r>
    </w:p>
    <w:p w:rsidR="00307E0A" w:rsidRPr="00FE040B" w:rsidRDefault="00307E0A" w:rsidP="000A59AE">
      <w:pPr>
        <w:pStyle w:val="af4"/>
        <w:widowControl w:val="0"/>
        <w:numPr>
          <w:ilvl w:val="0"/>
          <w:numId w:val="12"/>
        </w:numPr>
        <w:spacing w:line="260" w:lineRule="exact"/>
        <w:ind w:left="1134" w:hanging="425"/>
        <w:contextualSpacing w:val="0"/>
        <w:rPr>
          <w:rStyle w:val="a7"/>
          <w:rFonts w:eastAsia="Batang"/>
          <w:b w:val="0"/>
          <w:bCs/>
        </w:rPr>
      </w:pPr>
      <w:r w:rsidRPr="00FE040B">
        <w:rPr>
          <w:rStyle w:val="a7"/>
          <w:rFonts w:eastAsia="Batang"/>
          <w:bCs/>
        </w:rPr>
        <w:lastRenderedPageBreak/>
        <w:t>плик № 1</w:t>
      </w:r>
      <w:r w:rsidRPr="00FE040B">
        <w:rPr>
          <w:rStyle w:val="a7"/>
          <w:rFonts w:eastAsia="Batang"/>
          <w:b w:val="0"/>
          <w:bCs/>
        </w:rPr>
        <w:t xml:space="preserve"> с надпис "Документи за подбор</w:t>
      </w:r>
      <w:r w:rsidR="00A23987" w:rsidRPr="00FE040B">
        <w:rPr>
          <w:rStyle w:val="a7"/>
          <w:rFonts w:eastAsia="Batang"/>
          <w:b w:val="0"/>
          <w:bCs/>
        </w:rPr>
        <w:t>“</w:t>
      </w:r>
      <w:r w:rsidR="00217167" w:rsidRPr="00FE040B">
        <w:rPr>
          <w:rStyle w:val="a7"/>
          <w:rFonts w:eastAsia="Batang"/>
          <w:b w:val="0"/>
          <w:bCs/>
        </w:rPr>
        <w:t xml:space="preserve"> и наименованието на участника</w:t>
      </w:r>
      <w:r w:rsidRPr="00FE040B">
        <w:rPr>
          <w:rStyle w:val="a7"/>
          <w:rFonts w:eastAsia="Batang"/>
          <w:b w:val="0"/>
          <w:bCs/>
        </w:rPr>
        <w:t>;</w:t>
      </w:r>
    </w:p>
    <w:p w:rsidR="00217167" w:rsidRPr="00FE040B" w:rsidRDefault="00307E0A" w:rsidP="000A59AE">
      <w:pPr>
        <w:pStyle w:val="af4"/>
        <w:widowControl w:val="0"/>
        <w:numPr>
          <w:ilvl w:val="0"/>
          <w:numId w:val="12"/>
        </w:numPr>
        <w:spacing w:line="260" w:lineRule="exact"/>
        <w:ind w:left="1134" w:hanging="425"/>
        <w:contextualSpacing w:val="0"/>
        <w:rPr>
          <w:rStyle w:val="a7"/>
          <w:rFonts w:eastAsia="Batang"/>
          <w:b w:val="0"/>
          <w:bCs/>
        </w:rPr>
      </w:pPr>
      <w:r w:rsidRPr="00FE040B">
        <w:rPr>
          <w:rStyle w:val="a7"/>
          <w:rFonts w:eastAsia="Batang"/>
          <w:bCs/>
        </w:rPr>
        <w:t>плик № 2</w:t>
      </w:r>
      <w:r w:rsidRPr="00FE040B">
        <w:rPr>
          <w:rStyle w:val="a7"/>
          <w:rFonts w:eastAsia="Batang"/>
          <w:b w:val="0"/>
          <w:bCs/>
        </w:rPr>
        <w:t xml:space="preserve"> с надпис </w:t>
      </w:r>
      <w:r w:rsidR="00217167" w:rsidRPr="00FE040B">
        <w:rPr>
          <w:rStyle w:val="a7"/>
          <w:rFonts w:eastAsia="Batang"/>
          <w:b w:val="0"/>
          <w:bCs/>
        </w:rPr>
        <w:t>"</w:t>
      </w:r>
      <w:r w:rsidR="00217167" w:rsidRPr="00FE040B">
        <w:t>Предложение за изпълнение на поръчката</w:t>
      </w:r>
      <w:r w:rsidR="00217167" w:rsidRPr="00FE040B">
        <w:rPr>
          <w:rStyle w:val="a7"/>
          <w:rFonts w:eastAsia="Batang"/>
          <w:b w:val="0"/>
          <w:bCs/>
        </w:rPr>
        <w:t>“ и наименованието на участника;</w:t>
      </w:r>
    </w:p>
    <w:p w:rsidR="00217167" w:rsidRPr="00FE040B" w:rsidRDefault="00307E0A" w:rsidP="000A59AE">
      <w:pPr>
        <w:pStyle w:val="af4"/>
        <w:widowControl w:val="0"/>
        <w:numPr>
          <w:ilvl w:val="0"/>
          <w:numId w:val="12"/>
        </w:numPr>
        <w:spacing w:line="260" w:lineRule="exact"/>
        <w:ind w:left="1134" w:hanging="425"/>
        <w:contextualSpacing w:val="0"/>
        <w:rPr>
          <w:rStyle w:val="a7"/>
          <w:rFonts w:eastAsia="Batang"/>
          <w:b w:val="0"/>
          <w:bCs/>
        </w:rPr>
      </w:pPr>
      <w:r w:rsidRPr="00FE040B">
        <w:rPr>
          <w:rStyle w:val="a7"/>
          <w:rFonts w:eastAsia="Batang"/>
          <w:bCs/>
        </w:rPr>
        <w:t>плик № 3</w:t>
      </w:r>
      <w:r w:rsidR="00217167" w:rsidRPr="00FE040B">
        <w:rPr>
          <w:rStyle w:val="a7"/>
          <w:rFonts w:eastAsia="Batang"/>
          <w:b w:val="0"/>
          <w:bCs/>
        </w:rPr>
        <w:t xml:space="preserve"> с надпис "</w:t>
      </w:r>
      <w:r w:rsidR="00217167" w:rsidRPr="00FE040B">
        <w:t>Предлагана цена</w:t>
      </w:r>
      <w:r w:rsidR="00217167" w:rsidRPr="00FE040B">
        <w:rPr>
          <w:rStyle w:val="a7"/>
          <w:rFonts w:eastAsia="Batang"/>
          <w:b w:val="0"/>
          <w:bCs/>
        </w:rPr>
        <w:t>" и наименованието на участника.</w:t>
      </w:r>
    </w:p>
    <w:p w:rsidR="0056204D" w:rsidRPr="00FE040B" w:rsidRDefault="0056204D" w:rsidP="000A59AE">
      <w:pPr>
        <w:pStyle w:val="3"/>
        <w:keepNext w:val="0"/>
        <w:widowControl w:val="0"/>
        <w:numPr>
          <w:ilvl w:val="1"/>
          <w:numId w:val="40"/>
        </w:numPr>
        <w:tabs>
          <w:tab w:val="clear" w:pos="709"/>
          <w:tab w:val="left" w:pos="1276"/>
        </w:tabs>
        <w:ind w:left="567" w:hanging="567"/>
        <w:rPr>
          <w:rFonts w:ascii="Tahoma" w:hAnsi="Tahoma" w:cs="Tahoma"/>
          <w:sz w:val="18"/>
          <w:szCs w:val="18"/>
          <w:shd w:val="clear" w:color="auto" w:fill="FEFEFE"/>
        </w:rPr>
      </w:pPr>
      <w:r w:rsidRPr="00FE040B">
        <w:rPr>
          <w:rFonts w:ascii="Tahoma" w:hAnsi="Tahoma" w:cs="Tahoma"/>
          <w:sz w:val="18"/>
          <w:szCs w:val="18"/>
          <w:shd w:val="clear" w:color="auto" w:fill="FEFEFE"/>
        </w:rPr>
        <w:t xml:space="preserve">Съдържание </w:t>
      </w:r>
      <w:r w:rsidR="000C31A1" w:rsidRPr="00FE040B">
        <w:rPr>
          <w:rFonts w:ascii="Tahoma" w:hAnsi="Tahoma" w:cs="Tahoma"/>
          <w:sz w:val="18"/>
          <w:szCs w:val="18"/>
          <w:shd w:val="clear" w:color="auto" w:fill="FEFEFE"/>
        </w:rPr>
        <w:t xml:space="preserve">на документите в </w:t>
      </w:r>
      <w:r w:rsidR="00842C39" w:rsidRPr="00FE040B">
        <w:rPr>
          <w:rFonts w:ascii="Tahoma" w:hAnsi="Tahoma" w:cs="Tahoma"/>
          <w:b/>
          <w:sz w:val="18"/>
          <w:szCs w:val="18"/>
          <w:shd w:val="clear" w:color="auto" w:fill="FEFEFE"/>
        </w:rPr>
        <w:t>плик № 1</w:t>
      </w:r>
      <w:r w:rsidRPr="00FE040B">
        <w:rPr>
          <w:rFonts w:ascii="Tahoma" w:hAnsi="Tahoma" w:cs="Tahoma"/>
          <w:sz w:val="18"/>
          <w:szCs w:val="18"/>
          <w:shd w:val="clear" w:color="auto" w:fill="FEFEFE"/>
        </w:rPr>
        <w:t>:</w:t>
      </w:r>
    </w:p>
    <w:p w:rsidR="0005740A" w:rsidRPr="00FE040B" w:rsidRDefault="00A23987" w:rsidP="000A59AE">
      <w:pPr>
        <w:pStyle w:val="af4"/>
        <w:widowControl w:val="0"/>
        <w:numPr>
          <w:ilvl w:val="0"/>
          <w:numId w:val="42"/>
        </w:numPr>
        <w:tabs>
          <w:tab w:val="left" w:pos="851"/>
        </w:tabs>
        <w:spacing w:line="260" w:lineRule="exact"/>
        <w:ind w:right="85"/>
        <w:contextualSpacing w:val="0"/>
        <w:rPr>
          <w:bCs/>
          <w:i/>
          <w:spacing w:val="-4"/>
          <w:u w:val="single"/>
        </w:rPr>
      </w:pPr>
      <w:r w:rsidRPr="00FE040B">
        <w:rPr>
          <w:i/>
          <w:color w:val="000000"/>
          <w:spacing w:val="-2"/>
          <w:u w:val="single"/>
        </w:rPr>
        <w:t>Образец № 1</w:t>
      </w:r>
    </w:p>
    <w:p w:rsidR="00892B29" w:rsidRPr="00FE040B" w:rsidRDefault="00232771" w:rsidP="00CF7C08">
      <w:pPr>
        <w:pStyle w:val="af4"/>
        <w:widowControl w:val="0"/>
        <w:tabs>
          <w:tab w:val="left" w:pos="851"/>
        </w:tabs>
        <w:spacing w:line="260" w:lineRule="exact"/>
        <w:ind w:left="360" w:right="85"/>
        <w:contextualSpacing w:val="0"/>
        <w:rPr>
          <w:bCs/>
          <w:i/>
          <w:spacing w:val="-4"/>
          <w:u w:val="single"/>
        </w:rPr>
      </w:pPr>
      <w:proofErr w:type="spellStart"/>
      <w:r w:rsidRPr="00FE040B">
        <w:rPr>
          <w:color w:val="000000"/>
          <w:spacing w:val="-2"/>
        </w:rPr>
        <w:t>Придружително</w:t>
      </w:r>
      <w:proofErr w:type="spellEnd"/>
      <w:r w:rsidRPr="00FE040B">
        <w:rPr>
          <w:color w:val="000000"/>
          <w:spacing w:val="-2"/>
        </w:rPr>
        <w:t xml:space="preserve"> писмо и с</w:t>
      </w:r>
      <w:r w:rsidR="003548B2" w:rsidRPr="00FE040B">
        <w:rPr>
          <w:color w:val="000000"/>
          <w:spacing w:val="-2"/>
        </w:rPr>
        <w:t xml:space="preserve">писък на документите </w:t>
      </w:r>
      <w:r w:rsidR="003548B2" w:rsidRPr="00FE040B">
        <w:rPr>
          <w:bCs/>
        </w:rPr>
        <w:t>и информацията</w:t>
      </w:r>
      <w:r w:rsidRPr="00FE040B">
        <w:rPr>
          <w:color w:val="000000"/>
          <w:spacing w:val="-2"/>
        </w:rPr>
        <w:t>, съдържащи се в офертата</w:t>
      </w:r>
      <w:r w:rsidR="003548B2" w:rsidRPr="00FE040B">
        <w:rPr>
          <w:color w:val="000000"/>
          <w:spacing w:val="-2"/>
        </w:rPr>
        <w:t>;</w:t>
      </w:r>
      <w:bookmarkStart w:id="17" w:name="_Ref401418320"/>
      <w:bookmarkStart w:id="18" w:name="_Ref402022128"/>
    </w:p>
    <w:p w:rsidR="0005740A" w:rsidRPr="00FE040B" w:rsidRDefault="00A23987" w:rsidP="000A59AE">
      <w:pPr>
        <w:pStyle w:val="af4"/>
        <w:widowControl w:val="0"/>
        <w:numPr>
          <w:ilvl w:val="0"/>
          <w:numId w:val="42"/>
        </w:numPr>
        <w:tabs>
          <w:tab w:val="left" w:pos="851"/>
        </w:tabs>
        <w:spacing w:line="260" w:lineRule="exact"/>
        <w:ind w:right="85"/>
        <w:contextualSpacing w:val="0"/>
        <w:rPr>
          <w:bCs/>
          <w:i/>
          <w:spacing w:val="-4"/>
          <w:u w:val="single"/>
        </w:rPr>
      </w:pPr>
      <w:r w:rsidRPr="00FE040B">
        <w:rPr>
          <w:i/>
          <w:color w:val="000000"/>
          <w:spacing w:val="-2"/>
          <w:u w:val="single"/>
        </w:rPr>
        <w:t>Образец</w:t>
      </w:r>
      <w:r w:rsidRPr="00FE040B">
        <w:rPr>
          <w:i/>
          <w:iCs/>
          <w:color w:val="000000"/>
          <w:spacing w:val="-2"/>
          <w:u w:val="single"/>
        </w:rPr>
        <w:t xml:space="preserve"> № </w:t>
      </w:r>
      <w:bookmarkEnd w:id="17"/>
      <w:r w:rsidR="00232771" w:rsidRPr="00FE040B">
        <w:rPr>
          <w:i/>
          <w:iCs/>
          <w:color w:val="000000"/>
          <w:spacing w:val="-2"/>
          <w:u w:val="single"/>
        </w:rPr>
        <w:t>2</w:t>
      </w:r>
      <w:bookmarkEnd w:id="18"/>
    </w:p>
    <w:p w:rsidR="00A23A65" w:rsidRPr="00FE040B" w:rsidRDefault="00FB39A8" w:rsidP="00CF7C08">
      <w:pPr>
        <w:pStyle w:val="af4"/>
        <w:widowControl w:val="0"/>
        <w:tabs>
          <w:tab w:val="left" w:pos="851"/>
        </w:tabs>
        <w:spacing w:line="260" w:lineRule="exact"/>
        <w:ind w:left="360" w:right="85"/>
        <w:contextualSpacing w:val="0"/>
        <w:rPr>
          <w:bCs/>
          <w:i/>
          <w:spacing w:val="-4"/>
          <w:u w:val="single"/>
        </w:rPr>
      </w:pPr>
      <w:r>
        <w:rPr>
          <w:spacing w:val="-2"/>
        </w:rPr>
        <w:t>Представяне на участник</w:t>
      </w:r>
      <w:r w:rsidR="00411EB0" w:rsidRPr="00CC179F">
        <w:rPr>
          <w:iCs/>
          <w:color w:val="000000"/>
          <w:spacing w:val="-2"/>
        </w:rPr>
        <w:t>;</w:t>
      </w:r>
    </w:p>
    <w:p w:rsidR="0005740A" w:rsidRPr="00FE040B" w:rsidRDefault="00475A44" w:rsidP="000A59AE">
      <w:pPr>
        <w:pStyle w:val="af4"/>
        <w:widowControl w:val="0"/>
        <w:numPr>
          <w:ilvl w:val="0"/>
          <w:numId w:val="42"/>
        </w:numPr>
        <w:tabs>
          <w:tab w:val="left" w:pos="851"/>
        </w:tabs>
        <w:spacing w:line="260" w:lineRule="exact"/>
        <w:ind w:right="85"/>
        <w:contextualSpacing w:val="0"/>
        <w:rPr>
          <w:bCs/>
          <w:spacing w:val="-4"/>
        </w:rPr>
      </w:pPr>
      <w:r w:rsidRPr="00FE040B">
        <w:rPr>
          <w:i/>
          <w:color w:val="000000"/>
          <w:spacing w:val="-2"/>
          <w:u w:val="single"/>
        </w:rPr>
        <w:t>Гаранция за участие</w:t>
      </w:r>
    </w:p>
    <w:p w:rsidR="00892B29" w:rsidRDefault="003548B2" w:rsidP="00CF7C08">
      <w:pPr>
        <w:pStyle w:val="af4"/>
        <w:widowControl w:val="0"/>
        <w:tabs>
          <w:tab w:val="left" w:pos="851"/>
        </w:tabs>
        <w:spacing w:line="260" w:lineRule="exact"/>
        <w:ind w:left="360" w:right="85"/>
        <w:contextualSpacing w:val="0"/>
        <w:rPr>
          <w:bCs/>
          <w:spacing w:val="-4"/>
        </w:rPr>
      </w:pPr>
      <w:r w:rsidRPr="00FE040B">
        <w:rPr>
          <w:bCs/>
          <w:spacing w:val="-4"/>
        </w:rPr>
        <w:t xml:space="preserve">Оригинална Банкова Гаранция за участие в </w:t>
      </w:r>
      <w:r w:rsidR="000551BF" w:rsidRPr="00FE040B">
        <w:rPr>
          <w:bCs/>
          <w:spacing w:val="-4"/>
        </w:rPr>
        <w:t xml:space="preserve">процедурата </w:t>
      </w:r>
      <w:r w:rsidRPr="00FE040B">
        <w:rPr>
          <w:bCs/>
          <w:spacing w:val="-4"/>
        </w:rPr>
        <w:t>или копие от документа за внесена гаранция под формата на парична сума;</w:t>
      </w:r>
    </w:p>
    <w:p w:rsidR="00871C58" w:rsidRDefault="00871C58" w:rsidP="00871C58">
      <w:pPr>
        <w:pStyle w:val="af4"/>
        <w:widowControl w:val="0"/>
        <w:numPr>
          <w:ilvl w:val="0"/>
          <w:numId w:val="42"/>
        </w:numPr>
        <w:tabs>
          <w:tab w:val="left" w:pos="851"/>
        </w:tabs>
        <w:spacing w:line="260" w:lineRule="exact"/>
        <w:ind w:right="85"/>
        <w:contextualSpacing w:val="0"/>
        <w:rPr>
          <w:i/>
          <w:u w:val="single"/>
        </w:rPr>
      </w:pPr>
      <w:r w:rsidRPr="00FE040B">
        <w:rPr>
          <w:i/>
          <w:u w:val="single"/>
        </w:rPr>
        <w:t>Образец № 4„</w:t>
      </w:r>
      <w:r>
        <w:rPr>
          <w:i/>
          <w:u w:val="single"/>
        </w:rPr>
        <w:t>а</w:t>
      </w:r>
      <w:r w:rsidRPr="00FE040B">
        <w:rPr>
          <w:i/>
          <w:u w:val="single"/>
        </w:rPr>
        <w:t>“</w:t>
      </w:r>
    </w:p>
    <w:p w:rsidR="00871C58" w:rsidRPr="00871C58" w:rsidRDefault="00871C58" w:rsidP="00871C58">
      <w:pPr>
        <w:pStyle w:val="af4"/>
        <w:widowControl w:val="0"/>
        <w:tabs>
          <w:tab w:val="left" w:pos="851"/>
        </w:tabs>
        <w:spacing w:line="260" w:lineRule="exact"/>
        <w:ind w:left="360" w:right="85"/>
        <w:contextualSpacing w:val="0"/>
      </w:pPr>
      <w:r w:rsidRPr="00871C58">
        <w:t>Декларация по чл. 47, ал. 9 от ЗОП;</w:t>
      </w:r>
    </w:p>
    <w:p w:rsidR="00871C58" w:rsidRPr="00FE040B" w:rsidRDefault="00871C58" w:rsidP="00871C58">
      <w:pPr>
        <w:pStyle w:val="af4"/>
        <w:widowControl w:val="0"/>
        <w:numPr>
          <w:ilvl w:val="0"/>
          <w:numId w:val="42"/>
        </w:numPr>
        <w:tabs>
          <w:tab w:val="left" w:pos="851"/>
        </w:tabs>
        <w:spacing w:line="260" w:lineRule="exact"/>
        <w:ind w:right="85"/>
        <w:contextualSpacing w:val="0"/>
        <w:rPr>
          <w:i/>
          <w:u w:val="single"/>
        </w:rPr>
      </w:pPr>
      <w:r w:rsidRPr="00FE040B">
        <w:rPr>
          <w:i/>
          <w:u w:val="single"/>
        </w:rPr>
        <w:t>Образец № 4„б“</w:t>
      </w:r>
    </w:p>
    <w:p w:rsidR="00871C58" w:rsidRPr="00FE040B" w:rsidRDefault="00871C58" w:rsidP="00871C58">
      <w:pPr>
        <w:pStyle w:val="af4"/>
        <w:widowControl w:val="0"/>
        <w:tabs>
          <w:tab w:val="left" w:pos="851"/>
        </w:tabs>
        <w:spacing w:line="260" w:lineRule="exact"/>
        <w:ind w:left="360" w:right="85"/>
        <w:contextualSpacing w:val="0"/>
        <w:rPr>
          <w:bCs/>
          <w:spacing w:val="-4"/>
        </w:rPr>
      </w:pPr>
      <w:r w:rsidRPr="00871C58">
        <w:rPr>
          <w:bCs/>
          <w:spacing w:val="-4"/>
        </w:rPr>
        <w:t>Декларация по чл. 47, ал. 9 от ЗОП;</w:t>
      </w:r>
    </w:p>
    <w:p w:rsidR="0005740A" w:rsidRPr="00FE040B" w:rsidRDefault="00A23987" w:rsidP="000A59AE">
      <w:pPr>
        <w:pStyle w:val="af4"/>
        <w:widowControl w:val="0"/>
        <w:numPr>
          <w:ilvl w:val="0"/>
          <w:numId w:val="42"/>
        </w:numPr>
        <w:tabs>
          <w:tab w:val="left" w:pos="851"/>
        </w:tabs>
        <w:spacing w:line="260" w:lineRule="exact"/>
        <w:ind w:right="85"/>
        <w:contextualSpacing w:val="0"/>
        <w:rPr>
          <w:color w:val="000000"/>
          <w:spacing w:val="-2"/>
        </w:rPr>
      </w:pPr>
      <w:bookmarkStart w:id="19" w:name="_Ref401418721"/>
      <w:bookmarkStart w:id="20" w:name="_Ref402022477"/>
      <w:r w:rsidRPr="00FE040B">
        <w:rPr>
          <w:i/>
          <w:color w:val="000000"/>
          <w:spacing w:val="-2"/>
          <w:u w:val="single"/>
        </w:rPr>
        <w:t>Образец</w:t>
      </w:r>
      <w:r w:rsidRPr="00FE040B">
        <w:rPr>
          <w:rFonts w:eastAsia="Batang"/>
          <w:i/>
          <w:spacing w:val="0"/>
          <w:u w:val="single"/>
          <w:lang w:eastAsia="bg-BG"/>
        </w:rPr>
        <w:t xml:space="preserve"> № </w:t>
      </w:r>
      <w:bookmarkEnd w:id="19"/>
      <w:bookmarkEnd w:id="20"/>
      <w:r w:rsidR="00475A44" w:rsidRPr="00FE040B">
        <w:rPr>
          <w:rFonts w:eastAsia="Batang"/>
          <w:i/>
          <w:spacing w:val="0"/>
          <w:u w:val="single"/>
          <w:lang w:eastAsia="bg-BG"/>
        </w:rPr>
        <w:t>5</w:t>
      </w:r>
    </w:p>
    <w:p w:rsidR="003548B2" w:rsidRPr="00FE040B" w:rsidRDefault="009D3C66" w:rsidP="00CF7C08">
      <w:pPr>
        <w:pStyle w:val="af4"/>
        <w:widowControl w:val="0"/>
        <w:tabs>
          <w:tab w:val="left" w:pos="851"/>
        </w:tabs>
        <w:spacing w:line="260" w:lineRule="exact"/>
        <w:ind w:left="360" w:right="85"/>
        <w:contextualSpacing w:val="0"/>
        <w:rPr>
          <w:color w:val="000000"/>
          <w:spacing w:val="-2"/>
        </w:rPr>
      </w:pPr>
      <w:r w:rsidRPr="00FE040B">
        <w:rPr>
          <w:bCs/>
          <w:spacing w:val="-4"/>
        </w:rPr>
        <w:t>Декларация</w:t>
      </w:r>
      <w:r w:rsidRPr="00FE040B">
        <w:rPr>
          <w:color w:val="000000"/>
          <w:spacing w:val="-2"/>
        </w:rPr>
        <w:t xml:space="preserve"> по чл.</w:t>
      </w:r>
      <w:r w:rsidR="00351D0D" w:rsidRPr="00FE040B">
        <w:rPr>
          <w:color w:val="000000"/>
          <w:spacing w:val="-2"/>
        </w:rPr>
        <w:t xml:space="preserve"> </w:t>
      </w:r>
      <w:r w:rsidRPr="00FE040B">
        <w:rPr>
          <w:color w:val="000000"/>
          <w:spacing w:val="-2"/>
        </w:rPr>
        <w:t>56, ал.</w:t>
      </w:r>
      <w:r w:rsidR="00351D0D" w:rsidRPr="00FE040B">
        <w:rPr>
          <w:color w:val="000000"/>
          <w:spacing w:val="-2"/>
        </w:rPr>
        <w:t xml:space="preserve"> </w:t>
      </w:r>
      <w:r w:rsidRPr="00FE040B">
        <w:rPr>
          <w:color w:val="000000"/>
          <w:spacing w:val="-2"/>
        </w:rPr>
        <w:t>1, т.</w:t>
      </w:r>
      <w:r w:rsidR="00351D0D" w:rsidRPr="00FE040B">
        <w:rPr>
          <w:color w:val="000000"/>
          <w:spacing w:val="-2"/>
        </w:rPr>
        <w:t xml:space="preserve"> </w:t>
      </w:r>
      <w:r w:rsidRPr="00FE040B">
        <w:rPr>
          <w:color w:val="000000"/>
          <w:spacing w:val="-2"/>
        </w:rPr>
        <w:t>6 от ЗОП</w:t>
      </w:r>
      <w:r w:rsidR="003548B2" w:rsidRPr="00FE040B">
        <w:rPr>
          <w:color w:val="000000"/>
          <w:spacing w:val="-2"/>
        </w:rPr>
        <w:t>;</w:t>
      </w:r>
      <w:r w:rsidR="009D74FC" w:rsidRPr="00FE040B">
        <w:rPr>
          <w:color w:val="000000"/>
          <w:spacing w:val="-2"/>
          <w:highlight w:val="green"/>
        </w:rPr>
        <w:t xml:space="preserve"> </w:t>
      </w:r>
    </w:p>
    <w:p w:rsidR="0005740A" w:rsidRPr="00FE040B" w:rsidRDefault="00A23987" w:rsidP="000A59AE">
      <w:pPr>
        <w:pStyle w:val="af4"/>
        <w:widowControl w:val="0"/>
        <w:numPr>
          <w:ilvl w:val="0"/>
          <w:numId w:val="42"/>
        </w:numPr>
        <w:tabs>
          <w:tab w:val="left" w:pos="851"/>
        </w:tabs>
        <w:spacing w:line="260" w:lineRule="exact"/>
        <w:ind w:right="85"/>
        <w:contextualSpacing w:val="0"/>
        <w:rPr>
          <w:rFonts w:eastAsia="Batang"/>
          <w:spacing w:val="0"/>
          <w:lang w:eastAsia="bg-BG"/>
        </w:rPr>
      </w:pPr>
      <w:bookmarkStart w:id="21" w:name="_Ref401418815"/>
      <w:bookmarkStart w:id="22" w:name="_Ref402022504"/>
      <w:bookmarkStart w:id="23" w:name="_Ref411266676"/>
      <w:r w:rsidRPr="00FE040B">
        <w:rPr>
          <w:i/>
          <w:color w:val="000000"/>
          <w:spacing w:val="-2"/>
          <w:u w:val="single"/>
        </w:rPr>
        <w:t>Образец</w:t>
      </w:r>
      <w:r w:rsidRPr="00FE040B">
        <w:rPr>
          <w:rFonts w:eastAsia="Batang"/>
          <w:i/>
          <w:spacing w:val="0"/>
          <w:u w:val="single"/>
          <w:lang w:eastAsia="bg-BG"/>
        </w:rPr>
        <w:t xml:space="preserve"> № </w:t>
      </w:r>
      <w:bookmarkEnd w:id="21"/>
      <w:bookmarkEnd w:id="22"/>
      <w:r w:rsidR="00475A44" w:rsidRPr="00FE040B">
        <w:rPr>
          <w:rFonts w:eastAsia="Batang"/>
          <w:i/>
          <w:spacing w:val="0"/>
          <w:u w:val="single"/>
          <w:lang w:eastAsia="bg-BG"/>
        </w:rPr>
        <w:t>6</w:t>
      </w:r>
      <w:bookmarkEnd w:id="23"/>
    </w:p>
    <w:p w:rsidR="00892B29" w:rsidRDefault="003548B2" w:rsidP="00CF7C08">
      <w:pPr>
        <w:pStyle w:val="af4"/>
        <w:widowControl w:val="0"/>
        <w:tabs>
          <w:tab w:val="left" w:pos="851"/>
        </w:tabs>
        <w:spacing w:line="260" w:lineRule="exact"/>
        <w:ind w:left="360" w:right="85"/>
        <w:contextualSpacing w:val="0"/>
        <w:rPr>
          <w:rFonts w:eastAsia="Batang"/>
          <w:spacing w:val="0"/>
          <w:lang w:eastAsia="bg-BG"/>
        </w:rPr>
      </w:pPr>
      <w:r w:rsidRPr="00FE040B">
        <w:rPr>
          <w:bCs/>
          <w:spacing w:val="-4"/>
        </w:rPr>
        <w:t>Декларация</w:t>
      </w:r>
      <w:r w:rsidRPr="00FE040B">
        <w:rPr>
          <w:rFonts w:eastAsia="Batang"/>
          <w:spacing w:val="0"/>
          <w:lang w:eastAsia="bg-BG"/>
        </w:rPr>
        <w:t xml:space="preserve"> по чл. 3, т.</w:t>
      </w:r>
      <w:r w:rsidR="00351D0D" w:rsidRPr="00FE040B">
        <w:rPr>
          <w:rFonts w:eastAsia="Batang"/>
          <w:spacing w:val="0"/>
          <w:lang w:eastAsia="bg-BG"/>
        </w:rPr>
        <w:t xml:space="preserve"> </w:t>
      </w:r>
      <w:r w:rsidRPr="00FE040B">
        <w:rPr>
          <w:rFonts w:eastAsia="Batang"/>
          <w:spacing w:val="0"/>
          <w:lang w:eastAsia="bg-BG"/>
        </w:rPr>
        <w:t xml:space="preserve">8 и чл. 4 </w:t>
      </w:r>
      <w:r w:rsidRPr="00FE040B">
        <w:rPr>
          <w:bC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FE040B">
        <w:rPr>
          <w:rFonts w:eastAsia="Batang"/>
          <w:spacing w:val="0"/>
          <w:lang w:eastAsia="bg-BG"/>
        </w:rPr>
        <w:t>;</w:t>
      </w:r>
    </w:p>
    <w:p w:rsidR="009B3B41" w:rsidRPr="003D7F7F" w:rsidRDefault="00AE78A4" w:rsidP="009B3B41">
      <w:pPr>
        <w:pStyle w:val="af4"/>
        <w:widowControl w:val="0"/>
        <w:numPr>
          <w:ilvl w:val="0"/>
          <w:numId w:val="42"/>
        </w:numPr>
        <w:tabs>
          <w:tab w:val="left" w:pos="851"/>
        </w:tabs>
        <w:spacing w:line="260" w:lineRule="exact"/>
        <w:ind w:right="85"/>
        <w:contextualSpacing w:val="0"/>
        <w:rPr>
          <w:rFonts w:eastAsia="Batang"/>
          <w:spacing w:val="0"/>
          <w:u w:val="single"/>
          <w:lang w:eastAsia="bg-BG"/>
        </w:rPr>
      </w:pPr>
      <w:r w:rsidRPr="003D7F7F">
        <w:rPr>
          <w:rFonts w:eastAsia="Batang"/>
          <w:spacing w:val="0"/>
          <w:u w:val="single"/>
          <w:lang w:eastAsia="bg-BG"/>
        </w:rPr>
        <w:t>Д</w:t>
      </w:r>
      <w:r w:rsidR="009B3B41" w:rsidRPr="003D7F7F">
        <w:rPr>
          <w:rFonts w:eastAsia="Batang"/>
          <w:spacing w:val="0"/>
          <w:u w:val="single"/>
          <w:lang w:eastAsia="bg-BG"/>
        </w:rPr>
        <w:t xml:space="preserve">оказателство за </w:t>
      </w:r>
      <w:r w:rsidRPr="003D7F7F">
        <w:rPr>
          <w:rFonts w:eastAsia="Batang"/>
          <w:spacing w:val="0"/>
          <w:u w:val="single"/>
          <w:lang w:eastAsia="bg-BG"/>
        </w:rPr>
        <w:t>съответствие с изискването за вписване в Централния професионален регистър на строителя към Камарата на строителите в България или в подобен регистър на държава членка на Европейския съюз, или на друга държава - страна по Споразумението за Европейското икономическо пространство, или на Конфедерация Швейцария, за изпълнение на строежи от първа група, четвърта категория, съгласно ЗУТ и Правилника за реда за вписване и водене на Централния професионален регистър на строителя, които отговарят на предмета на настоящата обществена поръчка.</w:t>
      </w:r>
    </w:p>
    <w:p w:rsidR="0005740A" w:rsidRPr="00FE040B" w:rsidRDefault="00A23987" w:rsidP="000A59AE">
      <w:pPr>
        <w:pStyle w:val="af4"/>
        <w:widowControl w:val="0"/>
        <w:numPr>
          <w:ilvl w:val="0"/>
          <w:numId w:val="42"/>
        </w:numPr>
        <w:tabs>
          <w:tab w:val="left" w:pos="851"/>
        </w:tabs>
        <w:spacing w:line="260" w:lineRule="exact"/>
        <w:ind w:right="85"/>
        <w:contextualSpacing w:val="0"/>
        <w:rPr>
          <w:rFonts w:eastAsia="Batang"/>
          <w:i/>
          <w:spacing w:val="0"/>
          <w:u w:val="single"/>
          <w:lang w:eastAsia="bg-BG"/>
        </w:rPr>
      </w:pPr>
      <w:bookmarkStart w:id="24" w:name="_Ref401418878"/>
      <w:bookmarkStart w:id="25" w:name="_Ref402022572"/>
      <w:bookmarkStart w:id="26" w:name="_Ref411266741"/>
      <w:r w:rsidRPr="00FE040B">
        <w:rPr>
          <w:i/>
          <w:color w:val="000000"/>
          <w:spacing w:val="-2"/>
          <w:u w:val="single"/>
        </w:rPr>
        <w:t>Образец</w:t>
      </w:r>
      <w:r w:rsidRPr="00FE040B">
        <w:rPr>
          <w:rFonts w:eastAsia="Batang"/>
          <w:i/>
          <w:spacing w:val="0"/>
          <w:u w:val="single"/>
          <w:lang w:eastAsia="bg-BG"/>
        </w:rPr>
        <w:t xml:space="preserve"> № </w:t>
      </w:r>
      <w:bookmarkEnd w:id="24"/>
      <w:bookmarkEnd w:id="25"/>
      <w:r w:rsidR="00475A44" w:rsidRPr="00FE040B">
        <w:rPr>
          <w:rFonts w:eastAsia="Batang"/>
          <w:i/>
          <w:spacing w:val="0"/>
          <w:u w:val="single"/>
          <w:lang w:eastAsia="bg-BG"/>
        </w:rPr>
        <w:t>7</w:t>
      </w:r>
      <w:bookmarkEnd w:id="26"/>
    </w:p>
    <w:p w:rsidR="003548B2" w:rsidRPr="00FE040B" w:rsidRDefault="003548B2" w:rsidP="00CF7C08">
      <w:pPr>
        <w:pStyle w:val="af4"/>
        <w:widowControl w:val="0"/>
        <w:tabs>
          <w:tab w:val="left" w:pos="851"/>
        </w:tabs>
        <w:spacing w:line="260" w:lineRule="exact"/>
        <w:ind w:left="360" w:right="85"/>
        <w:contextualSpacing w:val="0"/>
        <w:rPr>
          <w:rFonts w:eastAsia="Batang"/>
          <w:i/>
          <w:spacing w:val="0"/>
          <w:u w:val="single"/>
          <w:lang w:eastAsia="bg-BG"/>
        </w:rPr>
      </w:pPr>
      <w:r w:rsidRPr="00FE040B">
        <w:rPr>
          <w:bCs/>
        </w:rPr>
        <w:t>Декларация за</w:t>
      </w:r>
      <w:r w:rsidR="00A23A65" w:rsidRPr="00FE040B">
        <w:rPr>
          <w:bCs/>
        </w:rPr>
        <w:t xml:space="preserve"> </w:t>
      </w:r>
      <w:r w:rsidR="00852548" w:rsidRPr="00FE040B">
        <w:rPr>
          <w:bCs/>
        </w:rPr>
        <w:t xml:space="preserve">оглед </w:t>
      </w:r>
      <w:r w:rsidR="00746132" w:rsidRPr="00FE040B">
        <w:rPr>
          <w:bCs/>
        </w:rPr>
        <w:t>н</w:t>
      </w:r>
      <w:r w:rsidR="00852548" w:rsidRPr="00FE040B">
        <w:rPr>
          <w:bCs/>
        </w:rPr>
        <w:t>а обектите</w:t>
      </w:r>
      <w:r w:rsidRPr="00FE040B">
        <w:rPr>
          <w:bCs/>
        </w:rPr>
        <w:t>;</w:t>
      </w:r>
      <w:r w:rsidR="009D74FC" w:rsidRPr="00FE040B">
        <w:rPr>
          <w:color w:val="000000"/>
          <w:spacing w:val="-2"/>
        </w:rPr>
        <w:t xml:space="preserve"> </w:t>
      </w:r>
    </w:p>
    <w:p w:rsidR="0005740A" w:rsidRPr="00FE040B" w:rsidRDefault="003548B2" w:rsidP="000A59AE">
      <w:pPr>
        <w:pStyle w:val="af4"/>
        <w:widowControl w:val="0"/>
        <w:numPr>
          <w:ilvl w:val="0"/>
          <w:numId w:val="42"/>
        </w:numPr>
        <w:tabs>
          <w:tab w:val="left" w:pos="851"/>
        </w:tabs>
        <w:spacing w:line="260" w:lineRule="exact"/>
        <w:ind w:right="85"/>
        <w:contextualSpacing w:val="0"/>
        <w:rPr>
          <w:bCs/>
          <w:spacing w:val="-4"/>
          <w:u w:val="single"/>
        </w:rPr>
      </w:pPr>
      <w:bookmarkStart w:id="27" w:name="_Ref401418983"/>
      <w:r w:rsidRPr="00FE040B">
        <w:rPr>
          <w:color w:val="000000"/>
          <w:spacing w:val="-2"/>
          <w:u w:val="single"/>
        </w:rPr>
        <w:t>Доказателство</w:t>
      </w:r>
      <w:r w:rsidRPr="00FE040B">
        <w:rPr>
          <w:bCs/>
          <w:spacing w:val="-4"/>
          <w:u w:val="single"/>
        </w:rPr>
        <w:t xml:space="preserve"> за икономическото и финансовото състояние по чл. 50, ал. 1 от ЗОП</w:t>
      </w:r>
      <w:bookmarkEnd w:id="27"/>
      <w:r w:rsidR="00A23A65" w:rsidRPr="00FE040B">
        <w:rPr>
          <w:bCs/>
          <w:spacing w:val="-4"/>
          <w:u w:val="single"/>
        </w:rPr>
        <w:t>:</w:t>
      </w:r>
    </w:p>
    <w:p w:rsidR="00A33A1B" w:rsidRPr="00FE040B" w:rsidRDefault="00487986" w:rsidP="00CF7C08">
      <w:pPr>
        <w:pStyle w:val="af4"/>
        <w:widowControl w:val="0"/>
        <w:tabs>
          <w:tab w:val="left" w:pos="851"/>
        </w:tabs>
        <w:spacing w:line="260" w:lineRule="exact"/>
        <w:ind w:left="360" w:right="85"/>
        <w:contextualSpacing w:val="0"/>
        <w:rPr>
          <w:lang w:eastAsia="en-US"/>
        </w:rPr>
      </w:pPr>
      <w:r w:rsidRPr="00FE040B">
        <w:rPr>
          <w:shd w:val="clear" w:color="auto" w:fill="FEFEFE"/>
        </w:rPr>
        <w:t>У</w:t>
      </w:r>
      <w:r w:rsidR="00201788" w:rsidRPr="00FE040B">
        <w:rPr>
          <w:shd w:val="clear" w:color="auto" w:fill="FEFEFE"/>
        </w:rPr>
        <w:t>достоверение</w:t>
      </w:r>
      <w:r w:rsidRPr="00FE040B">
        <w:rPr>
          <w:shd w:val="clear" w:color="auto" w:fill="FEFEFE"/>
        </w:rPr>
        <w:t xml:space="preserve"> </w:t>
      </w:r>
      <w:r w:rsidR="00201788" w:rsidRPr="00FE040B">
        <w:rPr>
          <w:shd w:val="clear" w:color="auto" w:fill="FEFEFE"/>
        </w:rPr>
        <w:t xml:space="preserve"> </w:t>
      </w:r>
      <w:r w:rsidR="00201788" w:rsidRPr="00FE040B">
        <w:t>от банка или годишния финансов отчет за предходна приключила финансова година или някоя от съставните му части, когато публикуването им се изисква от законодателството</w:t>
      </w:r>
      <w:r w:rsidR="00201788" w:rsidRPr="00FE040B">
        <w:rPr>
          <w:lang w:eastAsia="en-US"/>
        </w:rPr>
        <w:t xml:space="preserve"> на държавата, в която участникът е установен.</w:t>
      </w:r>
    </w:p>
    <w:p w:rsidR="0005740A" w:rsidRPr="00FE040B" w:rsidRDefault="00201788" w:rsidP="00CF7C08">
      <w:pPr>
        <w:widowControl w:val="0"/>
        <w:tabs>
          <w:tab w:val="left" w:pos="851"/>
        </w:tabs>
        <w:spacing w:before="120" w:after="120" w:line="260" w:lineRule="exact"/>
        <w:ind w:right="85"/>
        <w:rPr>
          <w:bCs/>
          <w:spacing w:val="-4"/>
          <w:u w:val="single"/>
        </w:rPr>
      </w:pPr>
      <w:r w:rsidRPr="00FE040B">
        <w:rPr>
          <w:rFonts w:eastAsia="MS ??"/>
          <w:b/>
          <w:bCs/>
          <w:spacing w:val="0"/>
          <w:lang w:eastAsia="bg-BG"/>
        </w:rPr>
        <w:t>Доказателства за техническите възможности и/или квалификацията на участника по чл. 51 от ЗОП</w:t>
      </w:r>
      <w:r w:rsidRPr="00FE040B">
        <w:rPr>
          <w:bCs/>
          <w:spacing w:val="-4"/>
        </w:rPr>
        <w:t>:</w:t>
      </w:r>
    </w:p>
    <w:p w:rsidR="0005740A" w:rsidRPr="00FE040B" w:rsidRDefault="0061464A" w:rsidP="000A59AE">
      <w:pPr>
        <w:pStyle w:val="af4"/>
        <w:widowControl w:val="0"/>
        <w:numPr>
          <w:ilvl w:val="0"/>
          <w:numId w:val="42"/>
        </w:numPr>
        <w:tabs>
          <w:tab w:val="left" w:pos="851"/>
        </w:tabs>
        <w:spacing w:line="260" w:lineRule="exact"/>
        <w:ind w:right="85"/>
        <w:contextualSpacing w:val="0"/>
        <w:rPr>
          <w:rFonts w:eastAsia="Calibri"/>
          <w:spacing w:val="0"/>
          <w:lang w:eastAsia="bg-BG"/>
        </w:rPr>
      </w:pPr>
      <w:r w:rsidRPr="00FE040B">
        <w:rPr>
          <w:rFonts w:eastAsia="Calibri"/>
          <w:spacing w:val="0"/>
          <w:lang w:eastAsia="bg-BG"/>
        </w:rPr>
        <w:t xml:space="preserve">Сертификат на участника за въведена система за управление на качеството ISO 9001:2008 (или еквивалентна) с обхват </w:t>
      </w:r>
      <w:r w:rsidRPr="00FE040B">
        <w:rPr>
          <w:rFonts w:eastAsia="Calibri"/>
          <w:i/>
          <w:iCs/>
          <w:spacing w:val="0"/>
          <w:lang w:eastAsia="en-US"/>
        </w:rPr>
        <w:t xml:space="preserve">строителство </w:t>
      </w:r>
      <w:r w:rsidRPr="00FE040B">
        <w:rPr>
          <w:rFonts w:eastAsia="Calibri"/>
          <w:spacing w:val="0"/>
          <w:lang w:eastAsia="bg-BG"/>
        </w:rPr>
        <w:t xml:space="preserve">-копие, заверено от участника; </w:t>
      </w:r>
    </w:p>
    <w:p w:rsidR="00A33A1B" w:rsidRPr="00FE040B" w:rsidRDefault="0061464A" w:rsidP="000A59AE">
      <w:pPr>
        <w:pStyle w:val="af4"/>
        <w:widowControl w:val="0"/>
        <w:numPr>
          <w:ilvl w:val="0"/>
          <w:numId w:val="42"/>
        </w:numPr>
        <w:tabs>
          <w:tab w:val="left" w:pos="851"/>
        </w:tabs>
        <w:spacing w:line="260" w:lineRule="exact"/>
        <w:ind w:right="85"/>
        <w:contextualSpacing w:val="0"/>
        <w:rPr>
          <w:bCs/>
          <w:spacing w:val="-4"/>
          <w:u w:val="single"/>
        </w:rPr>
      </w:pPr>
      <w:r w:rsidRPr="00FE040B">
        <w:rPr>
          <w:rFonts w:eastAsia="Calibri"/>
          <w:spacing w:val="0"/>
          <w:lang w:eastAsia="bg-BG"/>
        </w:rPr>
        <w:t xml:space="preserve">Сертификат на участника за въведена система за управление </w:t>
      </w:r>
      <w:r w:rsidR="00FE0E13" w:rsidRPr="00FE040B">
        <w:t xml:space="preserve">по отношение на опазване на околната </w:t>
      </w:r>
      <w:r w:rsidR="00FE0E13" w:rsidRPr="00FE040B">
        <w:lastRenderedPageBreak/>
        <w:t>среда</w:t>
      </w:r>
      <w:r w:rsidRPr="00FE040B">
        <w:t xml:space="preserve"> 14001:2004 </w:t>
      </w:r>
      <w:r w:rsidRPr="00FE040B">
        <w:rPr>
          <w:rFonts w:eastAsia="Calibri"/>
          <w:spacing w:val="0"/>
          <w:lang w:eastAsia="bg-BG"/>
        </w:rPr>
        <w:t xml:space="preserve"> (или еквивалентна) с обхват </w:t>
      </w:r>
      <w:r w:rsidRPr="00FE040B">
        <w:rPr>
          <w:rFonts w:eastAsia="Calibri"/>
          <w:i/>
          <w:iCs/>
          <w:spacing w:val="0"/>
          <w:lang w:eastAsia="en-US"/>
        </w:rPr>
        <w:t xml:space="preserve">строителство </w:t>
      </w:r>
      <w:r w:rsidRPr="00FE040B">
        <w:rPr>
          <w:rFonts w:eastAsia="Calibri"/>
          <w:spacing w:val="0"/>
          <w:lang w:eastAsia="bg-BG"/>
        </w:rPr>
        <w:t xml:space="preserve">-копие, заверено от участника; </w:t>
      </w:r>
    </w:p>
    <w:p w:rsidR="00A33A1B" w:rsidRPr="00FE040B" w:rsidRDefault="00A23987" w:rsidP="000A59AE">
      <w:pPr>
        <w:pStyle w:val="af4"/>
        <w:widowControl w:val="0"/>
        <w:numPr>
          <w:ilvl w:val="0"/>
          <w:numId w:val="42"/>
        </w:numPr>
        <w:tabs>
          <w:tab w:val="left" w:pos="851"/>
        </w:tabs>
        <w:spacing w:line="260" w:lineRule="exact"/>
        <w:ind w:right="85"/>
        <w:contextualSpacing w:val="0"/>
        <w:rPr>
          <w:bCs/>
          <w:i/>
          <w:spacing w:val="-4"/>
          <w:u w:val="single"/>
        </w:rPr>
      </w:pPr>
      <w:bookmarkStart w:id="28" w:name="_Ref401419100"/>
      <w:r w:rsidRPr="00FE040B">
        <w:rPr>
          <w:bCs/>
          <w:i/>
          <w:spacing w:val="-4"/>
          <w:u w:val="single"/>
        </w:rPr>
        <w:t xml:space="preserve">Образец № </w:t>
      </w:r>
      <w:bookmarkEnd w:id="28"/>
      <w:r w:rsidR="00475A44" w:rsidRPr="00FE040B">
        <w:rPr>
          <w:bCs/>
          <w:i/>
          <w:spacing w:val="-4"/>
          <w:u w:val="single"/>
        </w:rPr>
        <w:t>8</w:t>
      </w:r>
    </w:p>
    <w:p w:rsidR="00A33A1B" w:rsidRPr="00FE040B" w:rsidRDefault="00A33A1B" w:rsidP="00CF7C08">
      <w:pPr>
        <w:widowControl w:val="0"/>
        <w:tabs>
          <w:tab w:val="left" w:pos="851"/>
        </w:tabs>
        <w:spacing w:before="120" w:after="120" w:line="260" w:lineRule="exact"/>
        <w:ind w:left="360" w:right="85"/>
        <w:rPr>
          <w:rFonts w:eastAsia="Calibri"/>
          <w:spacing w:val="0"/>
          <w:lang w:eastAsia="bg-BG"/>
        </w:rPr>
      </w:pPr>
      <w:r w:rsidRPr="00FE040B">
        <w:rPr>
          <w:rFonts w:eastAsia="Calibri"/>
          <w:spacing w:val="0"/>
          <w:lang w:eastAsia="bg-BG"/>
        </w:rPr>
        <w:t xml:space="preserve">Списък на изпълнен </w:t>
      </w:r>
      <w:r w:rsidRPr="00FE040B">
        <w:rPr>
          <w:rFonts w:eastAsia="Calibri"/>
          <w:bCs/>
          <w:spacing w:val="0"/>
          <w:lang w:eastAsia="en-US"/>
        </w:rPr>
        <w:t xml:space="preserve">инженеринг (проектиране и строителство) или договори </w:t>
      </w:r>
      <w:r w:rsidRPr="00FE040B">
        <w:t xml:space="preserve">с гарантиран резултат по чл. </w:t>
      </w:r>
      <w:r w:rsidR="00BC468C" w:rsidRPr="00FE040B">
        <w:t>72</w:t>
      </w:r>
      <w:r w:rsidRPr="00FE040B">
        <w:t xml:space="preserve"> от Закона за енергийната ефективност (ЕСКО договори)</w:t>
      </w:r>
      <w:r w:rsidRPr="00FE040B">
        <w:rPr>
          <w:rFonts w:eastAsia="Calibri"/>
          <w:spacing w:val="0"/>
          <w:lang w:eastAsia="bg-BG"/>
        </w:rPr>
        <w:t>, изпълнено през последните 5 години, считано от датата на подаване на офертата, а за изпълнени дейности, които са еднакви или сходни с предмета на поръчката и:</w:t>
      </w:r>
    </w:p>
    <w:p w:rsidR="0061464A" w:rsidRPr="00FE040B" w:rsidRDefault="00EF1F8D" w:rsidP="00CF7C08">
      <w:pPr>
        <w:widowControl w:val="0"/>
        <w:tabs>
          <w:tab w:val="left" w:pos="851"/>
        </w:tabs>
        <w:spacing w:before="120" w:after="120" w:line="260" w:lineRule="exact"/>
        <w:ind w:left="360" w:right="85"/>
        <w:rPr>
          <w:rFonts w:eastAsia="Calibri"/>
          <w:spacing w:val="0"/>
          <w:lang w:eastAsia="bg-BG"/>
        </w:rPr>
      </w:pPr>
      <w:r w:rsidRPr="00FE040B">
        <w:rPr>
          <w:rFonts w:eastAsia="Calibri"/>
          <w:spacing w:val="0"/>
          <w:lang w:eastAsia="bg-BG"/>
        </w:rPr>
        <w:t>сп</w:t>
      </w:r>
      <w:r w:rsidR="00A33A1B" w:rsidRPr="00FE040B">
        <w:rPr>
          <w:rFonts w:eastAsia="Calibri"/>
          <w:spacing w:val="0"/>
          <w:lang w:eastAsia="bg-BG"/>
        </w:rPr>
        <w:t xml:space="preserve">исък на дейностите, които са еднакви или сходни с предмета на обществената поръчка, изпълнени през последните </w:t>
      </w:r>
      <w:r w:rsidRPr="00FE040B">
        <w:rPr>
          <w:rFonts w:eastAsia="Calibri"/>
          <w:spacing w:val="0"/>
          <w:lang w:eastAsia="bg-BG"/>
        </w:rPr>
        <w:t xml:space="preserve">5 </w:t>
      </w:r>
      <w:r w:rsidR="00A33A1B" w:rsidRPr="00FE040B">
        <w:rPr>
          <w:rFonts w:eastAsia="Calibri"/>
          <w:spacing w:val="0"/>
          <w:lang w:eastAsia="bg-BG"/>
        </w:rPr>
        <w:t>години, считано от датата на подаване на офертата, с посочване на стойностите, датите и получателите, придружен с доказателство за извършената услуга,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572431" w:rsidRPr="00FE040B" w:rsidRDefault="00A23987" w:rsidP="000A59AE">
      <w:pPr>
        <w:pStyle w:val="af4"/>
        <w:widowControl w:val="0"/>
        <w:numPr>
          <w:ilvl w:val="0"/>
          <w:numId w:val="42"/>
        </w:numPr>
        <w:tabs>
          <w:tab w:val="left" w:pos="851"/>
        </w:tabs>
        <w:spacing w:line="260" w:lineRule="exact"/>
        <w:ind w:right="85"/>
        <w:contextualSpacing w:val="0"/>
        <w:rPr>
          <w:bCs/>
          <w:i/>
          <w:spacing w:val="-4"/>
          <w:u w:val="single"/>
        </w:rPr>
      </w:pPr>
      <w:bookmarkStart w:id="29" w:name="_Ref401419177"/>
      <w:bookmarkStart w:id="30" w:name="_Ref402022786"/>
      <w:r w:rsidRPr="00FE040B">
        <w:rPr>
          <w:i/>
          <w:u w:val="single"/>
        </w:rPr>
        <w:t xml:space="preserve">Образец № </w:t>
      </w:r>
      <w:bookmarkEnd w:id="29"/>
      <w:bookmarkEnd w:id="30"/>
      <w:r w:rsidR="00475A44" w:rsidRPr="00FE040B">
        <w:rPr>
          <w:i/>
          <w:u w:val="single"/>
        </w:rPr>
        <w:t>9</w:t>
      </w:r>
    </w:p>
    <w:p w:rsidR="00572431" w:rsidRPr="00FE040B" w:rsidRDefault="009D3C66" w:rsidP="00CF7C08">
      <w:pPr>
        <w:pStyle w:val="af4"/>
        <w:widowControl w:val="0"/>
        <w:tabs>
          <w:tab w:val="left" w:pos="851"/>
        </w:tabs>
        <w:spacing w:line="260" w:lineRule="exact"/>
        <w:ind w:left="360" w:right="85"/>
        <w:contextualSpacing w:val="0"/>
      </w:pPr>
      <w:r w:rsidRPr="00FE040B">
        <w:t xml:space="preserve">Декларация за </w:t>
      </w:r>
      <w:proofErr w:type="spellStart"/>
      <w:r w:rsidRPr="00FE040B">
        <w:t>профеисоналната</w:t>
      </w:r>
      <w:proofErr w:type="spellEnd"/>
      <w:r w:rsidRPr="00FE040B">
        <w:t xml:space="preserve"> </w:t>
      </w:r>
      <w:proofErr w:type="spellStart"/>
      <w:r w:rsidRPr="00FE040B">
        <w:t>правноспособнст</w:t>
      </w:r>
      <w:proofErr w:type="spellEnd"/>
      <w:r w:rsidRPr="00FE040B">
        <w:t xml:space="preserve"> и квалификация на член от проектантския екип;</w:t>
      </w:r>
    </w:p>
    <w:p w:rsidR="000F132C" w:rsidRPr="00FE040B" w:rsidRDefault="000F132C" w:rsidP="00CF7C08">
      <w:pPr>
        <w:pStyle w:val="af4"/>
        <w:widowControl w:val="0"/>
        <w:tabs>
          <w:tab w:val="left" w:pos="851"/>
        </w:tabs>
        <w:spacing w:line="260" w:lineRule="exact"/>
        <w:ind w:left="360" w:right="85"/>
        <w:contextualSpacing w:val="0"/>
        <w:rPr>
          <w:bCs/>
          <w:i/>
          <w:spacing w:val="-4"/>
          <w:u w:val="single"/>
        </w:rPr>
      </w:pPr>
      <w:r w:rsidRPr="00FE040B">
        <w:rPr>
          <w:rFonts w:eastAsia="Batang"/>
          <w:spacing w:val="0"/>
          <w:lang w:eastAsia="bg-BG"/>
        </w:rPr>
        <w:t xml:space="preserve">Към декларацията се представя </w:t>
      </w:r>
      <w:r w:rsidRPr="00FE040B">
        <w:rPr>
          <w:bCs/>
          <w:spacing w:val="-4"/>
        </w:rPr>
        <w:t>документ</w:t>
      </w:r>
      <w:r w:rsidRPr="00FE040B">
        <w:rPr>
          <w:rFonts w:eastAsia="Batang"/>
          <w:spacing w:val="0"/>
          <w:lang w:eastAsia="bg-BG"/>
        </w:rPr>
        <w:t xml:space="preserve"> за регистрация на проектантите в ЦПРП или еквивалентен документ</w:t>
      </w:r>
      <w:r w:rsidR="00A2402D" w:rsidRPr="00FE040B">
        <w:rPr>
          <w:rFonts w:eastAsia="Batang"/>
          <w:spacing w:val="0"/>
          <w:lang w:eastAsia="bg-BG"/>
        </w:rPr>
        <w:t>.</w:t>
      </w:r>
    </w:p>
    <w:p w:rsidR="00E35D1D" w:rsidRPr="00FE040B" w:rsidRDefault="00A23987" w:rsidP="000A59AE">
      <w:pPr>
        <w:pStyle w:val="af4"/>
        <w:widowControl w:val="0"/>
        <w:numPr>
          <w:ilvl w:val="0"/>
          <w:numId w:val="42"/>
        </w:numPr>
        <w:tabs>
          <w:tab w:val="left" w:pos="851"/>
        </w:tabs>
        <w:spacing w:line="260" w:lineRule="exact"/>
        <w:ind w:right="85"/>
        <w:contextualSpacing w:val="0"/>
        <w:rPr>
          <w:bCs/>
          <w:spacing w:val="-4"/>
        </w:rPr>
      </w:pPr>
      <w:bookmarkStart w:id="31" w:name="_Ref401419189"/>
      <w:bookmarkStart w:id="32" w:name="_Ref402022859"/>
      <w:r w:rsidRPr="00FE040B">
        <w:rPr>
          <w:bCs/>
          <w:i/>
          <w:spacing w:val="-4"/>
          <w:u w:val="single"/>
        </w:rPr>
        <w:t xml:space="preserve">Образец № </w:t>
      </w:r>
      <w:bookmarkEnd w:id="31"/>
      <w:bookmarkEnd w:id="32"/>
      <w:r w:rsidR="00475A44" w:rsidRPr="00FE040B">
        <w:rPr>
          <w:bCs/>
          <w:i/>
          <w:spacing w:val="-4"/>
          <w:u w:val="single"/>
        </w:rPr>
        <w:t>10</w:t>
      </w:r>
    </w:p>
    <w:p w:rsidR="00E35D1D" w:rsidRPr="005C2B22" w:rsidRDefault="009D3C66" w:rsidP="005C2B22">
      <w:pPr>
        <w:pStyle w:val="af4"/>
        <w:widowControl w:val="0"/>
        <w:tabs>
          <w:tab w:val="left" w:pos="851"/>
        </w:tabs>
        <w:spacing w:line="260" w:lineRule="exact"/>
        <w:ind w:left="360" w:right="85"/>
        <w:contextualSpacing w:val="0"/>
        <w:rPr>
          <w:bCs/>
          <w:spacing w:val="-4"/>
        </w:rPr>
      </w:pPr>
      <w:r w:rsidRPr="00FE040B">
        <w:rPr>
          <w:bCs/>
          <w:spacing w:val="-4"/>
        </w:rPr>
        <w:t xml:space="preserve">Декларация </w:t>
      </w:r>
      <w:r w:rsidRPr="00C322C9">
        <w:rPr>
          <w:bCs/>
          <w:spacing w:val="-4"/>
        </w:rPr>
        <w:t xml:space="preserve">за </w:t>
      </w:r>
      <w:r w:rsidRPr="00C322C9">
        <w:t>квалифицирания</w:t>
      </w:r>
      <w:r w:rsidRPr="00C322C9">
        <w:rPr>
          <w:bCs/>
          <w:spacing w:val="-4"/>
        </w:rPr>
        <w:t xml:space="preserve"> персонал на участника, който ще вземе участие в изпълнението на поръчката</w:t>
      </w:r>
      <w:r w:rsidR="001F3FA1" w:rsidRPr="00C322C9">
        <w:rPr>
          <w:bCs/>
          <w:spacing w:val="-4"/>
        </w:rPr>
        <w:t xml:space="preserve"> и приложения</w:t>
      </w:r>
      <w:r w:rsidR="005C2B22" w:rsidRPr="00C322C9">
        <w:rPr>
          <w:bCs/>
          <w:spacing w:val="-4"/>
        </w:rPr>
        <w:t>;</w:t>
      </w:r>
    </w:p>
    <w:p w:rsidR="00E35D1D" w:rsidRPr="00FE040B" w:rsidRDefault="00A23987" w:rsidP="000A59AE">
      <w:pPr>
        <w:pStyle w:val="af4"/>
        <w:widowControl w:val="0"/>
        <w:numPr>
          <w:ilvl w:val="0"/>
          <w:numId w:val="42"/>
        </w:numPr>
        <w:tabs>
          <w:tab w:val="left" w:pos="851"/>
        </w:tabs>
        <w:spacing w:line="260" w:lineRule="exact"/>
        <w:ind w:right="85"/>
        <w:contextualSpacing w:val="0"/>
        <w:rPr>
          <w:bCs/>
          <w:spacing w:val="-4"/>
        </w:rPr>
      </w:pPr>
      <w:bookmarkStart w:id="33" w:name="_Ref401419203"/>
      <w:bookmarkStart w:id="34" w:name="_Ref402022877"/>
      <w:r w:rsidRPr="00FE040B">
        <w:rPr>
          <w:bCs/>
          <w:i/>
          <w:spacing w:val="-4"/>
          <w:u w:val="single"/>
        </w:rPr>
        <w:t xml:space="preserve">Образец № </w:t>
      </w:r>
      <w:bookmarkEnd w:id="33"/>
      <w:bookmarkEnd w:id="34"/>
      <w:r w:rsidR="00475A44" w:rsidRPr="00FE040B">
        <w:rPr>
          <w:bCs/>
          <w:i/>
          <w:spacing w:val="-4"/>
          <w:u w:val="single"/>
        </w:rPr>
        <w:t>11</w:t>
      </w:r>
    </w:p>
    <w:p w:rsidR="003548B2" w:rsidRPr="000974E7" w:rsidRDefault="000974E7" w:rsidP="000974E7">
      <w:pPr>
        <w:pStyle w:val="af4"/>
        <w:widowControl w:val="0"/>
        <w:tabs>
          <w:tab w:val="left" w:pos="851"/>
        </w:tabs>
        <w:spacing w:line="260" w:lineRule="exact"/>
        <w:ind w:left="360" w:right="85"/>
        <w:contextualSpacing w:val="0"/>
        <w:rPr>
          <w:bCs/>
          <w:i/>
          <w:spacing w:val="-4"/>
          <w:u w:val="single"/>
        </w:rPr>
      </w:pPr>
      <w:r w:rsidRPr="00FE040B">
        <w:rPr>
          <w:bCs/>
          <w:spacing w:val="-4"/>
        </w:rPr>
        <w:t xml:space="preserve">Декларация за </w:t>
      </w:r>
      <w:r w:rsidRPr="00FE040B">
        <w:t>ползване</w:t>
      </w:r>
      <w:r w:rsidRPr="00FE040B">
        <w:rPr>
          <w:bCs/>
          <w:spacing w:val="-4"/>
        </w:rPr>
        <w:t xml:space="preserve"> на подизпълнител;</w:t>
      </w:r>
      <w:r w:rsidRPr="00FE040B">
        <w:rPr>
          <w:color w:val="000000"/>
          <w:spacing w:val="-2"/>
          <w:highlight w:val="green"/>
        </w:rPr>
        <w:t xml:space="preserve"> </w:t>
      </w:r>
    </w:p>
    <w:p w:rsidR="00E35D1D" w:rsidRPr="00FE040B" w:rsidRDefault="00A23987" w:rsidP="000A59AE">
      <w:pPr>
        <w:pStyle w:val="af4"/>
        <w:widowControl w:val="0"/>
        <w:numPr>
          <w:ilvl w:val="0"/>
          <w:numId w:val="42"/>
        </w:numPr>
        <w:tabs>
          <w:tab w:val="left" w:pos="851"/>
        </w:tabs>
        <w:spacing w:line="260" w:lineRule="exact"/>
        <w:ind w:right="85"/>
        <w:contextualSpacing w:val="0"/>
        <w:rPr>
          <w:bCs/>
          <w:i/>
          <w:spacing w:val="-4"/>
          <w:u w:val="single"/>
        </w:rPr>
      </w:pPr>
      <w:bookmarkStart w:id="35" w:name="_Ref401419215"/>
      <w:bookmarkStart w:id="36" w:name="_Ref402022909"/>
      <w:r w:rsidRPr="00FE040B">
        <w:rPr>
          <w:bCs/>
          <w:i/>
          <w:spacing w:val="-4"/>
          <w:u w:val="single"/>
        </w:rPr>
        <w:t xml:space="preserve">Образец № </w:t>
      </w:r>
      <w:bookmarkEnd w:id="35"/>
      <w:bookmarkEnd w:id="36"/>
      <w:r w:rsidR="00475A44" w:rsidRPr="00FE040B">
        <w:rPr>
          <w:bCs/>
          <w:i/>
          <w:spacing w:val="-4"/>
          <w:u w:val="single"/>
        </w:rPr>
        <w:t>12</w:t>
      </w:r>
    </w:p>
    <w:p w:rsidR="00E35D1D" w:rsidRPr="000974E7" w:rsidRDefault="000974E7" w:rsidP="000974E7">
      <w:pPr>
        <w:pStyle w:val="af4"/>
        <w:widowControl w:val="0"/>
        <w:tabs>
          <w:tab w:val="left" w:pos="851"/>
        </w:tabs>
        <w:spacing w:line="260" w:lineRule="exact"/>
        <w:ind w:left="360" w:right="85"/>
        <w:contextualSpacing w:val="0"/>
        <w:rPr>
          <w:bCs/>
          <w:i/>
          <w:spacing w:val="-4"/>
          <w:u w:val="single"/>
        </w:rPr>
      </w:pPr>
      <w:r w:rsidRPr="00FE040B">
        <w:rPr>
          <w:rFonts w:eastAsia="Batang"/>
          <w:spacing w:val="0"/>
          <w:lang w:eastAsia="bg-BG"/>
        </w:rPr>
        <w:t>Декларация</w:t>
      </w:r>
      <w:r w:rsidRPr="00FE040B">
        <w:rPr>
          <w:color w:val="000000"/>
          <w:spacing w:val="-2"/>
        </w:rPr>
        <w:t xml:space="preserve"> </w:t>
      </w:r>
      <w:r w:rsidRPr="00FE040B">
        <w:t>за</w:t>
      </w:r>
      <w:r w:rsidRPr="00FE040B">
        <w:rPr>
          <w:color w:val="000000"/>
          <w:spacing w:val="-2"/>
        </w:rPr>
        <w:t xml:space="preserve"> съгласие за участие от подизпълнителите; </w:t>
      </w:r>
    </w:p>
    <w:p w:rsidR="00E35D1D" w:rsidRDefault="00A23987" w:rsidP="000A59AE">
      <w:pPr>
        <w:pStyle w:val="af4"/>
        <w:widowControl w:val="0"/>
        <w:numPr>
          <w:ilvl w:val="0"/>
          <w:numId w:val="42"/>
        </w:numPr>
        <w:tabs>
          <w:tab w:val="left" w:pos="851"/>
        </w:tabs>
        <w:spacing w:line="260" w:lineRule="exact"/>
        <w:ind w:right="85"/>
        <w:contextualSpacing w:val="0"/>
        <w:rPr>
          <w:bCs/>
          <w:i/>
          <w:spacing w:val="-4"/>
          <w:u w:val="single"/>
        </w:rPr>
      </w:pPr>
      <w:bookmarkStart w:id="37" w:name="_Ref401419228"/>
      <w:bookmarkStart w:id="38" w:name="_Ref402022932"/>
      <w:r w:rsidRPr="00FE040B">
        <w:rPr>
          <w:bCs/>
          <w:i/>
          <w:spacing w:val="-4"/>
          <w:u w:val="single"/>
        </w:rPr>
        <w:t xml:space="preserve">Образец № </w:t>
      </w:r>
      <w:bookmarkEnd w:id="37"/>
      <w:bookmarkEnd w:id="38"/>
      <w:r w:rsidR="00475A44" w:rsidRPr="00FE040B">
        <w:rPr>
          <w:bCs/>
          <w:i/>
          <w:spacing w:val="-4"/>
          <w:u w:val="single"/>
        </w:rPr>
        <w:t>13</w:t>
      </w:r>
    </w:p>
    <w:p w:rsidR="000974E7" w:rsidRPr="00FE040B" w:rsidRDefault="004A34C5" w:rsidP="000974E7">
      <w:pPr>
        <w:pStyle w:val="af4"/>
        <w:widowControl w:val="0"/>
        <w:tabs>
          <w:tab w:val="left" w:pos="851"/>
        </w:tabs>
        <w:spacing w:line="260" w:lineRule="exact"/>
        <w:ind w:left="360" w:right="85"/>
        <w:contextualSpacing w:val="0"/>
        <w:rPr>
          <w:bCs/>
          <w:i/>
          <w:spacing w:val="-4"/>
          <w:u w:val="single"/>
        </w:rPr>
      </w:pPr>
      <w:r w:rsidRPr="00FE040B">
        <w:rPr>
          <w:bCs/>
        </w:rPr>
        <w:t xml:space="preserve">Нотариално </w:t>
      </w:r>
      <w:r w:rsidRPr="00FE040B">
        <w:t>заверено</w:t>
      </w:r>
      <w:r w:rsidRPr="00FE040B">
        <w:rPr>
          <w:bCs/>
        </w:rPr>
        <w:t xml:space="preserve"> пълномощно на лицата упълномощени да представляват участника в настоящата процедура и да подписват офертата, в случай че нямат законни представителни функции</w:t>
      </w:r>
      <w:r w:rsidRPr="00FE040B">
        <w:rPr>
          <w:bCs/>
          <w:spacing w:val="-4"/>
        </w:rPr>
        <w:t>;</w:t>
      </w:r>
    </w:p>
    <w:p w:rsidR="00E35D1D" w:rsidRDefault="003548B2" w:rsidP="000A59AE">
      <w:pPr>
        <w:pStyle w:val="af4"/>
        <w:widowControl w:val="0"/>
        <w:numPr>
          <w:ilvl w:val="0"/>
          <w:numId w:val="42"/>
        </w:numPr>
        <w:tabs>
          <w:tab w:val="left" w:pos="851"/>
        </w:tabs>
        <w:spacing w:line="260" w:lineRule="exact"/>
        <w:ind w:right="85"/>
        <w:contextualSpacing w:val="0"/>
        <w:rPr>
          <w:bCs/>
          <w:i/>
          <w:spacing w:val="-4"/>
          <w:u w:val="single"/>
        </w:rPr>
      </w:pPr>
      <w:bookmarkStart w:id="39" w:name="_Ref401419243"/>
      <w:bookmarkStart w:id="40" w:name="_Ref402022951"/>
      <w:r w:rsidRPr="00FE040B">
        <w:rPr>
          <w:bCs/>
          <w:i/>
          <w:spacing w:val="-4"/>
          <w:u w:val="single"/>
        </w:rPr>
        <w:t xml:space="preserve">Образец № </w:t>
      </w:r>
      <w:bookmarkEnd w:id="39"/>
      <w:bookmarkEnd w:id="40"/>
      <w:r w:rsidR="00475A44" w:rsidRPr="00FE040B">
        <w:rPr>
          <w:bCs/>
          <w:i/>
          <w:spacing w:val="-4"/>
          <w:u w:val="single"/>
        </w:rPr>
        <w:t>14</w:t>
      </w:r>
    </w:p>
    <w:p w:rsidR="000974E7" w:rsidRPr="004A34C5" w:rsidRDefault="004A34C5" w:rsidP="004A34C5">
      <w:pPr>
        <w:pStyle w:val="af4"/>
        <w:widowControl w:val="0"/>
        <w:tabs>
          <w:tab w:val="left" w:pos="851"/>
        </w:tabs>
        <w:spacing w:line="260" w:lineRule="exact"/>
        <w:ind w:left="360" w:right="85"/>
        <w:contextualSpacing w:val="0"/>
        <w:rPr>
          <w:bCs/>
        </w:rPr>
      </w:pPr>
      <w:r w:rsidRPr="004A34C5">
        <w:rPr>
          <w:bCs/>
        </w:rPr>
        <w:t>Декларация</w:t>
      </w:r>
      <w:r w:rsidRPr="00FE040B">
        <w:rPr>
          <w:bCs/>
        </w:rPr>
        <w:t xml:space="preserve"> за съгласие с условията по проекта на договор </w:t>
      </w:r>
      <w:r w:rsidRPr="004A34C5">
        <w:rPr>
          <w:bCs/>
        </w:rPr>
        <w:t>по чл. 56, ал. 1, т. 12 от ЗОП;</w:t>
      </w:r>
    </w:p>
    <w:p w:rsidR="00572431" w:rsidRPr="00FE040B" w:rsidRDefault="003548B2" w:rsidP="000A59AE">
      <w:pPr>
        <w:pStyle w:val="af4"/>
        <w:widowControl w:val="0"/>
        <w:numPr>
          <w:ilvl w:val="0"/>
          <w:numId w:val="42"/>
        </w:numPr>
        <w:tabs>
          <w:tab w:val="left" w:pos="851"/>
        </w:tabs>
        <w:spacing w:line="260" w:lineRule="exact"/>
        <w:ind w:right="85"/>
        <w:contextualSpacing w:val="0"/>
        <w:rPr>
          <w:bCs/>
          <w:i/>
          <w:spacing w:val="-4"/>
          <w:u w:val="single"/>
        </w:rPr>
      </w:pPr>
      <w:bookmarkStart w:id="41" w:name="_Ref401419289"/>
      <w:bookmarkStart w:id="42" w:name="_Ref402023006"/>
      <w:r w:rsidRPr="00FE040B">
        <w:rPr>
          <w:bCs/>
          <w:i/>
          <w:u w:val="single"/>
        </w:rPr>
        <w:t xml:space="preserve">Образец № </w:t>
      </w:r>
      <w:bookmarkEnd w:id="41"/>
      <w:bookmarkEnd w:id="42"/>
      <w:r w:rsidR="00475A44" w:rsidRPr="00FE040B">
        <w:rPr>
          <w:bCs/>
          <w:i/>
          <w:u w:val="single"/>
        </w:rPr>
        <w:t>15</w:t>
      </w:r>
    </w:p>
    <w:p w:rsidR="00572431" w:rsidRPr="00FE040B" w:rsidRDefault="00390E7C" w:rsidP="00CF7C08">
      <w:pPr>
        <w:pStyle w:val="af4"/>
        <w:widowControl w:val="0"/>
        <w:tabs>
          <w:tab w:val="left" w:pos="851"/>
        </w:tabs>
        <w:spacing w:line="260" w:lineRule="exact"/>
        <w:ind w:left="360" w:right="85"/>
        <w:contextualSpacing w:val="0"/>
        <w:rPr>
          <w:bCs/>
          <w:spacing w:val="-4"/>
        </w:rPr>
      </w:pPr>
      <w:bookmarkStart w:id="43" w:name="_Ref401419315"/>
      <w:bookmarkStart w:id="44" w:name="_Ref402023032"/>
      <w:r w:rsidRPr="00FE040B">
        <w:rPr>
          <w:spacing w:val="-2"/>
        </w:rPr>
        <w:t>Декларация</w:t>
      </w:r>
      <w:r w:rsidRPr="00FE040B">
        <w:rPr>
          <w:bCs/>
        </w:rPr>
        <w:t>, че са спазени изискванията за закрила на заетостта, включително минимална цена на труда и условията на труд съгласно чл. 56, ал. 1, т. 11 от ЗОП;</w:t>
      </w:r>
    </w:p>
    <w:p w:rsidR="00572431" w:rsidRPr="00FE040B" w:rsidRDefault="003548B2" w:rsidP="000A59AE">
      <w:pPr>
        <w:pStyle w:val="af4"/>
        <w:widowControl w:val="0"/>
        <w:numPr>
          <w:ilvl w:val="0"/>
          <w:numId w:val="42"/>
        </w:numPr>
        <w:tabs>
          <w:tab w:val="left" w:pos="851"/>
        </w:tabs>
        <w:spacing w:line="260" w:lineRule="exact"/>
        <w:ind w:right="85"/>
        <w:contextualSpacing w:val="0"/>
        <w:rPr>
          <w:bCs/>
          <w:i/>
          <w:spacing w:val="-4"/>
          <w:u w:val="single"/>
        </w:rPr>
      </w:pPr>
      <w:r w:rsidRPr="00FE040B">
        <w:rPr>
          <w:bCs/>
          <w:i/>
          <w:spacing w:val="-4"/>
          <w:u w:val="single"/>
        </w:rPr>
        <w:t xml:space="preserve">Образец № </w:t>
      </w:r>
      <w:bookmarkEnd w:id="43"/>
      <w:bookmarkEnd w:id="44"/>
      <w:r w:rsidR="00475A44" w:rsidRPr="00FE040B">
        <w:rPr>
          <w:bCs/>
          <w:i/>
          <w:spacing w:val="-4"/>
          <w:u w:val="single"/>
        </w:rPr>
        <w:t>16</w:t>
      </w:r>
    </w:p>
    <w:p w:rsidR="0005740A" w:rsidRPr="00390E7C" w:rsidRDefault="00390E7C" w:rsidP="00390E7C">
      <w:pPr>
        <w:pStyle w:val="af4"/>
        <w:widowControl w:val="0"/>
        <w:tabs>
          <w:tab w:val="left" w:pos="851"/>
        </w:tabs>
        <w:spacing w:line="260" w:lineRule="exact"/>
        <w:ind w:left="360" w:right="85"/>
        <w:contextualSpacing w:val="0"/>
        <w:rPr>
          <w:bCs/>
          <w:i/>
          <w:spacing w:val="-4"/>
          <w:u w:val="single"/>
        </w:rPr>
      </w:pPr>
      <w:r w:rsidRPr="00FE040B">
        <w:rPr>
          <w:spacing w:val="-2"/>
        </w:rPr>
        <w:t>Декларация за подновяване на застраховка за професионална отговорност на участниците в строителството” по чл.171 от ЗУТ.</w:t>
      </w:r>
    </w:p>
    <w:p w:rsidR="00BF216C" w:rsidRPr="00FE040B" w:rsidRDefault="00DC7260" w:rsidP="00CF7C08">
      <w:pPr>
        <w:tabs>
          <w:tab w:val="left" w:pos="9214"/>
        </w:tabs>
        <w:spacing w:before="120" w:after="120" w:line="260" w:lineRule="exact"/>
        <w:jc w:val="both"/>
        <w:rPr>
          <w:rFonts w:eastAsia="Calibri" w:cs="Tahoma"/>
          <w:spacing w:val="0"/>
          <w:szCs w:val="18"/>
          <w:u w:val="single"/>
          <w:lang w:eastAsia="bg-BG"/>
        </w:rPr>
      </w:pPr>
      <w:r w:rsidRPr="00FE040B">
        <w:rPr>
          <w:rFonts w:eastAsia="Calibri" w:cs="Tahoma"/>
          <w:spacing w:val="0"/>
          <w:szCs w:val="18"/>
          <w:u w:val="single"/>
          <w:lang w:eastAsia="bg-BG"/>
        </w:rPr>
        <w:t xml:space="preserve">Съдържанието на Плик №1 се представя и на електронен носител. Изготвените и </w:t>
      </w:r>
      <w:proofErr w:type="spellStart"/>
      <w:r w:rsidRPr="00FE040B">
        <w:rPr>
          <w:rFonts w:eastAsia="Calibri" w:cs="Tahoma"/>
          <w:spacing w:val="0"/>
          <w:szCs w:val="18"/>
          <w:u w:val="single"/>
          <w:lang w:eastAsia="bg-BG"/>
        </w:rPr>
        <w:t>комплектовани</w:t>
      </w:r>
      <w:proofErr w:type="spellEnd"/>
      <w:r w:rsidRPr="00FE040B">
        <w:rPr>
          <w:rFonts w:eastAsia="Calibri" w:cs="Tahoma"/>
          <w:spacing w:val="0"/>
          <w:szCs w:val="18"/>
          <w:u w:val="single"/>
          <w:lang w:eastAsia="bg-BG"/>
        </w:rPr>
        <w:t xml:space="preserve"> документи – номерирани, подписани и подпечатани, се сканират и обединяват от участника в един общ файл. Файлът се записва на електронен носител, който се поставя в Плик №1, където се съдържа и хартиеният еквивалент на съответните документи.</w:t>
      </w:r>
    </w:p>
    <w:p w:rsidR="005907A3" w:rsidRPr="00FE040B" w:rsidRDefault="005907A3" w:rsidP="000A59AE">
      <w:pPr>
        <w:pStyle w:val="3"/>
        <w:keepNext w:val="0"/>
        <w:widowControl w:val="0"/>
        <w:numPr>
          <w:ilvl w:val="1"/>
          <w:numId w:val="40"/>
        </w:numPr>
        <w:tabs>
          <w:tab w:val="clear" w:pos="709"/>
          <w:tab w:val="left" w:pos="1276"/>
        </w:tabs>
        <w:ind w:left="567" w:hanging="567"/>
        <w:rPr>
          <w:rFonts w:ascii="Tahoma" w:hAnsi="Tahoma" w:cs="Tahoma"/>
          <w:sz w:val="18"/>
          <w:szCs w:val="18"/>
          <w:shd w:val="clear" w:color="auto" w:fill="FEFEFE"/>
        </w:rPr>
      </w:pPr>
      <w:r w:rsidRPr="00FE040B">
        <w:rPr>
          <w:rFonts w:ascii="Tahoma" w:hAnsi="Tahoma" w:cs="Tahoma"/>
          <w:sz w:val="18"/>
          <w:szCs w:val="18"/>
          <w:shd w:val="clear" w:color="auto" w:fill="FEFEFE"/>
        </w:rPr>
        <w:t xml:space="preserve">Съдържание на документите в </w:t>
      </w:r>
      <w:r w:rsidRPr="00FE040B">
        <w:rPr>
          <w:rFonts w:ascii="Tahoma" w:hAnsi="Tahoma" w:cs="Tahoma"/>
          <w:b/>
          <w:sz w:val="18"/>
          <w:szCs w:val="18"/>
          <w:shd w:val="clear" w:color="auto" w:fill="FEFEFE"/>
        </w:rPr>
        <w:t>плик № 2</w:t>
      </w:r>
      <w:r w:rsidR="00820AFF" w:rsidRPr="00FE040B">
        <w:rPr>
          <w:rFonts w:ascii="Tahoma" w:hAnsi="Tahoma" w:cs="Tahoma"/>
          <w:b/>
          <w:sz w:val="18"/>
          <w:szCs w:val="18"/>
          <w:shd w:val="clear" w:color="auto" w:fill="FEFEFE"/>
        </w:rPr>
        <w:t>:</w:t>
      </w:r>
    </w:p>
    <w:p w:rsidR="00404CB3" w:rsidRPr="00FE040B" w:rsidRDefault="00D93662" w:rsidP="000A59AE">
      <w:pPr>
        <w:pStyle w:val="af4"/>
        <w:widowControl w:val="0"/>
        <w:numPr>
          <w:ilvl w:val="0"/>
          <w:numId w:val="11"/>
        </w:numPr>
        <w:tabs>
          <w:tab w:val="left" w:pos="1276"/>
        </w:tabs>
        <w:spacing w:line="260" w:lineRule="exact"/>
        <w:ind w:left="1276" w:right="85" w:hanging="567"/>
        <w:contextualSpacing w:val="0"/>
        <w:rPr>
          <w:bCs/>
          <w:spacing w:val="-4"/>
        </w:rPr>
      </w:pPr>
      <w:r w:rsidRPr="00FE040B">
        <w:rPr>
          <w:bCs/>
          <w:spacing w:val="-4"/>
        </w:rPr>
        <w:t>Попълнен</w:t>
      </w:r>
      <w:r w:rsidR="00A23987" w:rsidRPr="00FE040B">
        <w:rPr>
          <w:bCs/>
          <w:spacing w:val="-4"/>
        </w:rPr>
        <w:t>о</w:t>
      </w:r>
      <w:r w:rsidRPr="00FE040B">
        <w:rPr>
          <w:bCs/>
          <w:spacing w:val="-4"/>
        </w:rPr>
        <w:t>, подпечатан</w:t>
      </w:r>
      <w:r w:rsidR="00A23987" w:rsidRPr="00FE040B">
        <w:rPr>
          <w:bCs/>
          <w:spacing w:val="-4"/>
        </w:rPr>
        <w:t>о</w:t>
      </w:r>
      <w:r w:rsidRPr="00FE040B">
        <w:rPr>
          <w:bCs/>
          <w:spacing w:val="-4"/>
        </w:rPr>
        <w:t xml:space="preserve"> и подписан</w:t>
      </w:r>
      <w:r w:rsidR="00A23987" w:rsidRPr="00FE040B">
        <w:rPr>
          <w:bCs/>
          <w:spacing w:val="-4"/>
        </w:rPr>
        <w:t>о</w:t>
      </w:r>
      <w:r w:rsidRPr="00FE040B">
        <w:rPr>
          <w:bCs/>
          <w:spacing w:val="-4"/>
        </w:rPr>
        <w:t xml:space="preserve"> от участника</w:t>
      </w:r>
      <w:r w:rsidR="00A23987" w:rsidRPr="00FE040B">
        <w:rPr>
          <w:bCs/>
          <w:spacing w:val="-4"/>
        </w:rPr>
        <w:t xml:space="preserve"> </w:t>
      </w:r>
      <w:r w:rsidRPr="00FE040B">
        <w:rPr>
          <w:bCs/>
          <w:spacing w:val="-4"/>
        </w:rPr>
        <w:t xml:space="preserve"> „Техническо предложение“</w:t>
      </w:r>
      <w:r w:rsidR="005907A3" w:rsidRPr="00FE040B">
        <w:rPr>
          <w:bCs/>
          <w:spacing w:val="-4"/>
        </w:rPr>
        <w:t xml:space="preserve"> по </w:t>
      </w:r>
      <w:r w:rsidR="003548B2" w:rsidRPr="00FE040B">
        <w:rPr>
          <w:bCs/>
          <w:spacing w:val="-4"/>
        </w:rPr>
        <w:t>образец</w:t>
      </w:r>
      <w:r w:rsidR="00407372" w:rsidRPr="00FE040B">
        <w:rPr>
          <w:bCs/>
          <w:spacing w:val="-4"/>
        </w:rPr>
        <w:t xml:space="preserve"> към </w:t>
      </w:r>
      <w:r w:rsidR="00407372" w:rsidRPr="00FE040B">
        <w:rPr>
          <w:bCs/>
          <w:spacing w:val="-4"/>
        </w:rPr>
        <w:lastRenderedPageBreak/>
        <w:t>Приложение № 1</w:t>
      </w:r>
      <w:r w:rsidR="00A23987" w:rsidRPr="00FE040B">
        <w:rPr>
          <w:bCs/>
          <w:spacing w:val="-4"/>
        </w:rPr>
        <w:t xml:space="preserve"> към </w:t>
      </w:r>
      <w:r w:rsidR="00EE7F9D" w:rsidRPr="00FE040B">
        <w:rPr>
          <w:bCs/>
          <w:spacing w:val="-4"/>
        </w:rPr>
        <w:t>документацията</w:t>
      </w:r>
      <w:r w:rsidR="00DF502E" w:rsidRPr="00FE040B">
        <w:rPr>
          <w:bCs/>
          <w:spacing w:val="-4"/>
        </w:rPr>
        <w:t>;</w:t>
      </w:r>
    </w:p>
    <w:p w:rsidR="00404CB3" w:rsidRPr="00FE040B" w:rsidRDefault="00DF502E" w:rsidP="000A59AE">
      <w:pPr>
        <w:pStyle w:val="af4"/>
        <w:widowControl w:val="0"/>
        <w:numPr>
          <w:ilvl w:val="0"/>
          <w:numId w:val="11"/>
        </w:numPr>
        <w:tabs>
          <w:tab w:val="left" w:pos="1276"/>
        </w:tabs>
        <w:spacing w:line="260" w:lineRule="exact"/>
        <w:ind w:left="1276" w:right="85" w:hanging="567"/>
        <w:contextualSpacing w:val="0"/>
        <w:rPr>
          <w:bCs/>
          <w:spacing w:val="-4"/>
        </w:rPr>
      </w:pPr>
      <w:r w:rsidRPr="00FE040B">
        <w:rPr>
          <w:bCs/>
          <w:spacing w:val="-4"/>
        </w:rPr>
        <w:t>Попълнен</w:t>
      </w:r>
      <w:r w:rsidR="00745585" w:rsidRPr="00FE040B">
        <w:rPr>
          <w:bCs/>
          <w:spacing w:val="-4"/>
        </w:rPr>
        <w:t>а</w:t>
      </w:r>
      <w:r w:rsidRPr="00FE040B">
        <w:rPr>
          <w:iCs/>
          <w:spacing w:val="-4"/>
        </w:rPr>
        <w:t>, подпечатан</w:t>
      </w:r>
      <w:r w:rsidR="00745585" w:rsidRPr="00FE040B">
        <w:rPr>
          <w:iCs/>
          <w:spacing w:val="-4"/>
        </w:rPr>
        <w:t>а</w:t>
      </w:r>
      <w:r w:rsidRPr="00FE040B">
        <w:rPr>
          <w:iCs/>
          <w:spacing w:val="-4"/>
        </w:rPr>
        <w:t xml:space="preserve"> и подписан</w:t>
      </w:r>
      <w:r w:rsidR="00745585" w:rsidRPr="00FE040B">
        <w:rPr>
          <w:iCs/>
          <w:spacing w:val="-4"/>
        </w:rPr>
        <w:t>а</w:t>
      </w:r>
      <w:r w:rsidRPr="00FE040B">
        <w:rPr>
          <w:iCs/>
          <w:spacing w:val="-4"/>
        </w:rPr>
        <w:t xml:space="preserve"> </w:t>
      </w:r>
      <w:r w:rsidR="00B2683A" w:rsidRPr="00FE040B">
        <w:t>„Програма за енерги</w:t>
      </w:r>
      <w:r w:rsidR="00C02F88" w:rsidRPr="00FE040B">
        <w:t>ен мониторинг“ (свободна форма)</w:t>
      </w:r>
      <w:r w:rsidR="001E7E38" w:rsidRPr="00FE040B">
        <w:t>;</w:t>
      </w:r>
    </w:p>
    <w:p w:rsidR="00217167" w:rsidRPr="00FE040B" w:rsidRDefault="001E7E38" w:rsidP="00D8505F">
      <w:pPr>
        <w:pStyle w:val="af4"/>
        <w:widowControl w:val="0"/>
        <w:numPr>
          <w:ilvl w:val="0"/>
          <w:numId w:val="11"/>
        </w:numPr>
        <w:tabs>
          <w:tab w:val="left" w:pos="1276"/>
        </w:tabs>
        <w:spacing w:line="260" w:lineRule="exact"/>
        <w:ind w:left="1276" w:right="85" w:hanging="567"/>
        <w:contextualSpacing w:val="0"/>
        <w:rPr>
          <w:bCs/>
          <w:spacing w:val="-4"/>
        </w:rPr>
      </w:pPr>
      <w:r w:rsidRPr="00FE040B">
        <w:rPr>
          <w:bCs/>
          <w:spacing w:val="-4"/>
        </w:rPr>
        <w:t>Попълнен, подпечатан и подписан „План-график</w:t>
      </w:r>
      <w:r w:rsidR="006F2834" w:rsidRPr="00FE040B">
        <w:rPr>
          <w:bCs/>
          <w:spacing w:val="-4"/>
        </w:rPr>
        <w:t xml:space="preserve"> за изпълнение на поръчката</w:t>
      </w:r>
      <w:r w:rsidRPr="00FE040B">
        <w:rPr>
          <w:bCs/>
          <w:spacing w:val="-4"/>
        </w:rPr>
        <w:t>” (свободна форма).</w:t>
      </w:r>
    </w:p>
    <w:p w:rsidR="00DC7260" w:rsidRPr="00FE040B" w:rsidRDefault="00DC7260" w:rsidP="00CF7C08">
      <w:pPr>
        <w:tabs>
          <w:tab w:val="left" w:pos="9214"/>
        </w:tabs>
        <w:spacing w:before="120" w:after="120" w:line="260" w:lineRule="exact"/>
        <w:jc w:val="both"/>
        <w:rPr>
          <w:rFonts w:eastAsia="Calibri" w:cs="Tahoma"/>
          <w:spacing w:val="0"/>
          <w:szCs w:val="18"/>
          <w:lang w:eastAsia="bg-BG"/>
        </w:rPr>
      </w:pPr>
      <w:r w:rsidRPr="00FE040B">
        <w:rPr>
          <w:rFonts w:eastAsia="Calibri" w:cs="Tahoma"/>
          <w:spacing w:val="0"/>
          <w:szCs w:val="18"/>
          <w:u w:val="single"/>
          <w:lang w:eastAsia="bg-BG"/>
        </w:rPr>
        <w:t>Съдържанието на Плик №</w:t>
      </w:r>
      <w:r w:rsidR="00404CB3" w:rsidRPr="00FE040B">
        <w:rPr>
          <w:rFonts w:eastAsia="Calibri" w:cs="Tahoma"/>
          <w:spacing w:val="0"/>
          <w:szCs w:val="18"/>
          <w:u w:val="single"/>
          <w:lang w:eastAsia="bg-BG"/>
        </w:rPr>
        <w:t xml:space="preserve"> </w:t>
      </w:r>
      <w:r w:rsidRPr="00FE040B">
        <w:rPr>
          <w:rFonts w:eastAsia="Calibri" w:cs="Tahoma"/>
          <w:spacing w:val="0"/>
          <w:szCs w:val="18"/>
          <w:u w:val="single"/>
          <w:lang w:eastAsia="bg-BG"/>
        </w:rPr>
        <w:t xml:space="preserve">2 се представя и на електронен носител. </w:t>
      </w:r>
      <w:r w:rsidRPr="00E739D3">
        <w:rPr>
          <w:rFonts w:eastAsia="Calibri" w:cs="Tahoma"/>
          <w:spacing w:val="0"/>
          <w:szCs w:val="18"/>
          <w:u w:val="single"/>
          <w:lang w:eastAsia="bg-BG"/>
        </w:rPr>
        <w:t xml:space="preserve">Изготвените и </w:t>
      </w:r>
      <w:proofErr w:type="spellStart"/>
      <w:r w:rsidRPr="00E739D3">
        <w:rPr>
          <w:rFonts w:eastAsia="Calibri" w:cs="Tahoma"/>
          <w:spacing w:val="0"/>
          <w:szCs w:val="18"/>
          <w:u w:val="single"/>
          <w:lang w:eastAsia="bg-BG"/>
        </w:rPr>
        <w:t>комплектовани</w:t>
      </w:r>
      <w:proofErr w:type="spellEnd"/>
      <w:r w:rsidRPr="00E739D3">
        <w:rPr>
          <w:rFonts w:eastAsia="Calibri" w:cs="Tahoma"/>
          <w:spacing w:val="0"/>
          <w:szCs w:val="18"/>
          <w:u w:val="single"/>
          <w:lang w:eastAsia="bg-BG"/>
        </w:rPr>
        <w:t xml:space="preserve"> документи – номерирани, подписани и подпечатани, се сканират и обединяват от участника в един общ файл.</w:t>
      </w:r>
      <w:r w:rsidRPr="00FE040B">
        <w:rPr>
          <w:rFonts w:eastAsia="Calibri" w:cs="Tahoma"/>
          <w:spacing w:val="0"/>
          <w:szCs w:val="18"/>
          <w:u w:val="single"/>
          <w:lang w:eastAsia="bg-BG"/>
        </w:rPr>
        <w:t xml:space="preserve"> Файлът се записва на електронен носител, който се поставя в Плик №</w:t>
      </w:r>
      <w:r w:rsidR="00404CB3" w:rsidRPr="00FE040B">
        <w:rPr>
          <w:rFonts w:eastAsia="Calibri" w:cs="Tahoma"/>
          <w:spacing w:val="0"/>
          <w:szCs w:val="18"/>
          <w:u w:val="single"/>
          <w:lang w:eastAsia="bg-BG"/>
        </w:rPr>
        <w:t xml:space="preserve"> </w:t>
      </w:r>
      <w:r w:rsidRPr="00FE040B">
        <w:rPr>
          <w:rFonts w:eastAsia="Calibri" w:cs="Tahoma"/>
          <w:spacing w:val="0"/>
          <w:szCs w:val="18"/>
          <w:u w:val="single"/>
          <w:lang w:eastAsia="bg-BG"/>
        </w:rPr>
        <w:t>2, където се съдържа и хартиеният еквивалент на съответн</w:t>
      </w:r>
      <w:r w:rsidR="00404CB3" w:rsidRPr="00FE040B">
        <w:rPr>
          <w:rFonts w:eastAsia="Calibri" w:cs="Tahoma"/>
          <w:spacing w:val="0"/>
          <w:szCs w:val="18"/>
          <w:u w:val="single"/>
          <w:lang w:eastAsia="bg-BG"/>
        </w:rPr>
        <w:t>ите документи. Текстовата част</w:t>
      </w:r>
      <w:r w:rsidRPr="00FE040B">
        <w:rPr>
          <w:rFonts w:eastAsia="Calibri" w:cs="Tahoma"/>
          <w:spacing w:val="0"/>
          <w:szCs w:val="18"/>
          <w:u w:val="single"/>
          <w:lang w:eastAsia="bg-BG"/>
        </w:rPr>
        <w:t>, се записват и във формат *.</w:t>
      </w:r>
      <w:proofErr w:type="spellStart"/>
      <w:r w:rsidRPr="00FE040B">
        <w:rPr>
          <w:rFonts w:eastAsia="Calibri" w:cs="Tahoma"/>
          <w:spacing w:val="0"/>
          <w:szCs w:val="18"/>
          <w:u w:val="single"/>
          <w:lang w:eastAsia="bg-BG"/>
        </w:rPr>
        <w:t>doc</w:t>
      </w:r>
      <w:proofErr w:type="spellEnd"/>
    </w:p>
    <w:p w:rsidR="005907A3" w:rsidRPr="00FE040B" w:rsidRDefault="005907A3" w:rsidP="000A59AE">
      <w:pPr>
        <w:pStyle w:val="3"/>
        <w:keepNext w:val="0"/>
        <w:widowControl w:val="0"/>
        <w:numPr>
          <w:ilvl w:val="1"/>
          <w:numId w:val="40"/>
        </w:numPr>
        <w:tabs>
          <w:tab w:val="clear" w:pos="709"/>
          <w:tab w:val="left" w:pos="1276"/>
        </w:tabs>
        <w:ind w:left="567" w:hanging="567"/>
        <w:rPr>
          <w:rFonts w:ascii="Tahoma" w:hAnsi="Tahoma" w:cs="Tahoma"/>
          <w:sz w:val="18"/>
          <w:szCs w:val="18"/>
          <w:shd w:val="clear" w:color="auto" w:fill="FEFEFE"/>
        </w:rPr>
      </w:pPr>
      <w:r w:rsidRPr="00FE040B">
        <w:rPr>
          <w:rFonts w:ascii="Tahoma" w:hAnsi="Tahoma" w:cs="Tahoma"/>
          <w:sz w:val="18"/>
          <w:szCs w:val="18"/>
          <w:shd w:val="clear" w:color="auto" w:fill="FEFEFE"/>
        </w:rPr>
        <w:t xml:space="preserve">Съдържание на документите в </w:t>
      </w:r>
      <w:r w:rsidRPr="00FE040B">
        <w:rPr>
          <w:rFonts w:ascii="Tahoma" w:hAnsi="Tahoma" w:cs="Tahoma"/>
          <w:b/>
          <w:sz w:val="18"/>
          <w:szCs w:val="18"/>
          <w:shd w:val="clear" w:color="auto" w:fill="FEFEFE"/>
        </w:rPr>
        <w:t>плик № 3</w:t>
      </w:r>
      <w:r w:rsidR="00820AFF" w:rsidRPr="00FE040B">
        <w:rPr>
          <w:rFonts w:ascii="Tahoma" w:hAnsi="Tahoma" w:cs="Tahoma"/>
          <w:b/>
          <w:sz w:val="18"/>
          <w:szCs w:val="18"/>
          <w:shd w:val="clear" w:color="auto" w:fill="FEFEFE"/>
        </w:rPr>
        <w:t>:</w:t>
      </w:r>
    </w:p>
    <w:p w:rsidR="00D93662" w:rsidRPr="00FE040B" w:rsidRDefault="00407372" w:rsidP="000A59AE">
      <w:pPr>
        <w:pStyle w:val="af4"/>
        <w:widowControl w:val="0"/>
        <w:numPr>
          <w:ilvl w:val="0"/>
          <w:numId w:val="22"/>
        </w:numPr>
        <w:tabs>
          <w:tab w:val="left" w:pos="1276"/>
        </w:tabs>
        <w:spacing w:line="260" w:lineRule="exact"/>
        <w:ind w:left="1276" w:right="85" w:hanging="567"/>
        <w:contextualSpacing w:val="0"/>
        <w:rPr>
          <w:rStyle w:val="a7"/>
          <w:b w:val="0"/>
        </w:rPr>
      </w:pPr>
      <w:r w:rsidRPr="00FE040B">
        <w:rPr>
          <w:rStyle w:val="a7"/>
          <w:b w:val="0"/>
        </w:rPr>
        <w:t>Ценовото</w:t>
      </w:r>
      <w:r w:rsidR="00D93662" w:rsidRPr="00FE040B">
        <w:rPr>
          <w:rStyle w:val="a7"/>
          <w:b w:val="0"/>
        </w:rPr>
        <w:t xml:space="preserve"> </w:t>
      </w:r>
      <w:r w:rsidR="00D93662" w:rsidRPr="00FE040B">
        <w:rPr>
          <w:rStyle w:val="a7"/>
          <w:iCs w:val="0"/>
        </w:rPr>
        <w:t>предложение</w:t>
      </w:r>
      <w:r w:rsidR="00D93662" w:rsidRPr="00FE040B">
        <w:rPr>
          <w:rStyle w:val="a7"/>
          <w:b w:val="0"/>
        </w:rPr>
        <w:t xml:space="preserve"> трябва да включва:</w:t>
      </w:r>
    </w:p>
    <w:p w:rsidR="00217167" w:rsidRPr="00FE040B" w:rsidRDefault="00D93662" w:rsidP="000A59AE">
      <w:pPr>
        <w:pStyle w:val="af4"/>
        <w:widowControl w:val="0"/>
        <w:numPr>
          <w:ilvl w:val="0"/>
          <w:numId w:val="5"/>
        </w:numPr>
        <w:spacing w:line="260" w:lineRule="exact"/>
        <w:ind w:left="1843" w:hanging="425"/>
        <w:contextualSpacing w:val="0"/>
        <w:rPr>
          <w:rStyle w:val="a7"/>
          <w:b w:val="0"/>
          <w:bCs/>
        </w:rPr>
      </w:pPr>
      <w:r w:rsidRPr="00FE040B">
        <w:rPr>
          <w:iCs/>
        </w:rPr>
        <w:t>Попълнен</w:t>
      </w:r>
      <w:r w:rsidR="00B2683A" w:rsidRPr="00FE040B">
        <w:rPr>
          <w:iCs/>
        </w:rPr>
        <w:t>о</w:t>
      </w:r>
      <w:r w:rsidRPr="00FE040B">
        <w:rPr>
          <w:rStyle w:val="a7"/>
          <w:b w:val="0"/>
          <w:bCs/>
        </w:rPr>
        <w:t>, подпечатан</w:t>
      </w:r>
      <w:r w:rsidR="00B2683A" w:rsidRPr="00FE040B">
        <w:rPr>
          <w:rStyle w:val="a7"/>
          <w:b w:val="0"/>
          <w:bCs/>
        </w:rPr>
        <w:t>о</w:t>
      </w:r>
      <w:r w:rsidRPr="00FE040B">
        <w:rPr>
          <w:rStyle w:val="a7"/>
          <w:b w:val="0"/>
          <w:bCs/>
        </w:rPr>
        <w:t xml:space="preserve"> и подписан</w:t>
      </w:r>
      <w:r w:rsidR="00407372" w:rsidRPr="00FE040B">
        <w:rPr>
          <w:rStyle w:val="a7"/>
          <w:b w:val="0"/>
          <w:bCs/>
        </w:rPr>
        <w:t>о</w:t>
      </w:r>
      <w:r w:rsidRPr="00FE040B">
        <w:rPr>
          <w:rStyle w:val="a7"/>
          <w:b w:val="0"/>
          <w:bCs/>
        </w:rPr>
        <w:t xml:space="preserve"> от участника</w:t>
      </w:r>
      <w:r w:rsidR="00407372" w:rsidRPr="00FE040B">
        <w:rPr>
          <w:rStyle w:val="a7"/>
          <w:b w:val="0"/>
          <w:bCs/>
        </w:rPr>
        <w:t xml:space="preserve"> </w:t>
      </w:r>
      <w:r w:rsidR="00970599" w:rsidRPr="00FE040B">
        <w:rPr>
          <w:rStyle w:val="a7"/>
          <w:b w:val="0"/>
          <w:bCs/>
        </w:rPr>
        <w:t>„Ц</w:t>
      </w:r>
      <w:r w:rsidR="00407372" w:rsidRPr="00FE040B">
        <w:rPr>
          <w:rStyle w:val="a7"/>
          <w:b w:val="0"/>
          <w:bCs/>
        </w:rPr>
        <w:t>еново предложение</w:t>
      </w:r>
      <w:r w:rsidR="00970599" w:rsidRPr="00FE040B">
        <w:rPr>
          <w:rStyle w:val="a7"/>
          <w:b w:val="0"/>
          <w:bCs/>
        </w:rPr>
        <w:t>“</w:t>
      </w:r>
      <w:r w:rsidR="00407372" w:rsidRPr="00FE040B">
        <w:rPr>
          <w:rStyle w:val="a7"/>
          <w:b w:val="0"/>
          <w:bCs/>
        </w:rPr>
        <w:t xml:space="preserve"> по образец в Приложение № 2</w:t>
      </w:r>
      <w:r w:rsidR="00EE7F9D" w:rsidRPr="00FE040B">
        <w:rPr>
          <w:rStyle w:val="a7"/>
          <w:b w:val="0"/>
          <w:bCs/>
        </w:rPr>
        <w:t xml:space="preserve"> към документацията</w:t>
      </w:r>
      <w:r w:rsidR="00217167" w:rsidRPr="00FE040B">
        <w:rPr>
          <w:rStyle w:val="a7"/>
          <w:b w:val="0"/>
          <w:bCs/>
        </w:rPr>
        <w:t>.</w:t>
      </w:r>
    </w:p>
    <w:p w:rsidR="00316804" w:rsidRPr="00FE040B" w:rsidRDefault="00316804" w:rsidP="00CF7C08">
      <w:pPr>
        <w:tabs>
          <w:tab w:val="left" w:pos="9214"/>
        </w:tabs>
        <w:spacing w:before="120" w:after="120" w:line="260" w:lineRule="exact"/>
        <w:jc w:val="both"/>
        <w:rPr>
          <w:rStyle w:val="a7"/>
          <w:rFonts w:eastAsia="Calibri" w:cs="Tahoma"/>
          <w:b w:val="0"/>
          <w:iCs w:val="0"/>
          <w:color w:val="auto"/>
          <w:spacing w:val="0"/>
          <w:szCs w:val="18"/>
          <w:lang w:eastAsia="bg-BG"/>
        </w:rPr>
      </w:pPr>
      <w:r w:rsidRPr="00FE040B">
        <w:rPr>
          <w:rFonts w:eastAsia="Calibri" w:cs="Tahoma"/>
          <w:spacing w:val="0"/>
          <w:szCs w:val="18"/>
          <w:u w:val="single"/>
          <w:lang w:eastAsia="bg-BG"/>
        </w:rPr>
        <w:t>Съдържанието на Плик №</w:t>
      </w:r>
      <w:r w:rsidR="00B607CE" w:rsidRPr="00FE040B">
        <w:rPr>
          <w:rFonts w:eastAsia="Calibri" w:cs="Tahoma"/>
          <w:spacing w:val="0"/>
          <w:szCs w:val="18"/>
          <w:u w:val="single"/>
          <w:lang w:eastAsia="bg-BG"/>
        </w:rPr>
        <w:t xml:space="preserve"> </w:t>
      </w:r>
      <w:r w:rsidRPr="00FE040B">
        <w:rPr>
          <w:rFonts w:eastAsia="Calibri" w:cs="Tahoma"/>
          <w:spacing w:val="0"/>
          <w:szCs w:val="18"/>
          <w:u w:val="single"/>
          <w:lang w:eastAsia="bg-BG"/>
        </w:rPr>
        <w:t xml:space="preserve">3 се представя и на електронен носител. Изготвените и </w:t>
      </w:r>
      <w:proofErr w:type="spellStart"/>
      <w:r w:rsidRPr="00FE040B">
        <w:rPr>
          <w:rFonts w:eastAsia="Calibri" w:cs="Tahoma"/>
          <w:spacing w:val="0"/>
          <w:szCs w:val="18"/>
          <w:u w:val="single"/>
          <w:lang w:eastAsia="bg-BG"/>
        </w:rPr>
        <w:t>комплектовани</w:t>
      </w:r>
      <w:proofErr w:type="spellEnd"/>
      <w:r w:rsidRPr="00FE040B">
        <w:rPr>
          <w:rFonts w:eastAsia="Calibri" w:cs="Tahoma"/>
          <w:spacing w:val="0"/>
          <w:szCs w:val="18"/>
          <w:u w:val="single"/>
          <w:lang w:eastAsia="bg-BG"/>
        </w:rPr>
        <w:t xml:space="preserve"> документи – номерирани, подписани и подпечатани, се сканират и обединяват от участника в един общ файл. Файлът се записва на електронен носител, който се поставя в Плик №</w:t>
      </w:r>
      <w:r w:rsidR="00B607CE" w:rsidRPr="00FE040B">
        <w:rPr>
          <w:rFonts w:eastAsia="Calibri" w:cs="Tahoma"/>
          <w:spacing w:val="0"/>
          <w:szCs w:val="18"/>
          <w:u w:val="single"/>
          <w:lang w:eastAsia="bg-BG"/>
        </w:rPr>
        <w:t xml:space="preserve"> </w:t>
      </w:r>
      <w:r w:rsidRPr="00FE040B">
        <w:rPr>
          <w:rFonts w:eastAsia="Calibri" w:cs="Tahoma"/>
          <w:spacing w:val="0"/>
          <w:szCs w:val="18"/>
          <w:u w:val="single"/>
          <w:lang w:eastAsia="bg-BG"/>
        </w:rPr>
        <w:t>3, където се съдържа и хартиеният еквивалент на съответн</w:t>
      </w:r>
      <w:r w:rsidR="00B607CE" w:rsidRPr="00FE040B">
        <w:rPr>
          <w:rFonts w:eastAsia="Calibri" w:cs="Tahoma"/>
          <w:spacing w:val="0"/>
          <w:szCs w:val="18"/>
          <w:u w:val="single"/>
          <w:lang w:eastAsia="bg-BG"/>
        </w:rPr>
        <w:t xml:space="preserve">ите документи. Текстовата част </w:t>
      </w:r>
      <w:r w:rsidRPr="00FE040B">
        <w:rPr>
          <w:rFonts w:eastAsia="Calibri" w:cs="Tahoma"/>
          <w:spacing w:val="0"/>
          <w:szCs w:val="18"/>
          <w:u w:val="single"/>
          <w:lang w:eastAsia="bg-BG"/>
        </w:rPr>
        <w:t xml:space="preserve">на ''Ценовото </w:t>
      </w:r>
      <w:proofErr w:type="spellStart"/>
      <w:r w:rsidRPr="00FE040B">
        <w:rPr>
          <w:rFonts w:eastAsia="Calibri" w:cs="Tahoma"/>
          <w:spacing w:val="0"/>
          <w:szCs w:val="18"/>
          <w:u w:val="single"/>
          <w:lang w:eastAsia="bg-BG"/>
        </w:rPr>
        <w:t>предложение''</w:t>
      </w:r>
      <w:proofErr w:type="spellEnd"/>
      <w:r w:rsidRPr="00FE040B">
        <w:rPr>
          <w:rFonts w:eastAsia="Calibri" w:cs="Tahoma"/>
          <w:spacing w:val="0"/>
          <w:szCs w:val="18"/>
          <w:u w:val="single"/>
          <w:lang w:eastAsia="bg-BG"/>
        </w:rPr>
        <w:t>, се записват и във формат *.</w:t>
      </w:r>
      <w:proofErr w:type="spellStart"/>
      <w:r w:rsidRPr="00FE040B">
        <w:rPr>
          <w:rFonts w:eastAsia="Calibri" w:cs="Tahoma"/>
          <w:spacing w:val="0"/>
          <w:szCs w:val="18"/>
          <w:u w:val="single"/>
          <w:lang w:eastAsia="bg-BG"/>
        </w:rPr>
        <w:t>doc</w:t>
      </w:r>
      <w:proofErr w:type="spellEnd"/>
      <w:r w:rsidRPr="00FE040B">
        <w:rPr>
          <w:rFonts w:eastAsia="Calibri" w:cs="Tahoma"/>
          <w:spacing w:val="0"/>
          <w:szCs w:val="18"/>
          <w:u w:val="single"/>
          <w:lang w:eastAsia="bg-BG"/>
        </w:rPr>
        <w:t>.</w:t>
      </w:r>
    </w:p>
    <w:p w:rsidR="0056204D" w:rsidRPr="00FE040B" w:rsidRDefault="00D93662"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Изисквания към документите</w:t>
      </w:r>
      <w:r w:rsidR="005406BF" w:rsidRPr="00FE040B">
        <w:rPr>
          <w:rFonts w:ascii="Tahoma" w:hAnsi="Tahoma" w:cs="Tahoma"/>
          <w:bCs w:val="0"/>
          <w:sz w:val="18"/>
          <w:szCs w:val="18"/>
        </w:rPr>
        <w:t>:</w:t>
      </w:r>
    </w:p>
    <w:p w:rsidR="00217167" w:rsidRPr="00FE040B" w:rsidRDefault="00217167"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Всички документи се представят в един екземпляр, подписани от лицето/лицата представляващи участника и подпечатани със свеж печат;</w:t>
      </w:r>
    </w:p>
    <w:p w:rsidR="00217167" w:rsidRPr="00FE040B" w:rsidRDefault="00217167"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Всички копия на документи следва да бъдат заверени с гриф "Вярно с оригинала", подписа на лицето/лицата представляващи участника и свеж печат;</w:t>
      </w:r>
    </w:p>
    <w:p w:rsidR="006F2834" w:rsidRPr="00FE040B" w:rsidRDefault="00D93662"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Всички документи, свързани с предложениет</w:t>
      </w:r>
      <w:r w:rsidR="006F2834" w:rsidRPr="00FE040B">
        <w:rPr>
          <w:rFonts w:ascii="Tahoma" w:hAnsi="Tahoma" w:cs="Tahoma"/>
          <w:bCs w:val="0"/>
          <w:sz w:val="18"/>
          <w:szCs w:val="18"/>
        </w:rPr>
        <w:t>о, следва да бъдат на български</w:t>
      </w:r>
      <w:r w:rsidR="00456174" w:rsidRPr="00FE040B">
        <w:rPr>
          <w:rFonts w:ascii="Tahoma" w:hAnsi="Tahoma" w:cs="Tahoma"/>
          <w:bCs w:val="0"/>
          <w:sz w:val="18"/>
          <w:szCs w:val="18"/>
        </w:rPr>
        <w:t xml:space="preserve"> език</w:t>
      </w:r>
      <w:r w:rsidR="006F2834" w:rsidRPr="00FE040B">
        <w:rPr>
          <w:rFonts w:ascii="Tahoma" w:hAnsi="Tahoma" w:cs="Tahoma"/>
          <w:bCs w:val="0"/>
          <w:sz w:val="18"/>
          <w:szCs w:val="18"/>
        </w:rPr>
        <w:t>.</w:t>
      </w:r>
    </w:p>
    <w:p w:rsidR="00294FE3" w:rsidRPr="00FE040B" w:rsidRDefault="00294FE3"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Когато участникът в процедура е чуждестранно физическо или юридическо лице или техни обединения, офертата се подава на български език, документите (представянето) от настоящата документация се представя в официален превод, а всички останали докум</w:t>
      </w:r>
      <w:r w:rsidR="00D00883" w:rsidRPr="00FE040B">
        <w:rPr>
          <w:rFonts w:ascii="Tahoma" w:hAnsi="Tahoma" w:cs="Tahoma"/>
          <w:bCs w:val="0"/>
          <w:sz w:val="18"/>
          <w:szCs w:val="18"/>
        </w:rPr>
        <w:t>ентите</w:t>
      </w:r>
      <w:r w:rsidRPr="00FE040B">
        <w:rPr>
          <w:rFonts w:ascii="Tahoma" w:hAnsi="Tahoma" w:cs="Tahoma"/>
          <w:bCs w:val="0"/>
          <w:sz w:val="18"/>
          <w:szCs w:val="18"/>
        </w:rPr>
        <w:t>, които са на чужд език, се представят и в превод.</w:t>
      </w:r>
    </w:p>
    <w:p w:rsidR="00294FE3" w:rsidRPr="00FE040B" w:rsidRDefault="00294FE3" w:rsidP="00CF7C08">
      <w:pPr>
        <w:tabs>
          <w:tab w:val="left" w:pos="9214"/>
        </w:tabs>
        <w:spacing w:before="120" w:after="120" w:line="260" w:lineRule="exact"/>
        <w:jc w:val="both"/>
        <w:rPr>
          <w:rFonts w:cs="Tahoma"/>
          <w:szCs w:val="18"/>
        </w:rPr>
      </w:pPr>
      <w:r w:rsidRPr="00FE040B">
        <w:rPr>
          <w:rFonts w:cs="Tahoma"/>
          <w:szCs w:val="18"/>
        </w:rPr>
        <w:t>„Официален превод” е превод, извършен от преводач, който има сключен договор с Министерство на външните работи на Република България за извършване на официални преводи.</w:t>
      </w:r>
    </w:p>
    <w:p w:rsidR="00294FE3" w:rsidRPr="00FE040B" w:rsidRDefault="00294FE3" w:rsidP="00CF7C08">
      <w:pPr>
        <w:tabs>
          <w:tab w:val="left" w:pos="9214"/>
        </w:tabs>
        <w:spacing w:before="120" w:after="120" w:line="260" w:lineRule="exact"/>
        <w:jc w:val="both"/>
        <w:rPr>
          <w:rFonts w:cs="Tahoma"/>
          <w:szCs w:val="18"/>
        </w:rPr>
      </w:pPr>
    </w:p>
    <w:p w:rsidR="00294FE3" w:rsidRPr="00FE040B" w:rsidRDefault="00294FE3" w:rsidP="00CF7C08">
      <w:pPr>
        <w:tabs>
          <w:tab w:val="left" w:pos="9214"/>
        </w:tabs>
        <w:spacing w:before="120" w:after="120" w:line="260" w:lineRule="exact"/>
        <w:jc w:val="both"/>
        <w:rPr>
          <w:rFonts w:cs="Tahoma"/>
          <w:szCs w:val="18"/>
        </w:rPr>
      </w:pPr>
      <w:r w:rsidRPr="00FE040B">
        <w:rPr>
          <w:rFonts w:cs="Tahoma"/>
          <w:szCs w:val="18"/>
        </w:rPr>
        <w:t>Всички документи в документите за подбор следва да имат срок на валидност не по-кратък от срока на валидност на офертата, а именно 1</w:t>
      </w:r>
      <w:r w:rsidR="002C1C73" w:rsidRPr="00FE040B">
        <w:rPr>
          <w:rFonts w:cs="Tahoma"/>
          <w:szCs w:val="18"/>
        </w:rPr>
        <w:t>8</w:t>
      </w:r>
      <w:r w:rsidRPr="00FE040B">
        <w:rPr>
          <w:rFonts w:cs="Tahoma"/>
          <w:szCs w:val="18"/>
        </w:rPr>
        <w:t>0 календарни дни, считано от последната обявена дата за подаване на оферти.</w:t>
      </w:r>
    </w:p>
    <w:p w:rsidR="00E739D3" w:rsidRDefault="00294FE3" w:rsidP="00E739D3">
      <w:pPr>
        <w:tabs>
          <w:tab w:val="left" w:pos="9214"/>
        </w:tabs>
        <w:spacing w:before="120" w:after="120" w:line="260" w:lineRule="exact"/>
        <w:jc w:val="both"/>
        <w:rPr>
          <w:rFonts w:cs="Tahoma"/>
          <w:color w:val="FF0000"/>
          <w:szCs w:val="18"/>
          <w:u w:val="single"/>
        </w:rPr>
      </w:pPr>
      <w:r w:rsidRPr="00FE040B">
        <w:rPr>
          <w:rFonts w:cs="Tahoma"/>
          <w:szCs w:val="18"/>
          <w:u w:val="single"/>
        </w:rPr>
        <w:t>При условие, че участникът представя документи в документите за подбор, включително и тези предоставени на основание чл.</w:t>
      </w:r>
      <w:r w:rsidR="00D00883" w:rsidRPr="00FE040B">
        <w:rPr>
          <w:rFonts w:cs="Tahoma"/>
          <w:szCs w:val="18"/>
          <w:u w:val="single"/>
        </w:rPr>
        <w:t xml:space="preserve"> </w:t>
      </w:r>
      <w:r w:rsidRPr="00FE040B">
        <w:rPr>
          <w:rFonts w:cs="Tahoma"/>
          <w:szCs w:val="18"/>
          <w:u w:val="single"/>
        </w:rPr>
        <w:t>68, ал.</w:t>
      </w:r>
      <w:r w:rsidR="00D00883" w:rsidRPr="00FE040B">
        <w:rPr>
          <w:rFonts w:cs="Tahoma"/>
          <w:szCs w:val="18"/>
          <w:u w:val="single"/>
        </w:rPr>
        <w:t xml:space="preserve"> </w:t>
      </w:r>
      <w:r w:rsidRPr="00FE040B">
        <w:rPr>
          <w:rFonts w:cs="Tahoma"/>
          <w:szCs w:val="18"/>
          <w:u w:val="single"/>
        </w:rPr>
        <w:t>9 от ЗОП, на които срокът им на валидност изтича през срока</w:t>
      </w:r>
      <w:r w:rsidR="006F2834" w:rsidRPr="00FE040B">
        <w:rPr>
          <w:rFonts w:cs="Tahoma"/>
          <w:szCs w:val="18"/>
          <w:u w:val="single"/>
        </w:rPr>
        <w:t>,</w:t>
      </w:r>
      <w:r w:rsidRPr="00FE040B">
        <w:rPr>
          <w:rFonts w:cs="Tahoma"/>
          <w:szCs w:val="18"/>
          <w:u w:val="single"/>
        </w:rPr>
        <w:t xml:space="preserve"> определен за работа на комисията, а именно 180 календарни дни, считано от последната обявена дата за подаване на оферти, същите следва да бъдат придружени от декларация от участника, </w:t>
      </w:r>
      <w:r w:rsidRPr="00E739D3">
        <w:rPr>
          <w:rFonts w:cs="Tahoma"/>
          <w:szCs w:val="18"/>
          <w:u w:val="single"/>
        </w:rPr>
        <w:t>че при изтичане срока на валидност на съответния документ ще бъде представен актуален такъв.</w:t>
      </w:r>
      <w:r w:rsidR="00086506">
        <w:rPr>
          <w:rFonts w:cs="Tahoma"/>
          <w:szCs w:val="18"/>
          <w:u w:val="single"/>
        </w:rPr>
        <w:t xml:space="preserve"> </w:t>
      </w:r>
    </w:p>
    <w:p w:rsidR="00D00883" w:rsidRPr="00FE040B" w:rsidRDefault="00D93662" w:rsidP="00E739D3">
      <w:pPr>
        <w:tabs>
          <w:tab w:val="left" w:pos="9214"/>
        </w:tabs>
        <w:spacing w:before="120" w:after="120" w:line="260" w:lineRule="exact"/>
        <w:jc w:val="both"/>
        <w:rPr>
          <w:rFonts w:cs="Tahoma"/>
          <w:bCs/>
          <w:szCs w:val="18"/>
        </w:rPr>
      </w:pPr>
      <w:r w:rsidRPr="00FE040B">
        <w:rPr>
          <w:rFonts w:cs="Tahoma"/>
          <w:bCs/>
          <w:szCs w:val="18"/>
        </w:rPr>
        <w:t xml:space="preserve">По образците на документите не се допускат никакви вписвания между редовете, изтривания или корекции, освен, ако не са заверени с подписа на лицето/лицата представляващи </w:t>
      </w:r>
      <w:r w:rsidR="00937BB1" w:rsidRPr="00FE040B">
        <w:rPr>
          <w:rFonts w:cs="Tahoma"/>
          <w:bCs/>
          <w:szCs w:val="18"/>
        </w:rPr>
        <w:t>участника</w:t>
      </w:r>
      <w:r w:rsidRPr="00FE040B">
        <w:rPr>
          <w:rFonts w:cs="Tahoma"/>
          <w:bCs/>
          <w:szCs w:val="18"/>
        </w:rPr>
        <w:t xml:space="preserve"> или упълномощени да го представляват.</w:t>
      </w:r>
    </w:p>
    <w:p w:rsidR="00F9197E" w:rsidRPr="00FE040B" w:rsidRDefault="00F9197E" w:rsidP="00CF7C08">
      <w:pPr>
        <w:pStyle w:val="3"/>
        <w:keepNext w:val="0"/>
        <w:widowControl w:val="0"/>
        <w:tabs>
          <w:tab w:val="clear" w:pos="709"/>
          <w:tab w:val="left" w:pos="1276"/>
        </w:tabs>
        <w:ind w:left="360"/>
        <w:rPr>
          <w:rFonts w:ascii="Tahoma" w:hAnsi="Tahoma" w:cs="Tahoma"/>
          <w:bCs w:val="0"/>
          <w:sz w:val="18"/>
          <w:szCs w:val="18"/>
        </w:rPr>
      </w:pPr>
      <w:r w:rsidRPr="00FE040B">
        <w:rPr>
          <w:rFonts w:ascii="Tahoma" w:eastAsia="Frutiger Next for EVN Light" w:hAnsi="Tahoma" w:cs="Tahoma"/>
          <w:bCs w:val="0"/>
          <w:sz w:val="18"/>
          <w:szCs w:val="18"/>
        </w:rPr>
        <w:lastRenderedPageBreak/>
        <w:t>Участникът е единствено отговорен за евентуално допуснати грешки или пропуски в изчисленията на предложените от него</w:t>
      </w:r>
      <w:r w:rsidR="002C1C73" w:rsidRPr="00FE040B">
        <w:rPr>
          <w:rFonts w:ascii="Tahoma" w:eastAsia="Frutiger Next for EVN Light" w:hAnsi="Tahoma" w:cs="Tahoma"/>
          <w:bCs w:val="0"/>
          <w:sz w:val="18"/>
          <w:szCs w:val="18"/>
        </w:rPr>
        <w:t xml:space="preserve"> техническо и ценово</w:t>
      </w:r>
      <w:r w:rsidRPr="00FE040B">
        <w:rPr>
          <w:rFonts w:ascii="Tahoma" w:eastAsia="Frutiger Next for EVN Light" w:hAnsi="Tahoma" w:cs="Tahoma"/>
          <w:bCs w:val="0"/>
          <w:sz w:val="18"/>
          <w:szCs w:val="18"/>
        </w:rPr>
        <w:t xml:space="preserve"> предложения.</w:t>
      </w:r>
      <w:r w:rsidR="002C1C73" w:rsidRPr="00FE040B">
        <w:rPr>
          <w:rFonts w:ascii="Tahoma" w:eastAsia="Frutiger Next for EVN Light" w:hAnsi="Tahoma" w:cs="Tahoma"/>
          <w:bCs w:val="0"/>
          <w:sz w:val="18"/>
          <w:szCs w:val="18"/>
        </w:rPr>
        <w:t xml:space="preserve"> </w:t>
      </w:r>
      <w:r w:rsidRPr="00FE040B">
        <w:rPr>
          <w:rFonts w:ascii="Tahoma" w:eastAsia="Frutiger Next for EVN Light" w:hAnsi="Tahoma" w:cs="Tahoma"/>
          <w:bCs w:val="0"/>
          <w:sz w:val="18"/>
          <w:szCs w:val="18"/>
        </w:rPr>
        <w:t xml:space="preserve">При констатиране технически грешки, включително и </w:t>
      </w:r>
      <w:proofErr w:type="spellStart"/>
      <w:r w:rsidRPr="00FE040B">
        <w:rPr>
          <w:rFonts w:ascii="Tahoma" w:eastAsia="Frutiger Next for EVN Light" w:hAnsi="Tahoma" w:cs="Tahoma"/>
          <w:bCs w:val="0"/>
          <w:sz w:val="18"/>
          <w:szCs w:val="18"/>
        </w:rPr>
        <w:t>аритмитични</w:t>
      </w:r>
      <w:proofErr w:type="spellEnd"/>
      <w:r w:rsidRPr="00FE040B">
        <w:rPr>
          <w:rFonts w:ascii="Tahoma" w:eastAsia="Frutiger Next for EVN Light" w:hAnsi="Tahoma" w:cs="Tahoma"/>
          <w:bCs w:val="0"/>
          <w:sz w:val="18"/>
          <w:szCs w:val="18"/>
        </w:rPr>
        <w:t xml:space="preserve"> такива участника се отстранява от участие.</w:t>
      </w:r>
    </w:p>
    <w:p w:rsidR="00D93662" w:rsidRPr="00FE040B" w:rsidRDefault="00D93662"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И</w:t>
      </w:r>
      <w:r w:rsidR="00781F62" w:rsidRPr="00FE040B">
        <w:rPr>
          <w:rFonts w:ascii="Tahoma" w:hAnsi="Tahoma" w:cs="Tahoma"/>
          <w:bCs w:val="0"/>
          <w:sz w:val="18"/>
          <w:szCs w:val="18"/>
        </w:rPr>
        <w:t>зисквания към предлаганите цени</w:t>
      </w:r>
    </w:p>
    <w:p w:rsidR="001135CB" w:rsidRPr="00FE040B" w:rsidRDefault="001135CB"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Предложенията на участниците следва да съответства</w:t>
      </w:r>
      <w:r w:rsidR="001744A0" w:rsidRPr="00FE040B">
        <w:rPr>
          <w:rFonts w:ascii="Tahoma" w:hAnsi="Tahoma" w:cs="Tahoma"/>
          <w:bCs w:val="0"/>
          <w:sz w:val="18"/>
          <w:szCs w:val="18"/>
        </w:rPr>
        <w:t>т</w:t>
      </w:r>
      <w:r w:rsidRPr="00FE040B">
        <w:rPr>
          <w:rFonts w:ascii="Tahoma" w:hAnsi="Tahoma" w:cs="Tahoma"/>
          <w:bCs w:val="0"/>
          <w:sz w:val="18"/>
          <w:szCs w:val="18"/>
        </w:rPr>
        <w:t xml:space="preserve"> напълно на търговските, договорните и техническите изисквания, посочени в представените документи и да предлагат цена, която покрива изцяло всички търговски, договорни и технически задължения.</w:t>
      </w:r>
    </w:p>
    <w:p w:rsidR="0056204D" w:rsidRPr="00FE040B" w:rsidRDefault="00D93662"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 xml:space="preserve">Освен ако не е посочено друго в Техническата спецификация, участниците в обществената поръчка </w:t>
      </w:r>
      <w:r w:rsidR="001135CB" w:rsidRPr="00FE040B">
        <w:rPr>
          <w:rFonts w:ascii="Tahoma" w:hAnsi="Tahoma" w:cs="Tahoma"/>
          <w:bCs w:val="0"/>
          <w:sz w:val="18"/>
          <w:szCs w:val="18"/>
        </w:rPr>
        <w:t>предлагат</w:t>
      </w:r>
      <w:r w:rsidRPr="00FE040B">
        <w:rPr>
          <w:rFonts w:ascii="Tahoma" w:hAnsi="Tahoma" w:cs="Tahoma"/>
          <w:bCs w:val="0"/>
          <w:sz w:val="18"/>
          <w:szCs w:val="18"/>
        </w:rPr>
        <w:t xml:space="preserve"> за об</w:t>
      </w:r>
      <w:r w:rsidR="00852548" w:rsidRPr="00FE040B">
        <w:rPr>
          <w:rFonts w:ascii="Tahoma" w:hAnsi="Tahoma" w:cs="Tahoma"/>
          <w:bCs w:val="0"/>
          <w:sz w:val="18"/>
          <w:szCs w:val="18"/>
        </w:rPr>
        <w:t>ектите</w:t>
      </w:r>
      <w:r w:rsidRPr="00FE040B">
        <w:rPr>
          <w:rFonts w:ascii="Tahoma" w:hAnsi="Tahoma" w:cs="Tahoma"/>
          <w:bCs w:val="0"/>
          <w:sz w:val="18"/>
          <w:szCs w:val="18"/>
        </w:rPr>
        <w:t xml:space="preserve"> общата цена</w:t>
      </w:r>
      <w:r w:rsidR="001135CB" w:rsidRPr="00FE040B">
        <w:rPr>
          <w:rFonts w:ascii="Tahoma" w:hAnsi="Tahoma" w:cs="Tahoma"/>
          <w:bCs w:val="0"/>
          <w:sz w:val="18"/>
          <w:szCs w:val="18"/>
        </w:rPr>
        <w:t>, която</w:t>
      </w:r>
      <w:r w:rsidRPr="00FE040B">
        <w:rPr>
          <w:rFonts w:ascii="Tahoma" w:hAnsi="Tahoma" w:cs="Tahoma"/>
          <w:bCs w:val="0"/>
          <w:sz w:val="18"/>
          <w:szCs w:val="18"/>
        </w:rPr>
        <w:t xml:space="preserve"> покрива всички задължения на </w:t>
      </w:r>
      <w:r w:rsidR="008F04CA" w:rsidRPr="00FE040B">
        <w:rPr>
          <w:rFonts w:ascii="Tahoma" w:hAnsi="Tahoma" w:cs="Tahoma"/>
          <w:bCs w:val="0"/>
          <w:sz w:val="18"/>
          <w:szCs w:val="18"/>
        </w:rPr>
        <w:t xml:space="preserve">изпълнителя </w:t>
      </w:r>
      <w:r w:rsidR="001135CB" w:rsidRPr="00FE040B">
        <w:rPr>
          <w:rFonts w:ascii="Tahoma" w:hAnsi="Tahoma" w:cs="Tahoma"/>
          <w:bCs w:val="0"/>
          <w:sz w:val="18"/>
          <w:szCs w:val="18"/>
        </w:rPr>
        <w:t xml:space="preserve">по договора, като поемат пълна отговорност във тази връзка </w:t>
      </w:r>
      <w:r w:rsidRPr="00FE040B">
        <w:rPr>
          <w:rFonts w:ascii="Tahoma" w:hAnsi="Tahoma" w:cs="Tahoma"/>
          <w:bCs w:val="0"/>
          <w:sz w:val="18"/>
          <w:szCs w:val="18"/>
        </w:rPr>
        <w:t>по отношение на проектирането, изграждането и монтажа, включително осигуряването на стоки и услуги (свързани с предмета на обществената поръчка),</w:t>
      </w:r>
      <w:r w:rsidR="001135CB" w:rsidRPr="00FE040B">
        <w:rPr>
          <w:rFonts w:ascii="Tahoma" w:hAnsi="Tahoma" w:cs="Tahoma"/>
          <w:bCs w:val="0"/>
          <w:sz w:val="18"/>
          <w:szCs w:val="18"/>
        </w:rPr>
        <w:t xml:space="preserve"> поддръжката за целия срок на договора,</w:t>
      </w:r>
      <w:r w:rsidRPr="00FE040B">
        <w:rPr>
          <w:rFonts w:ascii="Tahoma" w:hAnsi="Tahoma" w:cs="Tahoma"/>
          <w:bCs w:val="0"/>
          <w:sz w:val="18"/>
          <w:szCs w:val="18"/>
        </w:rPr>
        <w:t xml:space="preserve"> </w:t>
      </w:r>
      <w:proofErr w:type="spellStart"/>
      <w:r w:rsidRPr="00FE040B">
        <w:rPr>
          <w:rFonts w:ascii="Tahoma" w:hAnsi="Tahoma" w:cs="Tahoma"/>
          <w:bCs w:val="0"/>
          <w:sz w:val="18"/>
          <w:szCs w:val="18"/>
        </w:rPr>
        <w:t>подизпълнителско</w:t>
      </w:r>
      <w:proofErr w:type="spellEnd"/>
      <w:r w:rsidRPr="00FE040B">
        <w:rPr>
          <w:rFonts w:ascii="Tahoma" w:hAnsi="Tahoma" w:cs="Tahoma"/>
          <w:bCs w:val="0"/>
          <w:sz w:val="18"/>
          <w:szCs w:val="18"/>
        </w:rPr>
        <w:t xml:space="preserve"> участие (ако има так</w:t>
      </w:r>
      <w:r w:rsidR="00217167" w:rsidRPr="00FE040B">
        <w:rPr>
          <w:rFonts w:ascii="Tahoma" w:hAnsi="Tahoma" w:cs="Tahoma"/>
          <w:bCs w:val="0"/>
          <w:sz w:val="18"/>
          <w:szCs w:val="18"/>
        </w:rPr>
        <w:t>о</w:t>
      </w:r>
      <w:r w:rsidRPr="00FE040B">
        <w:rPr>
          <w:rFonts w:ascii="Tahoma" w:hAnsi="Tahoma" w:cs="Tahoma"/>
          <w:bCs w:val="0"/>
          <w:sz w:val="18"/>
          <w:szCs w:val="18"/>
        </w:rPr>
        <w:t xml:space="preserve">ва), доставки (свързани с предмета на поръчка), завършване, изпитвания и </w:t>
      </w:r>
      <w:r w:rsidR="00852548" w:rsidRPr="00FE040B">
        <w:rPr>
          <w:rFonts w:ascii="Tahoma" w:hAnsi="Tahoma" w:cs="Tahoma"/>
          <w:bCs w:val="0"/>
          <w:sz w:val="18"/>
          <w:szCs w:val="18"/>
        </w:rPr>
        <w:t>пускане в експлоатация на обектите</w:t>
      </w:r>
      <w:r w:rsidRPr="00FE040B">
        <w:rPr>
          <w:rFonts w:ascii="Tahoma" w:hAnsi="Tahoma" w:cs="Tahoma"/>
          <w:bCs w:val="0"/>
          <w:sz w:val="18"/>
          <w:szCs w:val="18"/>
        </w:rPr>
        <w:t>, предоставяне на услуги (във връзка с изпълнение на поръчката)</w:t>
      </w:r>
      <w:r w:rsidR="001135CB" w:rsidRPr="00FE040B">
        <w:rPr>
          <w:rFonts w:ascii="Tahoma" w:hAnsi="Tahoma" w:cs="Tahoma"/>
          <w:bCs w:val="0"/>
          <w:sz w:val="18"/>
          <w:szCs w:val="18"/>
        </w:rPr>
        <w:t>,</w:t>
      </w:r>
      <w:r w:rsidRPr="00FE040B">
        <w:rPr>
          <w:rFonts w:ascii="Tahoma" w:hAnsi="Tahoma" w:cs="Tahoma"/>
          <w:bCs w:val="0"/>
          <w:sz w:val="18"/>
          <w:szCs w:val="18"/>
        </w:rPr>
        <w:t xml:space="preserve"> свързани с обучение на персонала и мониторинга на енергийното потребление, както и други елементи или услуги, които биха могли да бъдат упоменат</w:t>
      </w:r>
      <w:r w:rsidR="001135CB" w:rsidRPr="00FE040B">
        <w:rPr>
          <w:rFonts w:ascii="Tahoma" w:hAnsi="Tahoma" w:cs="Tahoma"/>
          <w:bCs w:val="0"/>
          <w:sz w:val="18"/>
          <w:szCs w:val="18"/>
        </w:rPr>
        <w:t xml:space="preserve">и в документацията за участие и </w:t>
      </w:r>
      <w:r w:rsidRPr="00FE040B">
        <w:rPr>
          <w:rFonts w:ascii="Tahoma" w:hAnsi="Tahoma" w:cs="Tahoma"/>
          <w:bCs w:val="0"/>
          <w:sz w:val="18"/>
          <w:szCs w:val="18"/>
        </w:rPr>
        <w:t>договора.</w:t>
      </w:r>
    </w:p>
    <w:p w:rsidR="00D93662" w:rsidRPr="00FE040B" w:rsidRDefault="00D93662"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Участникът трябва да посочи в предложението общата цена предлагана от него без</w:t>
      </w:r>
      <w:r w:rsidR="009814D2" w:rsidRPr="00FE040B">
        <w:rPr>
          <w:rFonts w:ascii="Tahoma" w:hAnsi="Tahoma" w:cs="Tahoma"/>
          <w:bCs w:val="0"/>
          <w:sz w:val="18"/>
          <w:szCs w:val="18"/>
        </w:rPr>
        <w:t xml:space="preserve"> и</w:t>
      </w:r>
      <w:r w:rsidRPr="00FE040B">
        <w:rPr>
          <w:rFonts w:ascii="Tahoma" w:hAnsi="Tahoma" w:cs="Tahoma"/>
          <w:bCs w:val="0"/>
          <w:sz w:val="18"/>
          <w:szCs w:val="18"/>
        </w:rPr>
        <w:t xml:space="preserve"> </w:t>
      </w:r>
      <w:r w:rsidR="009814D2" w:rsidRPr="00FE040B">
        <w:rPr>
          <w:rFonts w:ascii="Tahoma" w:hAnsi="Tahoma" w:cs="Tahoma"/>
          <w:bCs w:val="0"/>
          <w:sz w:val="18"/>
          <w:szCs w:val="18"/>
        </w:rPr>
        <w:t xml:space="preserve">с включен </w:t>
      </w:r>
      <w:proofErr w:type="spellStart"/>
      <w:r w:rsidRPr="00FE040B">
        <w:rPr>
          <w:rFonts w:ascii="Tahoma" w:hAnsi="Tahoma" w:cs="Tahoma"/>
          <w:bCs w:val="0"/>
          <w:sz w:val="18"/>
          <w:szCs w:val="18"/>
        </w:rPr>
        <w:t>включен</w:t>
      </w:r>
      <w:proofErr w:type="spellEnd"/>
      <w:r w:rsidRPr="00FE040B">
        <w:rPr>
          <w:rFonts w:ascii="Tahoma" w:hAnsi="Tahoma" w:cs="Tahoma"/>
          <w:bCs w:val="0"/>
          <w:sz w:val="18"/>
          <w:szCs w:val="18"/>
        </w:rPr>
        <w:t xml:space="preserve"> ДДС</w:t>
      </w:r>
      <w:r w:rsidR="00217167" w:rsidRPr="00FE040B">
        <w:rPr>
          <w:rFonts w:ascii="Tahoma" w:hAnsi="Tahoma" w:cs="Tahoma"/>
          <w:bCs w:val="0"/>
          <w:sz w:val="18"/>
          <w:szCs w:val="18"/>
        </w:rPr>
        <w:t>.</w:t>
      </w:r>
    </w:p>
    <w:p w:rsidR="00D93662" w:rsidRPr="00FE040B" w:rsidRDefault="00D93662"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В Структурата на инвестиционните разходи да се посочат единичните и общите цени без ДДС.</w:t>
      </w:r>
    </w:p>
    <w:p w:rsidR="00D93662" w:rsidRPr="00FE040B" w:rsidRDefault="00D93662"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При несъответствие между цифровата и изписаната с думи цена</w:t>
      </w:r>
      <w:r w:rsidR="00217167" w:rsidRPr="00FE040B">
        <w:rPr>
          <w:rFonts w:ascii="Tahoma" w:hAnsi="Tahoma" w:cs="Tahoma"/>
          <w:bCs w:val="0"/>
          <w:sz w:val="18"/>
          <w:szCs w:val="18"/>
        </w:rPr>
        <w:t>,</w:t>
      </w:r>
      <w:r w:rsidRPr="00FE040B">
        <w:rPr>
          <w:rFonts w:ascii="Tahoma" w:hAnsi="Tahoma" w:cs="Tahoma"/>
          <w:bCs w:val="0"/>
          <w:sz w:val="18"/>
          <w:szCs w:val="18"/>
        </w:rPr>
        <w:t xml:space="preserve"> ще се взема предвид изписаната с думи.</w:t>
      </w:r>
    </w:p>
    <w:p w:rsidR="00D93662" w:rsidRPr="00FE040B" w:rsidRDefault="00D93662"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Общи суми за няколко позиции от структурата на инвестиционните разходи няма да бъдат приемани.</w:t>
      </w:r>
    </w:p>
    <w:p w:rsidR="00D93662" w:rsidRPr="00FE040B" w:rsidRDefault="00D93662"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Оферта на участник</w:t>
      </w:r>
      <w:r w:rsidR="00217167" w:rsidRPr="00FE040B">
        <w:rPr>
          <w:rFonts w:ascii="Tahoma" w:hAnsi="Tahoma" w:cs="Tahoma"/>
          <w:bCs w:val="0"/>
          <w:sz w:val="18"/>
          <w:szCs w:val="18"/>
        </w:rPr>
        <w:t>,</w:t>
      </w:r>
      <w:r w:rsidRPr="00FE040B">
        <w:rPr>
          <w:rFonts w:ascii="Tahoma" w:hAnsi="Tahoma" w:cs="Tahoma"/>
          <w:bCs w:val="0"/>
          <w:sz w:val="18"/>
          <w:szCs w:val="18"/>
        </w:rPr>
        <w:t xml:space="preserve"> в която има позиция в структурата на инвестиционните разходи, срещу която участника не е нанесъл цена няма да бъде приемана.</w:t>
      </w:r>
    </w:p>
    <w:p w:rsidR="00D93662" w:rsidRPr="00FE040B" w:rsidRDefault="00D93662"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Предложената крайна цена не подлежи на промяна, освен в случаите по чл. 43, ал. 2 от ЗОП.</w:t>
      </w:r>
    </w:p>
    <w:p w:rsidR="008332DE" w:rsidRPr="00FE040B" w:rsidRDefault="008332DE" w:rsidP="008332D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Възложителят разполага с бюджет, в рамките на прогнозната стойност на обществената поръчка, поради което общата цена на офертата на всеки участник за изпълнение на поръчката не може да надвишава общата прогнозна стойност на обществената поръчка, включваща стойността на всички отделни обекти.</w:t>
      </w:r>
    </w:p>
    <w:p w:rsidR="0056204D" w:rsidRPr="00FE040B" w:rsidRDefault="001135CB"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Ценовите предложение се представят в български л</w:t>
      </w:r>
      <w:r w:rsidR="00D93662" w:rsidRPr="00FE040B">
        <w:rPr>
          <w:rFonts w:ascii="Tahoma" w:hAnsi="Tahoma" w:cs="Tahoma"/>
          <w:bCs w:val="0"/>
          <w:sz w:val="18"/>
          <w:szCs w:val="18"/>
        </w:rPr>
        <w:t>ева</w:t>
      </w:r>
      <w:r w:rsidRPr="00FE040B">
        <w:rPr>
          <w:rFonts w:ascii="Tahoma" w:hAnsi="Tahoma" w:cs="Tahoma"/>
          <w:bCs w:val="0"/>
          <w:sz w:val="18"/>
          <w:szCs w:val="18"/>
        </w:rPr>
        <w:t>.</w:t>
      </w:r>
    </w:p>
    <w:p w:rsidR="00D93662" w:rsidRPr="00FE040B" w:rsidRDefault="00D93662"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Срок на валидност на офертите</w:t>
      </w:r>
    </w:p>
    <w:p w:rsidR="009D3F4C" w:rsidRPr="00FE040B" w:rsidRDefault="009D3F4C" w:rsidP="009D3F4C">
      <w:pPr>
        <w:pStyle w:val="af4"/>
        <w:numPr>
          <w:ilvl w:val="2"/>
          <w:numId w:val="40"/>
        </w:numPr>
      </w:pPr>
      <w:r w:rsidRPr="00FE040B">
        <w:t>Офертите (техническо и ценово предложение) следва да бъдат валидни в срок 180 (сто и осем</w:t>
      </w:r>
      <w:r w:rsidR="00A90E66" w:rsidRPr="00FE040B">
        <w:t>десет) календарни дни от датата</w:t>
      </w:r>
      <w:r w:rsidRPr="00FE040B">
        <w:t>, определена за краен срок за получаване на офертите. Оферта с по-малък срок на валидност ще бъде отстранена от участие.</w:t>
      </w:r>
    </w:p>
    <w:p w:rsidR="00D93662" w:rsidRPr="00FE040B" w:rsidRDefault="009D3F4C" w:rsidP="009D3F4C">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Възложителят кани участниците да удължат срока на валидност на офертите, когато той е изтекъл. Участник, който след покана и в определения в нея срок не удължи срока на валидност на офертата си, се отстранява от участие.</w:t>
      </w:r>
    </w:p>
    <w:p w:rsidR="002C1C73" w:rsidRPr="00FE040B" w:rsidRDefault="002C1C73" w:rsidP="000A59AE">
      <w:pPr>
        <w:pStyle w:val="3"/>
        <w:keepNext w:val="0"/>
        <w:widowControl w:val="0"/>
        <w:numPr>
          <w:ilvl w:val="1"/>
          <w:numId w:val="40"/>
        </w:numPr>
        <w:tabs>
          <w:tab w:val="clear" w:pos="709"/>
          <w:tab w:val="left" w:pos="1276"/>
        </w:tabs>
        <w:ind w:left="567" w:hanging="567"/>
        <w:rPr>
          <w:rFonts w:ascii="Tahoma" w:hAnsi="Tahoma" w:cs="Tahoma"/>
          <w:sz w:val="18"/>
          <w:szCs w:val="18"/>
        </w:rPr>
      </w:pPr>
      <w:r w:rsidRPr="00FE040B">
        <w:rPr>
          <w:rFonts w:ascii="Tahoma" w:eastAsia="Frutiger Next for EVN Light" w:hAnsi="Tahoma" w:cs="Tahoma"/>
          <w:bCs w:val="0"/>
          <w:sz w:val="18"/>
          <w:szCs w:val="18"/>
        </w:rPr>
        <w:t xml:space="preserve">Участникът е единствено отговорен за евентуално допуснати грешки или пропуски в изчисленията на предложените от него техническо и ценово предложения. При констатиране </w:t>
      </w:r>
      <w:r w:rsidRPr="00FE040B">
        <w:rPr>
          <w:rFonts w:ascii="Tahoma" w:eastAsia="Frutiger Next for EVN Light" w:hAnsi="Tahoma" w:cs="Tahoma"/>
          <w:bCs w:val="0"/>
          <w:sz w:val="18"/>
          <w:szCs w:val="18"/>
        </w:rPr>
        <w:lastRenderedPageBreak/>
        <w:t xml:space="preserve">технически грешки, включително и </w:t>
      </w:r>
      <w:proofErr w:type="spellStart"/>
      <w:r w:rsidRPr="00FE040B">
        <w:rPr>
          <w:rFonts w:ascii="Tahoma" w:eastAsia="Frutiger Next for EVN Light" w:hAnsi="Tahoma" w:cs="Tahoma"/>
          <w:bCs w:val="0"/>
          <w:sz w:val="18"/>
          <w:szCs w:val="18"/>
        </w:rPr>
        <w:t>аритмитични</w:t>
      </w:r>
      <w:proofErr w:type="spellEnd"/>
      <w:r w:rsidRPr="00FE040B">
        <w:rPr>
          <w:rFonts w:ascii="Tahoma" w:eastAsia="Frutiger Next for EVN Light" w:hAnsi="Tahoma" w:cs="Tahoma"/>
          <w:bCs w:val="0"/>
          <w:sz w:val="18"/>
          <w:szCs w:val="18"/>
        </w:rPr>
        <w:t xml:space="preserve"> такива участника се отстранява от участие.</w:t>
      </w:r>
    </w:p>
    <w:p w:rsidR="00ED3F00" w:rsidRPr="00FE040B" w:rsidRDefault="00ED3F00"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Срок и място за подаване на офертите:</w:t>
      </w:r>
    </w:p>
    <w:p w:rsidR="0056204D" w:rsidRPr="00FE040B" w:rsidRDefault="00ED3F00"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Предложенията трябва да бъдат получени от Възложителя, не по-късно от деня и часа и на адреса, посочени в обявлението.</w:t>
      </w:r>
    </w:p>
    <w:p w:rsidR="00ED3F00" w:rsidRPr="00FE040B" w:rsidRDefault="00ED3F00"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При приемане на офертите върху плика се отбелязват поредният номер, датата и часа на получаването и посочените данни се записват във входящия регистър, за което на приносителя се издава документ</w:t>
      </w:r>
      <w:r w:rsidR="00C26C55" w:rsidRPr="00FE040B">
        <w:rPr>
          <w:rFonts w:ascii="Tahoma" w:hAnsi="Tahoma" w:cs="Tahoma"/>
          <w:bCs w:val="0"/>
          <w:sz w:val="18"/>
          <w:szCs w:val="18"/>
        </w:rPr>
        <w:t>.</w:t>
      </w:r>
    </w:p>
    <w:p w:rsidR="00ED3F00" w:rsidRPr="00FE040B" w:rsidRDefault="00ED3F00" w:rsidP="000A59AE">
      <w:pPr>
        <w:pStyle w:val="3"/>
        <w:keepNext w:val="0"/>
        <w:widowControl w:val="0"/>
        <w:numPr>
          <w:ilvl w:val="2"/>
          <w:numId w:val="40"/>
        </w:numPr>
        <w:tabs>
          <w:tab w:val="clear" w:pos="709"/>
          <w:tab w:val="left" w:pos="1276"/>
        </w:tabs>
        <w:rPr>
          <w:rFonts w:ascii="Tahoma" w:hAnsi="Tahoma" w:cs="Tahoma"/>
          <w:bCs w:val="0"/>
          <w:sz w:val="18"/>
          <w:szCs w:val="18"/>
        </w:rPr>
      </w:pPr>
      <w:bookmarkStart w:id="45" w:name="_Ref401408547"/>
      <w:r w:rsidRPr="00FE040B">
        <w:rPr>
          <w:rFonts w:ascii="Tahoma" w:hAnsi="Tahoma" w:cs="Tahoma"/>
          <w:bCs w:val="0"/>
          <w:sz w:val="18"/>
          <w:szCs w:val="18"/>
        </w:rPr>
        <w:t>Възложителят може да удължи обявените срокове в процедурата, когато в първоначално определения срок няма постъпили заявления или оферти или е получено само едно заявление или оферта или това се налага в резултат от производство по обжалване.</w:t>
      </w:r>
      <w:bookmarkEnd w:id="45"/>
    </w:p>
    <w:p w:rsidR="00ED3F00" w:rsidRPr="00FE040B" w:rsidRDefault="00ED3F00"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Предложение, получено от Възложителя след срока, който е посочен в обявлението за участие ще бъде върнато неотворено на участника.</w:t>
      </w:r>
    </w:p>
    <w:p w:rsidR="0056204D" w:rsidRPr="00FE040B" w:rsidRDefault="00ED3F00"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Всички комуникации и действия на Възложителя и на участниците, свързани с настоящата процедура, са в писмен вид. Обменът на информация между Възложителя и участниците се извършва по един от следните начини:</w:t>
      </w:r>
    </w:p>
    <w:p w:rsidR="00ED3F00" w:rsidRPr="00FE040B" w:rsidRDefault="00ED3F00" w:rsidP="000A59AE">
      <w:pPr>
        <w:pStyle w:val="af4"/>
        <w:widowControl w:val="0"/>
        <w:numPr>
          <w:ilvl w:val="0"/>
          <w:numId w:val="12"/>
        </w:numPr>
        <w:spacing w:line="260" w:lineRule="exact"/>
        <w:ind w:left="1276" w:hanging="425"/>
        <w:contextualSpacing w:val="0"/>
        <w:rPr>
          <w:rStyle w:val="a7"/>
          <w:b w:val="0"/>
          <w:bCs/>
        </w:rPr>
      </w:pPr>
      <w:r w:rsidRPr="00FE040B">
        <w:rPr>
          <w:rStyle w:val="a7"/>
          <w:b w:val="0"/>
          <w:bCs/>
        </w:rPr>
        <w:t>Лично -</w:t>
      </w:r>
      <w:r w:rsidR="00E7251A" w:rsidRPr="00FE040B">
        <w:rPr>
          <w:rStyle w:val="a7"/>
          <w:b w:val="0"/>
          <w:bCs/>
        </w:rPr>
        <w:t xml:space="preserve"> </w:t>
      </w:r>
      <w:r w:rsidRPr="00FE040B">
        <w:rPr>
          <w:rStyle w:val="a7"/>
          <w:b w:val="0"/>
          <w:bCs/>
        </w:rPr>
        <w:t>срещу подпис;</w:t>
      </w:r>
    </w:p>
    <w:p w:rsidR="00ED3F00" w:rsidRPr="00FE040B" w:rsidRDefault="00ED3F00" w:rsidP="000A59AE">
      <w:pPr>
        <w:pStyle w:val="af4"/>
        <w:widowControl w:val="0"/>
        <w:numPr>
          <w:ilvl w:val="0"/>
          <w:numId w:val="12"/>
        </w:numPr>
        <w:spacing w:line="260" w:lineRule="exact"/>
        <w:ind w:left="1276" w:hanging="425"/>
        <w:contextualSpacing w:val="0"/>
        <w:rPr>
          <w:rStyle w:val="a7"/>
          <w:b w:val="0"/>
          <w:bCs/>
        </w:rPr>
      </w:pPr>
      <w:r w:rsidRPr="00FE040B">
        <w:rPr>
          <w:rStyle w:val="a7"/>
          <w:b w:val="0"/>
          <w:bCs/>
        </w:rPr>
        <w:t>По пощата – чрез препоръчано писмо с обратна разписка, изпратено на посочения от участника адрес;</w:t>
      </w:r>
    </w:p>
    <w:p w:rsidR="00ED3F00" w:rsidRPr="00FE040B" w:rsidRDefault="00ED3F00" w:rsidP="000A59AE">
      <w:pPr>
        <w:pStyle w:val="af4"/>
        <w:widowControl w:val="0"/>
        <w:numPr>
          <w:ilvl w:val="0"/>
          <w:numId w:val="12"/>
        </w:numPr>
        <w:spacing w:line="260" w:lineRule="exact"/>
        <w:ind w:left="1276" w:hanging="425"/>
        <w:contextualSpacing w:val="0"/>
        <w:rPr>
          <w:rStyle w:val="a7"/>
          <w:b w:val="0"/>
          <w:bCs/>
        </w:rPr>
      </w:pPr>
      <w:r w:rsidRPr="00FE040B">
        <w:rPr>
          <w:rStyle w:val="a7"/>
          <w:b w:val="0"/>
          <w:bCs/>
        </w:rPr>
        <w:t>Чрез куриерска служба с обратна разписка;</w:t>
      </w:r>
    </w:p>
    <w:p w:rsidR="00ED3F00" w:rsidRPr="00FE040B" w:rsidRDefault="00ED3F00" w:rsidP="000A59AE">
      <w:pPr>
        <w:pStyle w:val="af4"/>
        <w:widowControl w:val="0"/>
        <w:numPr>
          <w:ilvl w:val="0"/>
          <w:numId w:val="12"/>
        </w:numPr>
        <w:spacing w:line="260" w:lineRule="exact"/>
        <w:ind w:left="1276" w:hanging="425"/>
        <w:contextualSpacing w:val="0"/>
        <w:rPr>
          <w:rStyle w:val="a7"/>
          <w:b w:val="0"/>
          <w:bCs/>
        </w:rPr>
      </w:pPr>
      <w:r w:rsidRPr="00FE040B">
        <w:rPr>
          <w:rStyle w:val="a7"/>
          <w:b w:val="0"/>
          <w:bCs/>
        </w:rPr>
        <w:t>По факс;</w:t>
      </w:r>
    </w:p>
    <w:p w:rsidR="00ED3F00" w:rsidRPr="00FE040B" w:rsidRDefault="00ED3F00" w:rsidP="00CF7C08">
      <w:pPr>
        <w:widowControl w:val="0"/>
        <w:spacing w:before="120" w:after="120" w:line="260" w:lineRule="exact"/>
        <w:ind w:left="567"/>
        <w:rPr>
          <w:bCs/>
          <w:iCs/>
          <w:color w:val="000000"/>
          <w:u w:val="single"/>
        </w:rPr>
      </w:pPr>
      <w:r w:rsidRPr="00FE040B">
        <w:rPr>
          <w:u w:val="single"/>
        </w:rPr>
        <w:t>За получено уведомление по време на процедурата се счита това, което е достигнало до адресата, на посочения от него адрес</w:t>
      </w:r>
      <w:r w:rsidR="00027965" w:rsidRPr="00FE040B">
        <w:rPr>
          <w:u w:val="single"/>
        </w:rPr>
        <w:t xml:space="preserve">, </w:t>
      </w:r>
      <w:r w:rsidRPr="00FE040B">
        <w:rPr>
          <w:u w:val="single"/>
        </w:rPr>
        <w:t>електронен адрес</w:t>
      </w:r>
      <w:r w:rsidR="00027965" w:rsidRPr="00FE040B">
        <w:rPr>
          <w:u w:val="single"/>
        </w:rPr>
        <w:t xml:space="preserve">, </w:t>
      </w:r>
      <w:r w:rsidRPr="00FE040B">
        <w:rPr>
          <w:u w:val="single"/>
        </w:rPr>
        <w:t>факс номер или получен</w:t>
      </w:r>
      <w:r w:rsidR="009361FC" w:rsidRPr="00FE040B">
        <w:rPr>
          <w:u w:val="single"/>
        </w:rPr>
        <w:t>о на ръка лично или от законния</w:t>
      </w:r>
      <w:r w:rsidRPr="00FE040B">
        <w:rPr>
          <w:u w:val="single"/>
        </w:rPr>
        <w:t xml:space="preserve"> представител на юридическото лице или от лицето, посочено за контакти в офертата на участника. Когато участникът е променил своя адрес или електронен адрес или факс номер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адреса/електронния адрес/факса, известен на изпращача.</w:t>
      </w:r>
    </w:p>
    <w:p w:rsidR="00ED3F00" w:rsidRPr="00FE040B" w:rsidRDefault="00ED3F00" w:rsidP="00CF7C08">
      <w:pPr>
        <w:pStyle w:val="2"/>
        <w:tabs>
          <w:tab w:val="left" w:pos="9214"/>
        </w:tabs>
        <w:spacing w:line="260" w:lineRule="exact"/>
        <w:jc w:val="both"/>
      </w:pPr>
      <w:r w:rsidRPr="00FE040B">
        <w:rPr>
          <w:highlight w:val="white"/>
          <w:shd w:val="clear" w:color="auto" w:fill="FEFEFE"/>
        </w:rPr>
        <w:t xml:space="preserve">Решенията </w:t>
      </w:r>
      <w:r w:rsidRPr="00FE040B">
        <w:t>на</w:t>
      </w:r>
      <w:r w:rsidR="001E7215" w:rsidRPr="00FE040B">
        <w:rPr>
          <w:highlight w:val="white"/>
          <w:shd w:val="clear" w:color="auto" w:fill="FEFEFE"/>
        </w:rPr>
        <w:t xml:space="preserve"> </w:t>
      </w:r>
      <w:r w:rsidR="001E7215" w:rsidRPr="00FE040B">
        <w:t>В</w:t>
      </w:r>
      <w:r w:rsidRPr="00FE040B">
        <w:t>ъзложителя</w:t>
      </w:r>
      <w:r w:rsidRPr="00FE040B">
        <w:rPr>
          <w:highlight w:val="white"/>
          <w:shd w:val="clear" w:color="auto" w:fill="FEFEFE"/>
        </w:rPr>
        <w:t xml:space="preserve">, за които той е длъжен да уведоми участниците и документите, които се прилагат </w:t>
      </w:r>
      <w:r w:rsidRPr="00FE040B">
        <w:t>към</w:t>
      </w:r>
      <w:r w:rsidRPr="00FE040B">
        <w:rPr>
          <w:highlight w:val="white"/>
          <w:shd w:val="clear" w:color="auto" w:fill="FEFEFE"/>
        </w:rPr>
        <w:t xml:space="preserve"> тях, се връчват лично срещу подпис или се изпращат с препор</w:t>
      </w:r>
      <w:r w:rsidR="00666399">
        <w:rPr>
          <w:highlight w:val="white"/>
          <w:shd w:val="clear" w:color="auto" w:fill="FEFEFE"/>
        </w:rPr>
        <w:t>ъчано писмо с обратна разписка</w:t>
      </w:r>
      <w:r w:rsidRPr="00FE040B">
        <w:rPr>
          <w:highlight w:val="white"/>
          <w:shd w:val="clear" w:color="auto" w:fill="FEFEFE"/>
        </w:rPr>
        <w:t xml:space="preserve"> </w:t>
      </w:r>
      <w:r w:rsidR="00666399">
        <w:rPr>
          <w:highlight w:val="white"/>
          <w:shd w:val="clear" w:color="auto" w:fill="FEFEFE"/>
        </w:rPr>
        <w:t xml:space="preserve">или </w:t>
      </w:r>
      <w:r w:rsidRPr="00FE040B">
        <w:rPr>
          <w:highlight w:val="white"/>
          <w:shd w:val="clear" w:color="auto" w:fill="FEFEFE"/>
        </w:rPr>
        <w:t>по факс.</w:t>
      </w:r>
    </w:p>
    <w:p w:rsidR="00ED3F00" w:rsidRPr="00FE040B" w:rsidRDefault="00ED3F00" w:rsidP="000A59AE">
      <w:pPr>
        <w:pStyle w:val="1"/>
        <w:keepNext w:val="0"/>
        <w:keepLines w:val="0"/>
        <w:widowControl w:val="0"/>
        <w:numPr>
          <w:ilvl w:val="0"/>
          <w:numId w:val="40"/>
        </w:numPr>
        <w:tabs>
          <w:tab w:val="clear" w:pos="369"/>
          <w:tab w:val="left" w:pos="426"/>
          <w:tab w:val="left" w:pos="9214"/>
        </w:tabs>
        <w:spacing w:before="360" w:line="280" w:lineRule="exact"/>
        <w:ind w:left="426" w:hanging="426"/>
        <w:jc w:val="both"/>
      </w:pPr>
      <w:bookmarkStart w:id="46" w:name="_Toc401420099"/>
      <w:r w:rsidRPr="00FE040B">
        <w:t>Отваряне и оценка на офертите</w:t>
      </w:r>
      <w:bookmarkEnd w:id="46"/>
    </w:p>
    <w:p w:rsidR="00374430" w:rsidRPr="00FE040B" w:rsidRDefault="00374430"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Разглеждането, оценката и класирането на предложенията се организира и провежда от комисия, която се назначава от Възложителя след изтичане на срока за приемане на офертите.</w:t>
      </w:r>
    </w:p>
    <w:p w:rsidR="00294FE3" w:rsidRPr="00FE040B" w:rsidRDefault="00F31B1C"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 xml:space="preserve">Комисията </w:t>
      </w:r>
      <w:r w:rsidR="00294FE3" w:rsidRPr="00FE040B">
        <w:rPr>
          <w:rFonts w:ascii="Tahoma" w:hAnsi="Tahoma" w:cs="Tahoma"/>
          <w:bCs w:val="0"/>
          <w:sz w:val="18"/>
          <w:szCs w:val="18"/>
        </w:rPr>
        <w:t>започва работа след получаване на списъка с участниците и представените оферти.</w:t>
      </w:r>
    </w:p>
    <w:p w:rsidR="00294FE3" w:rsidRPr="00FE040B" w:rsidRDefault="00294FE3"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При промяна на датата и часа на отваряне на офертите участниците се уведомяват писмено.</w:t>
      </w:r>
    </w:p>
    <w:p w:rsidR="00294FE3" w:rsidRPr="00FE040B" w:rsidRDefault="00294FE3"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0F3938" w:rsidRPr="00FE040B" w:rsidRDefault="00294FE3"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lastRenderedPageBreak/>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w:t>
      </w:r>
      <w:r w:rsidR="00BB5CFE" w:rsidRPr="00FE040B">
        <w:rPr>
          <w:rFonts w:ascii="Tahoma" w:hAnsi="Tahoma" w:cs="Tahoma"/>
          <w:bCs w:val="0"/>
          <w:sz w:val="18"/>
          <w:szCs w:val="18"/>
        </w:rPr>
        <w:t xml:space="preserve"> </w:t>
      </w:r>
      <w:r w:rsidR="00C4376C" w:rsidRPr="00FE040B">
        <w:rPr>
          <w:rFonts w:ascii="Tahoma" w:hAnsi="Tahoma" w:cs="Tahoma"/>
          <w:bCs w:val="0"/>
          <w:sz w:val="18"/>
          <w:szCs w:val="18"/>
        </w:rPr>
        <w:t>3 „</w:t>
      </w:r>
      <w:r w:rsidRPr="00FE040B">
        <w:rPr>
          <w:rFonts w:ascii="Tahoma" w:hAnsi="Tahoma" w:cs="Tahoma"/>
          <w:bCs w:val="0"/>
          <w:sz w:val="18"/>
          <w:szCs w:val="18"/>
        </w:rPr>
        <w:t>Предлагана цена”. Комисията предлага по един представител от присъстващите участници да подпише плик №</w:t>
      </w:r>
      <w:r w:rsidR="00C4376C" w:rsidRPr="00FE040B">
        <w:rPr>
          <w:rFonts w:ascii="Tahoma" w:hAnsi="Tahoma" w:cs="Tahoma"/>
          <w:bCs w:val="0"/>
          <w:sz w:val="18"/>
          <w:szCs w:val="18"/>
        </w:rPr>
        <w:t xml:space="preserve"> </w:t>
      </w:r>
      <w:r w:rsidRPr="00FE040B">
        <w:rPr>
          <w:rFonts w:ascii="Tahoma" w:hAnsi="Tahoma" w:cs="Tahoma"/>
          <w:bCs w:val="0"/>
          <w:sz w:val="18"/>
          <w:szCs w:val="18"/>
        </w:rPr>
        <w:t>3 на останалите участници.</w:t>
      </w:r>
      <w:r w:rsidR="00C4376C" w:rsidRPr="00FE040B">
        <w:rPr>
          <w:rFonts w:ascii="Tahoma" w:hAnsi="Tahoma" w:cs="Tahoma"/>
          <w:bCs w:val="0"/>
          <w:sz w:val="18"/>
          <w:szCs w:val="18"/>
        </w:rPr>
        <w:t xml:space="preserve"> </w:t>
      </w:r>
      <w:r w:rsidRPr="00FE040B">
        <w:rPr>
          <w:rFonts w:ascii="Tahoma" w:hAnsi="Tahoma" w:cs="Tahoma"/>
          <w:bCs w:val="0"/>
          <w:sz w:val="18"/>
          <w:szCs w:val="18"/>
        </w:rPr>
        <w:t>Комисията отваря плик №</w:t>
      </w:r>
      <w:r w:rsidR="00C4376C" w:rsidRPr="00FE040B">
        <w:rPr>
          <w:rFonts w:ascii="Tahoma" w:hAnsi="Tahoma" w:cs="Tahoma"/>
          <w:bCs w:val="0"/>
          <w:sz w:val="18"/>
          <w:szCs w:val="18"/>
        </w:rPr>
        <w:t xml:space="preserve"> 2 „</w:t>
      </w:r>
      <w:r w:rsidRPr="00FE040B">
        <w:rPr>
          <w:rFonts w:ascii="Tahoma" w:hAnsi="Tahoma" w:cs="Tahoma"/>
          <w:bCs w:val="0"/>
          <w:sz w:val="18"/>
          <w:szCs w:val="18"/>
        </w:rPr>
        <w:t>Предложение за изпълнение на поръчката”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w:t>
      </w:r>
      <w:r w:rsidR="00C4376C" w:rsidRPr="00FE040B">
        <w:rPr>
          <w:rFonts w:ascii="Tahoma" w:hAnsi="Tahoma" w:cs="Tahoma"/>
          <w:bCs w:val="0"/>
          <w:sz w:val="18"/>
          <w:szCs w:val="18"/>
        </w:rPr>
        <w:t xml:space="preserve"> 2 „</w:t>
      </w:r>
      <w:r w:rsidRPr="00FE040B">
        <w:rPr>
          <w:rFonts w:ascii="Tahoma" w:hAnsi="Tahoma" w:cs="Tahoma"/>
          <w:bCs w:val="0"/>
          <w:sz w:val="18"/>
          <w:szCs w:val="18"/>
        </w:rPr>
        <w:t xml:space="preserve">Предложение за изпълнение на поръчката” на останалите участници. </w:t>
      </w:r>
      <w:r w:rsidR="00C4376C" w:rsidRPr="00FE040B">
        <w:rPr>
          <w:rFonts w:ascii="Tahoma" w:hAnsi="Tahoma" w:cs="Tahoma"/>
          <w:bCs w:val="0"/>
          <w:sz w:val="18"/>
          <w:szCs w:val="18"/>
        </w:rPr>
        <w:t>След това к</w:t>
      </w:r>
      <w:r w:rsidRPr="00FE040B">
        <w:rPr>
          <w:rFonts w:ascii="Tahoma" w:hAnsi="Tahoma" w:cs="Tahoma"/>
          <w:bCs w:val="0"/>
          <w:sz w:val="18"/>
          <w:szCs w:val="18"/>
        </w:rPr>
        <w:t>омисията отваря плик №</w:t>
      </w:r>
      <w:r w:rsidR="00C4376C" w:rsidRPr="00FE040B">
        <w:rPr>
          <w:rFonts w:ascii="Tahoma" w:hAnsi="Tahoma" w:cs="Tahoma"/>
          <w:bCs w:val="0"/>
          <w:sz w:val="18"/>
          <w:szCs w:val="18"/>
        </w:rPr>
        <w:t xml:space="preserve"> 1 „</w:t>
      </w:r>
      <w:r w:rsidR="00AB2FD3" w:rsidRPr="00FE040B">
        <w:rPr>
          <w:rFonts w:ascii="Tahoma" w:hAnsi="Tahoma" w:cs="Tahoma"/>
          <w:bCs w:val="0"/>
          <w:sz w:val="18"/>
          <w:szCs w:val="18"/>
        </w:rPr>
        <w:t xml:space="preserve">Документи за подбор”, </w:t>
      </w:r>
      <w:r w:rsidRPr="00FE040B">
        <w:rPr>
          <w:rFonts w:ascii="Tahoma" w:hAnsi="Tahoma" w:cs="Tahoma"/>
          <w:bCs w:val="0"/>
          <w:sz w:val="18"/>
          <w:szCs w:val="18"/>
        </w:rPr>
        <w:t xml:space="preserve">оповестява документите и </w:t>
      </w:r>
      <w:r w:rsidR="00C4376C" w:rsidRPr="00FE040B">
        <w:rPr>
          <w:rFonts w:ascii="Tahoma" w:hAnsi="Tahoma" w:cs="Tahoma"/>
          <w:bCs w:val="0"/>
          <w:sz w:val="18"/>
          <w:szCs w:val="18"/>
        </w:rPr>
        <w:t>информацията, които той съдържа и проверява съответствието със списъка по чл. 56, ал. 1, т. 14 от ЗОП.</w:t>
      </w:r>
    </w:p>
    <w:p w:rsidR="00294FE3" w:rsidRPr="00FE040B" w:rsidRDefault="00294FE3"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 xml:space="preserve">След извършването на </w:t>
      </w:r>
      <w:r w:rsidR="00043B36" w:rsidRPr="00FE040B">
        <w:rPr>
          <w:rFonts w:ascii="Tahoma" w:hAnsi="Tahoma" w:cs="Tahoma"/>
          <w:bCs w:val="0"/>
          <w:sz w:val="18"/>
          <w:szCs w:val="18"/>
        </w:rPr>
        <w:t>горните действия</w:t>
      </w:r>
      <w:r w:rsidRPr="00FE040B">
        <w:rPr>
          <w:rFonts w:ascii="Tahoma" w:hAnsi="Tahoma" w:cs="Tahoma"/>
          <w:bCs w:val="0"/>
          <w:sz w:val="18"/>
          <w:szCs w:val="18"/>
        </w:rPr>
        <w:t xml:space="preserve"> приключва публичната част от заседанието на комисията.</w:t>
      </w:r>
    </w:p>
    <w:p w:rsidR="00294FE3" w:rsidRPr="00FE040B" w:rsidRDefault="00294FE3"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Комисията разглежда документите и информацията в плик №</w:t>
      </w:r>
      <w:r w:rsidR="008633ED" w:rsidRPr="00FE040B">
        <w:rPr>
          <w:rFonts w:ascii="Tahoma" w:hAnsi="Tahoma" w:cs="Tahoma"/>
          <w:bCs w:val="0"/>
          <w:sz w:val="18"/>
          <w:szCs w:val="18"/>
        </w:rPr>
        <w:t xml:space="preserve"> 1 „</w:t>
      </w:r>
      <w:r w:rsidRPr="00FE040B">
        <w:rPr>
          <w:rFonts w:ascii="Tahoma" w:hAnsi="Tahoma" w:cs="Tahoma"/>
          <w:bCs w:val="0"/>
          <w:sz w:val="18"/>
          <w:szCs w:val="18"/>
        </w:rPr>
        <w:t xml:space="preserve">Документи за подбор” за съответствие с критериите за </w:t>
      </w:r>
      <w:r w:rsidR="008633ED" w:rsidRPr="00FE040B">
        <w:rPr>
          <w:rFonts w:ascii="Tahoma" w:hAnsi="Tahoma" w:cs="Tahoma"/>
          <w:bCs w:val="0"/>
          <w:sz w:val="18"/>
          <w:szCs w:val="18"/>
        </w:rPr>
        <w:t>подбор, поставени от В</w:t>
      </w:r>
      <w:r w:rsidRPr="00FE040B">
        <w:rPr>
          <w:rFonts w:ascii="Tahoma" w:hAnsi="Tahoma" w:cs="Tahoma"/>
          <w:bCs w:val="0"/>
          <w:sz w:val="18"/>
          <w:szCs w:val="18"/>
        </w:rPr>
        <w:t>ъзложителя и съставя протокол.</w:t>
      </w:r>
    </w:p>
    <w:p w:rsidR="00294FE3" w:rsidRPr="00FE040B" w:rsidRDefault="00294FE3"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Когато установи липса на документи и/или несъответствия с критериите за подбор и/или друга нередовност, включително фактическа грешка, комисият</w:t>
      </w:r>
      <w:r w:rsidR="001B174A" w:rsidRPr="00FE040B">
        <w:rPr>
          <w:rFonts w:ascii="Tahoma" w:hAnsi="Tahoma" w:cs="Tahoma"/>
          <w:bCs w:val="0"/>
          <w:sz w:val="18"/>
          <w:szCs w:val="18"/>
        </w:rPr>
        <w:t>а ги посочва в протокола по чл. 68, ал. 7 от ЗОП и</w:t>
      </w:r>
      <w:r w:rsidRPr="00FE040B">
        <w:rPr>
          <w:rFonts w:ascii="Tahoma" w:hAnsi="Tahoma" w:cs="Tahoma"/>
          <w:bCs w:val="0"/>
          <w:sz w:val="18"/>
          <w:szCs w:val="18"/>
        </w:rPr>
        <w:t xml:space="preserve"> изпраща</w:t>
      </w:r>
      <w:r w:rsidR="001B174A" w:rsidRPr="00FE040B">
        <w:rPr>
          <w:rFonts w:ascii="Tahoma" w:hAnsi="Tahoma" w:cs="Tahoma"/>
          <w:bCs w:val="0"/>
          <w:sz w:val="18"/>
          <w:szCs w:val="18"/>
        </w:rPr>
        <w:t xml:space="preserve"> протокола на всички участници в деня</w:t>
      </w:r>
      <w:r w:rsidRPr="00FE040B">
        <w:rPr>
          <w:rFonts w:ascii="Tahoma" w:hAnsi="Tahoma" w:cs="Tahoma"/>
          <w:bCs w:val="0"/>
          <w:sz w:val="18"/>
          <w:szCs w:val="18"/>
        </w:rPr>
        <w:t xml:space="preserve"> на публикуването му в профила на купувача.</w:t>
      </w:r>
    </w:p>
    <w:p w:rsidR="00294FE3" w:rsidRPr="00FE040B" w:rsidRDefault="00294FE3"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 xml:space="preserve">Участниците представят на комисията съответните документи в срок 5 работни дни от получаването на протокола по </w:t>
      </w:r>
      <w:r w:rsidR="009A52E8" w:rsidRPr="00FE040B">
        <w:rPr>
          <w:rFonts w:ascii="Tahoma" w:hAnsi="Tahoma" w:cs="Tahoma"/>
          <w:bCs w:val="0"/>
          <w:sz w:val="18"/>
          <w:szCs w:val="18"/>
        </w:rPr>
        <w:t>чл. 68, ал. 7 от ЗОП.</w:t>
      </w:r>
      <w:r w:rsidRPr="00FE040B">
        <w:rPr>
          <w:rFonts w:ascii="Tahoma" w:hAnsi="Tahoma" w:cs="Tahoma"/>
          <w:bCs w:val="0"/>
          <w:sz w:val="18"/>
          <w:szCs w:val="18"/>
        </w:rPr>
        <w:t xml:space="preserve"> Когато е установена липса на документи  и/или несъответствия с критериите за подбор, участникът може в </w:t>
      </w:r>
      <w:r w:rsidR="003515FB" w:rsidRPr="00FE040B">
        <w:rPr>
          <w:rFonts w:ascii="Tahoma" w:hAnsi="Tahoma" w:cs="Tahoma"/>
          <w:bCs w:val="0"/>
          <w:sz w:val="18"/>
          <w:szCs w:val="18"/>
        </w:rPr>
        <w:t>съответствие с изискванията на В</w:t>
      </w:r>
      <w:r w:rsidRPr="00FE040B">
        <w:rPr>
          <w:rFonts w:ascii="Tahoma" w:hAnsi="Tahoma" w:cs="Tahoma"/>
          <w:bCs w:val="0"/>
          <w:sz w:val="18"/>
          <w:szCs w:val="18"/>
        </w:rPr>
        <w:t>ъзложителя, посочени в обявлението, да замени представените документи или да представи нови, с които смята, че</w:t>
      </w:r>
      <w:r w:rsidR="003515FB" w:rsidRPr="00FE040B">
        <w:rPr>
          <w:rFonts w:ascii="Tahoma" w:hAnsi="Tahoma" w:cs="Tahoma"/>
          <w:bCs w:val="0"/>
          <w:sz w:val="18"/>
          <w:szCs w:val="18"/>
        </w:rPr>
        <w:t xml:space="preserve"> ще удовлетвори поставените от В</w:t>
      </w:r>
      <w:r w:rsidRPr="00FE040B">
        <w:rPr>
          <w:rFonts w:ascii="Tahoma" w:hAnsi="Tahoma" w:cs="Tahoma"/>
          <w:bCs w:val="0"/>
          <w:sz w:val="18"/>
          <w:szCs w:val="18"/>
        </w:rPr>
        <w:t>ъзложителя критерии за подбор.</w:t>
      </w:r>
    </w:p>
    <w:p w:rsidR="001A58C3" w:rsidRPr="00FE040B" w:rsidRDefault="00294FE3"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 xml:space="preserve">След изтичането на срока по </w:t>
      </w:r>
      <w:r w:rsidR="00E3206A" w:rsidRPr="00FE040B">
        <w:rPr>
          <w:rFonts w:ascii="Tahoma" w:hAnsi="Tahoma" w:cs="Tahoma"/>
          <w:bCs w:val="0"/>
          <w:sz w:val="18"/>
          <w:szCs w:val="18"/>
        </w:rPr>
        <w:t>чл. 68, ал. 9 от ЗОП</w:t>
      </w:r>
      <w:r w:rsidRPr="00FE040B">
        <w:rPr>
          <w:rFonts w:ascii="Tahoma" w:hAnsi="Tahoma" w:cs="Tahoma"/>
          <w:bCs w:val="0"/>
          <w:sz w:val="18"/>
          <w:szCs w:val="18"/>
        </w:rPr>
        <w:t xml:space="preserve"> комисията пристъпва към разглеждане на допълнително представените документи относно съответствието на участниците с крит</w:t>
      </w:r>
      <w:r w:rsidR="00141B1B" w:rsidRPr="00FE040B">
        <w:rPr>
          <w:rFonts w:ascii="Tahoma" w:hAnsi="Tahoma" w:cs="Tahoma"/>
          <w:bCs w:val="0"/>
          <w:sz w:val="18"/>
          <w:szCs w:val="18"/>
        </w:rPr>
        <w:t>ериите за подбор, поставени от В</w:t>
      </w:r>
      <w:r w:rsidRPr="00FE040B">
        <w:rPr>
          <w:rFonts w:ascii="Tahoma" w:hAnsi="Tahoma" w:cs="Tahoma"/>
          <w:bCs w:val="0"/>
          <w:sz w:val="18"/>
          <w:szCs w:val="18"/>
        </w:rPr>
        <w:t>ъзложителя. Комисията не разглежда документите в плик №</w:t>
      </w:r>
      <w:r w:rsidR="00141B1B" w:rsidRPr="00FE040B">
        <w:rPr>
          <w:rFonts w:ascii="Tahoma" w:hAnsi="Tahoma" w:cs="Tahoma"/>
          <w:bCs w:val="0"/>
          <w:sz w:val="18"/>
          <w:szCs w:val="18"/>
        </w:rPr>
        <w:t xml:space="preserve"> </w:t>
      </w:r>
      <w:r w:rsidRPr="00FE040B">
        <w:rPr>
          <w:rFonts w:ascii="Tahoma" w:hAnsi="Tahoma" w:cs="Tahoma"/>
          <w:bCs w:val="0"/>
          <w:sz w:val="18"/>
          <w:szCs w:val="18"/>
        </w:rPr>
        <w:t xml:space="preserve">2 </w:t>
      </w:r>
      <w:r w:rsidR="00141B1B" w:rsidRPr="00FE040B">
        <w:rPr>
          <w:rFonts w:ascii="Tahoma" w:hAnsi="Tahoma" w:cs="Tahoma"/>
          <w:bCs w:val="0"/>
          <w:sz w:val="18"/>
          <w:szCs w:val="18"/>
        </w:rPr>
        <w:t>„</w:t>
      </w:r>
      <w:r w:rsidRPr="00FE040B">
        <w:rPr>
          <w:rFonts w:ascii="Tahoma" w:hAnsi="Tahoma" w:cs="Tahoma"/>
          <w:bCs w:val="0"/>
          <w:sz w:val="18"/>
          <w:szCs w:val="18"/>
        </w:rPr>
        <w:t>Предложение за изпълнение на поръчката” на участниците, които не отговарят на критериите за подбор.</w:t>
      </w:r>
    </w:p>
    <w:p w:rsidR="001A58C3" w:rsidRPr="00FE040B" w:rsidRDefault="001A58C3"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Комисията при необходимост може по всяко време:</w:t>
      </w:r>
    </w:p>
    <w:p w:rsidR="001A58C3" w:rsidRPr="00FE040B" w:rsidRDefault="00BB2364" w:rsidP="00CF7C08">
      <w:pPr>
        <w:pStyle w:val="3"/>
        <w:keepNext w:val="0"/>
        <w:widowControl w:val="0"/>
        <w:tabs>
          <w:tab w:val="clear" w:pos="709"/>
          <w:tab w:val="left" w:pos="1276"/>
          <w:tab w:val="left" w:pos="9214"/>
        </w:tabs>
        <w:ind w:left="1276" w:hanging="1276"/>
        <w:jc w:val="both"/>
        <w:rPr>
          <w:rFonts w:ascii="Tahoma" w:hAnsi="Tahoma" w:cs="Tahoma"/>
          <w:bCs w:val="0"/>
          <w:sz w:val="18"/>
          <w:szCs w:val="18"/>
        </w:rPr>
      </w:pPr>
      <w:r w:rsidRPr="00FE040B">
        <w:rPr>
          <w:rFonts w:ascii="Tahoma" w:hAnsi="Tahoma" w:cs="Tahoma"/>
          <w:bCs w:val="0"/>
          <w:sz w:val="18"/>
          <w:szCs w:val="18"/>
        </w:rPr>
        <w:tab/>
      </w:r>
      <w:r w:rsidR="001A58C3" w:rsidRPr="00FE040B">
        <w:rPr>
          <w:rFonts w:ascii="Tahoma" w:hAnsi="Tahoma" w:cs="Tahoma"/>
          <w:bCs w:val="0"/>
          <w:sz w:val="18"/>
          <w:szCs w:val="18"/>
        </w:rPr>
        <w:t>1. да проверява заявените от участниците данни, включително чрез изискване на информация от други органи и лица;</w:t>
      </w:r>
    </w:p>
    <w:p w:rsidR="001A58C3" w:rsidRPr="00FE040B" w:rsidRDefault="00BB2364" w:rsidP="00CF7C08">
      <w:pPr>
        <w:pStyle w:val="3"/>
        <w:keepNext w:val="0"/>
        <w:widowControl w:val="0"/>
        <w:tabs>
          <w:tab w:val="clear" w:pos="709"/>
          <w:tab w:val="left" w:pos="1276"/>
          <w:tab w:val="left" w:pos="9214"/>
        </w:tabs>
        <w:ind w:left="1276" w:hanging="1276"/>
        <w:jc w:val="both"/>
        <w:rPr>
          <w:rFonts w:ascii="Tahoma" w:hAnsi="Tahoma" w:cs="Tahoma"/>
          <w:bCs w:val="0"/>
          <w:sz w:val="18"/>
          <w:szCs w:val="18"/>
        </w:rPr>
      </w:pPr>
      <w:r w:rsidRPr="00FE040B">
        <w:rPr>
          <w:rFonts w:ascii="Tahoma" w:hAnsi="Tahoma" w:cs="Tahoma"/>
          <w:bCs w:val="0"/>
          <w:sz w:val="18"/>
          <w:szCs w:val="18"/>
        </w:rPr>
        <w:tab/>
      </w:r>
      <w:r w:rsidR="001A58C3" w:rsidRPr="00FE040B">
        <w:rPr>
          <w:rFonts w:ascii="Tahoma" w:hAnsi="Tahoma" w:cs="Tahoma"/>
          <w:bCs w:val="0"/>
          <w:sz w:val="18"/>
          <w:szCs w:val="18"/>
        </w:rPr>
        <w:t>2. да изисква от участниците:</w:t>
      </w:r>
    </w:p>
    <w:p w:rsidR="001A58C3" w:rsidRPr="00FE040B" w:rsidRDefault="00BB2364" w:rsidP="00CF7C08">
      <w:pPr>
        <w:pStyle w:val="3"/>
        <w:keepNext w:val="0"/>
        <w:widowControl w:val="0"/>
        <w:tabs>
          <w:tab w:val="clear" w:pos="709"/>
          <w:tab w:val="left" w:pos="1276"/>
          <w:tab w:val="left" w:pos="9214"/>
        </w:tabs>
        <w:ind w:left="1276" w:hanging="1276"/>
        <w:jc w:val="both"/>
        <w:rPr>
          <w:rFonts w:ascii="Tahoma" w:hAnsi="Tahoma" w:cs="Tahoma"/>
          <w:bCs w:val="0"/>
          <w:sz w:val="18"/>
          <w:szCs w:val="18"/>
        </w:rPr>
      </w:pPr>
      <w:r w:rsidRPr="00FE040B">
        <w:rPr>
          <w:rFonts w:ascii="Tahoma" w:hAnsi="Tahoma" w:cs="Tahoma"/>
          <w:bCs w:val="0"/>
          <w:sz w:val="18"/>
          <w:szCs w:val="18"/>
        </w:rPr>
        <w:tab/>
      </w:r>
      <w:r w:rsidR="001A58C3" w:rsidRPr="00FE040B">
        <w:rPr>
          <w:rFonts w:ascii="Tahoma" w:hAnsi="Tahoma" w:cs="Tahoma"/>
          <w:bCs w:val="0"/>
          <w:sz w:val="18"/>
          <w:szCs w:val="18"/>
        </w:rPr>
        <w:t>а) разяснения за заявени от тях данни;</w:t>
      </w:r>
    </w:p>
    <w:p w:rsidR="001A58C3" w:rsidRPr="00FE040B" w:rsidRDefault="00BB2364" w:rsidP="00CF7C08">
      <w:pPr>
        <w:pStyle w:val="3"/>
        <w:keepNext w:val="0"/>
        <w:widowControl w:val="0"/>
        <w:tabs>
          <w:tab w:val="clear" w:pos="709"/>
          <w:tab w:val="left" w:pos="1276"/>
          <w:tab w:val="left" w:pos="9214"/>
        </w:tabs>
        <w:ind w:left="1276" w:hanging="1276"/>
        <w:jc w:val="both"/>
        <w:rPr>
          <w:rFonts w:ascii="Tahoma" w:hAnsi="Tahoma" w:cs="Tahoma"/>
          <w:bCs w:val="0"/>
          <w:sz w:val="18"/>
          <w:szCs w:val="18"/>
        </w:rPr>
      </w:pPr>
      <w:r w:rsidRPr="00FE040B">
        <w:rPr>
          <w:rFonts w:ascii="Tahoma" w:hAnsi="Tahoma" w:cs="Tahoma"/>
          <w:bCs w:val="0"/>
          <w:sz w:val="18"/>
          <w:szCs w:val="18"/>
        </w:rPr>
        <w:tab/>
      </w:r>
      <w:r w:rsidR="001A58C3" w:rsidRPr="00FE040B">
        <w:rPr>
          <w:rFonts w:ascii="Tahoma" w:hAnsi="Tahoma" w:cs="Tahoma"/>
          <w:bCs w:val="0"/>
          <w:sz w:val="18"/>
          <w:szCs w:val="18"/>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E61F90" w:rsidRPr="00FE040B" w:rsidRDefault="00E61F90"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 горепосочените случаи Възложителят уведомява Комисията за защита на конкуренцията. Уведомяването не спира провеждането и приключването на процедурата.</w:t>
      </w:r>
    </w:p>
    <w:p w:rsidR="001A58C3" w:rsidRPr="00FE040B" w:rsidRDefault="005A7F10"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Комисията предлага за отстраняване от процедурата участник:</w:t>
      </w:r>
    </w:p>
    <w:p w:rsidR="001A58C3" w:rsidRPr="00FE040B" w:rsidRDefault="00AC4067"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който не е представил някой от необходимите документи или информация по чл. 56 от ЗОП;</w:t>
      </w:r>
    </w:p>
    <w:p w:rsidR="00AC4067" w:rsidRPr="00FE040B" w:rsidRDefault="00AC4067"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lastRenderedPageBreak/>
        <w:t>за когото са налице обстоятелства по чл. 47, ал. 1 и 5 от ЗОП и посочените в обявлението обстоятелства по чл. 47, ал. 2 от ЗОП;</w:t>
      </w:r>
    </w:p>
    <w:p w:rsidR="00AC4067" w:rsidRPr="00FE040B" w:rsidRDefault="009F2686"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който е представил оферта, която не отговаря на предварително обявените условия на Възложителя;</w:t>
      </w:r>
    </w:p>
    <w:p w:rsidR="00770C54" w:rsidRPr="00FE040B" w:rsidRDefault="00770C54"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който е представил оферта, която не отговаря на изискванията на чл. 57, ал. 2 от ЗОП;</w:t>
      </w:r>
    </w:p>
    <w:p w:rsidR="00770C54" w:rsidRPr="00FE040B" w:rsidRDefault="009C0D20"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за когото по реда на чл. 68, ал. 11 от ЗОП е установено, че е представил невярна информация за доказване на съ</w:t>
      </w:r>
      <w:r w:rsidR="008F5D5F" w:rsidRPr="00FE040B">
        <w:rPr>
          <w:rFonts w:ascii="Tahoma" w:hAnsi="Tahoma" w:cs="Tahoma"/>
          <w:bCs w:val="0"/>
          <w:sz w:val="18"/>
          <w:szCs w:val="18"/>
        </w:rPr>
        <w:t>ответствието му с обявените от В</w:t>
      </w:r>
      <w:r w:rsidRPr="00FE040B">
        <w:rPr>
          <w:rFonts w:ascii="Tahoma" w:hAnsi="Tahoma" w:cs="Tahoma"/>
          <w:bCs w:val="0"/>
          <w:sz w:val="18"/>
          <w:szCs w:val="18"/>
        </w:rPr>
        <w:t>ъзложителя критерии за подбор.</w:t>
      </w:r>
    </w:p>
    <w:p w:rsidR="00C31ED1" w:rsidRPr="00FE040B" w:rsidRDefault="00633EF7"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Участниците са длъжни в процеса на провеждан</w:t>
      </w:r>
      <w:r w:rsidR="00A67EC3" w:rsidRPr="00FE040B">
        <w:rPr>
          <w:rFonts w:ascii="Tahoma" w:hAnsi="Tahoma" w:cs="Tahoma"/>
          <w:bCs w:val="0"/>
          <w:sz w:val="18"/>
          <w:szCs w:val="18"/>
        </w:rPr>
        <w:t>е на процедурата да уведомяват В</w:t>
      </w:r>
      <w:r w:rsidRPr="00FE040B">
        <w:rPr>
          <w:rFonts w:ascii="Tahoma" w:hAnsi="Tahoma" w:cs="Tahoma"/>
          <w:bCs w:val="0"/>
          <w:sz w:val="18"/>
          <w:szCs w:val="18"/>
        </w:rPr>
        <w:t>ъзложителя за всички настъпили промени в обстоятелствата по чл. 47, ал. 1 и 5 от ЗОП, и посочените в обявлението обстоятелства по чл. 47, ал. 2 от ЗОП в 7-дневен срок от настъпването им.</w:t>
      </w:r>
    </w:p>
    <w:p w:rsidR="00294FE3" w:rsidRPr="00FE040B" w:rsidRDefault="00294FE3"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В съответствие с избрания критерий за оценка „икономически най-изгодна оферта”, комисията отваря плика с предлаганата цена, след като е изпълнила следните действия:</w:t>
      </w:r>
    </w:p>
    <w:p w:rsidR="00294FE3" w:rsidRPr="00FE040B" w:rsidRDefault="00294FE3"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разгледала е предложенията в плик №</w:t>
      </w:r>
      <w:r w:rsidR="00CB6F25" w:rsidRPr="00FE040B">
        <w:rPr>
          <w:rFonts w:ascii="Tahoma" w:hAnsi="Tahoma" w:cs="Tahoma"/>
          <w:bCs w:val="0"/>
          <w:sz w:val="18"/>
          <w:szCs w:val="18"/>
        </w:rPr>
        <w:t xml:space="preserve"> </w:t>
      </w:r>
      <w:r w:rsidRPr="00FE040B">
        <w:rPr>
          <w:rFonts w:ascii="Tahoma" w:hAnsi="Tahoma" w:cs="Tahoma"/>
          <w:bCs w:val="0"/>
          <w:sz w:val="18"/>
          <w:szCs w:val="18"/>
        </w:rPr>
        <w:t>2 за установяване на съотв</w:t>
      </w:r>
      <w:r w:rsidR="00CB6F25" w:rsidRPr="00FE040B">
        <w:rPr>
          <w:rFonts w:ascii="Tahoma" w:hAnsi="Tahoma" w:cs="Tahoma"/>
          <w:bCs w:val="0"/>
          <w:sz w:val="18"/>
          <w:szCs w:val="18"/>
        </w:rPr>
        <w:t>етствието им с изискванията на В</w:t>
      </w:r>
      <w:r w:rsidRPr="00FE040B">
        <w:rPr>
          <w:rFonts w:ascii="Tahoma" w:hAnsi="Tahoma" w:cs="Tahoma"/>
          <w:bCs w:val="0"/>
          <w:sz w:val="18"/>
          <w:szCs w:val="18"/>
        </w:rPr>
        <w:t>ъзложителя;</w:t>
      </w:r>
    </w:p>
    <w:p w:rsidR="00294FE3" w:rsidRPr="00FE040B" w:rsidRDefault="00CB6F25"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и</w:t>
      </w:r>
      <w:r w:rsidR="00294FE3" w:rsidRPr="00FE040B">
        <w:rPr>
          <w:rFonts w:ascii="Tahoma" w:hAnsi="Tahoma" w:cs="Tahoma"/>
          <w:bCs w:val="0"/>
          <w:sz w:val="18"/>
          <w:szCs w:val="18"/>
        </w:rPr>
        <w:t>звършила е проверка за наличието на основанията по чл.</w:t>
      </w:r>
      <w:r w:rsidRPr="00FE040B">
        <w:rPr>
          <w:rFonts w:ascii="Tahoma" w:hAnsi="Tahoma" w:cs="Tahoma"/>
          <w:bCs w:val="0"/>
          <w:sz w:val="18"/>
          <w:szCs w:val="18"/>
        </w:rPr>
        <w:t xml:space="preserve"> </w:t>
      </w:r>
      <w:r w:rsidR="00294FE3" w:rsidRPr="00FE040B">
        <w:rPr>
          <w:rFonts w:ascii="Tahoma" w:hAnsi="Tahoma" w:cs="Tahoma"/>
          <w:bCs w:val="0"/>
          <w:sz w:val="18"/>
          <w:szCs w:val="18"/>
        </w:rPr>
        <w:t>70 , ал.</w:t>
      </w:r>
      <w:r w:rsidRPr="00FE040B">
        <w:rPr>
          <w:rFonts w:ascii="Tahoma" w:hAnsi="Tahoma" w:cs="Tahoma"/>
          <w:bCs w:val="0"/>
          <w:sz w:val="18"/>
          <w:szCs w:val="18"/>
        </w:rPr>
        <w:t xml:space="preserve"> </w:t>
      </w:r>
      <w:r w:rsidR="00294FE3" w:rsidRPr="00FE040B">
        <w:rPr>
          <w:rFonts w:ascii="Tahoma" w:hAnsi="Tahoma" w:cs="Tahoma"/>
          <w:bCs w:val="0"/>
          <w:sz w:val="18"/>
          <w:szCs w:val="18"/>
        </w:rPr>
        <w:t>1</w:t>
      </w:r>
      <w:r w:rsidRPr="00FE040B">
        <w:rPr>
          <w:rFonts w:ascii="Tahoma" w:hAnsi="Tahoma" w:cs="Tahoma"/>
          <w:bCs w:val="0"/>
          <w:sz w:val="18"/>
          <w:szCs w:val="18"/>
        </w:rPr>
        <w:t xml:space="preserve"> от ЗОП</w:t>
      </w:r>
      <w:r w:rsidR="00294FE3" w:rsidRPr="00FE040B">
        <w:rPr>
          <w:rFonts w:ascii="Tahoma" w:hAnsi="Tahoma" w:cs="Tahoma"/>
          <w:bCs w:val="0"/>
          <w:sz w:val="18"/>
          <w:szCs w:val="18"/>
        </w:rPr>
        <w:t xml:space="preserve"> за предложенията в Плик №</w:t>
      </w:r>
      <w:r w:rsidRPr="00FE040B">
        <w:rPr>
          <w:rFonts w:ascii="Tahoma" w:hAnsi="Tahoma" w:cs="Tahoma"/>
          <w:bCs w:val="0"/>
          <w:sz w:val="18"/>
          <w:szCs w:val="18"/>
        </w:rPr>
        <w:t xml:space="preserve"> </w:t>
      </w:r>
      <w:r w:rsidR="00294FE3" w:rsidRPr="00FE040B">
        <w:rPr>
          <w:rFonts w:ascii="Tahoma" w:hAnsi="Tahoma" w:cs="Tahoma"/>
          <w:bCs w:val="0"/>
          <w:sz w:val="18"/>
          <w:szCs w:val="18"/>
        </w:rPr>
        <w:t>2;</w:t>
      </w:r>
    </w:p>
    <w:p w:rsidR="008D2F01" w:rsidRPr="00FE040B" w:rsidRDefault="00CB6F25"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о</w:t>
      </w:r>
      <w:r w:rsidR="00294FE3" w:rsidRPr="00FE040B">
        <w:rPr>
          <w:rFonts w:ascii="Tahoma" w:hAnsi="Tahoma" w:cs="Tahoma"/>
          <w:bCs w:val="0"/>
          <w:sz w:val="18"/>
          <w:szCs w:val="18"/>
        </w:rPr>
        <w:t>ценила е офертите по всички други показатели, различни от цената.</w:t>
      </w:r>
    </w:p>
    <w:p w:rsidR="008D2F01" w:rsidRPr="00FE040B" w:rsidRDefault="008D2F01"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w:t>
      </w:r>
      <w:r w:rsidR="003363CB" w:rsidRPr="00FE040B">
        <w:rPr>
          <w:rFonts w:ascii="Tahoma" w:hAnsi="Tahoma" w:cs="Tahoma"/>
          <w:bCs w:val="0"/>
          <w:sz w:val="18"/>
          <w:szCs w:val="18"/>
        </w:rPr>
        <w:t>С</w:t>
      </w:r>
      <w:r w:rsidRPr="00FE040B">
        <w:rPr>
          <w:rFonts w:ascii="Tahoma" w:hAnsi="Tahoma" w:cs="Tahoma"/>
          <w:bCs w:val="0"/>
          <w:sz w:val="18"/>
          <w:szCs w:val="18"/>
        </w:rPr>
        <w:t>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 чл. 68, ал. 3</w:t>
      </w:r>
      <w:r w:rsidR="003363CB" w:rsidRPr="00FE040B">
        <w:rPr>
          <w:rFonts w:ascii="Tahoma" w:hAnsi="Tahoma" w:cs="Tahoma"/>
          <w:bCs w:val="0"/>
          <w:sz w:val="18"/>
          <w:szCs w:val="18"/>
        </w:rPr>
        <w:t xml:space="preserve"> от ЗОП</w:t>
      </w:r>
      <w:r w:rsidRPr="00FE040B">
        <w:rPr>
          <w:rFonts w:ascii="Tahoma" w:hAnsi="Tahoma" w:cs="Tahoma"/>
          <w:bCs w:val="0"/>
          <w:sz w:val="18"/>
          <w:szCs w:val="18"/>
        </w:rPr>
        <w:t xml:space="preserve">. </w:t>
      </w:r>
      <w:r w:rsidR="007D269B" w:rsidRPr="00FE040B">
        <w:rPr>
          <w:rFonts w:ascii="Tahoma" w:hAnsi="Tahoma" w:cs="Tahoma"/>
          <w:bCs w:val="0"/>
          <w:sz w:val="18"/>
          <w:szCs w:val="18"/>
        </w:rPr>
        <w:t>Преди отварянето на ценовите оферти комисията съобщава на присъстващите лица резултатите от оценяването на офертите по другите показатели.</w:t>
      </w:r>
      <w:r w:rsidR="004676F2" w:rsidRPr="00FE040B">
        <w:rPr>
          <w:rFonts w:ascii="Tahoma" w:hAnsi="Tahoma" w:cs="Tahoma"/>
          <w:bCs w:val="0"/>
          <w:sz w:val="18"/>
          <w:szCs w:val="18"/>
        </w:rPr>
        <w:t xml:space="preserve"> </w:t>
      </w:r>
      <w:r w:rsidRPr="00FE040B">
        <w:rPr>
          <w:rFonts w:ascii="Tahoma" w:hAnsi="Tahoma" w:cs="Tahoma"/>
          <w:bCs w:val="0"/>
          <w:sz w:val="18"/>
          <w:szCs w:val="18"/>
        </w:rPr>
        <w:t>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r w:rsidR="003363CB" w:rsidRPr="00FE040B">
        <w:rPr>
          <w:rFonts w:ascii="Tahoma" w:hAnsi="Tahoma" w:cs="Tahoma"/>
          <w:bCs w:val="0"/>
          <w:sz w:val="18"/>
          <w:szCs w:val="18"/>
        </w:rPr>
        <w:t xml:space="preserve"> Пликът с цената, предлагана от участник, чиято оферта </w:t>
      </w:r>
      <w:r w:rsidR="007D269B" w:rsidRPr="00FE040B">
        <w:rPr>
          <w:rFonts w:ascii="Tahoma" w:hAnsi="Tahoma" w:cs="Tahoma"/>
          <w:bCs w:val="0"/>
          <w:sz w:val="18"/>
          <w:szCs w:val="18"/>
        </w:rPr>
        <w:t>не отговаря на изискванията на В</w:t>
      </w:r>
      <w:r w:rsidR="003363CB" w:rsidRPr="00FE040B">
        <w:rPr>
          <w:rFonts w:ascii="Tahoma" w:hAnsi="Tahoma" w:cs="Tahoma"/>
          <w:bCs w:val="0"/>
          <w:sz w:val="18"/>
          <w:szCs w:val="18"/>
        </w:rPr>
        <w:t>ъзложителя, не се отваря.</w:t>
      </w:r>
    </w:p>
    <w:p w:rsidR="003830CD" w:rsidRPr="00FE040B" w:rsidRDefault="00294FE3"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r w:rsidR="007363E6" w:rsidRPr="00FE040B">
        <w:rPr>
          <w:rFonts w:ascii="Tahoma" w:hAnsi="Tahoma" w:cs="Tahoma"/>
          <w:bCs w:val="0"/>
          <w:sz w:val="18"/>
          <w:szCs w:val="18"/>
        </w:rPr>
        <w:t xml:space="preserve"> </w:t>
      </w:r>
    </w:p>
    <w:p w:rsidR="001D31ED" w:rsidRPr="00FE040B" w:rsidRDefault="00294FE3"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Комисията може да приеме писмената обосновка и да не предложи за отстраняване офертата, когато са посочени обект</w:t>
      </w:r>
      <w:r w:rsidR="007363E6" w:rsidRPr="00FE040B">
        <w:rPr>
          <w:rFonts w:ascii="Tahoma" w:hAnsi="Tahoma" w:cs="Tahoma"/>
          <w:bCs w:val="0"/>
          <w:sz w:val="18"/>
          <w:szCs w:val="18"/>
        </w:rPr>
        <w:t>ивни обстоятелства, свързани с</w:t>
      </w:r>
      <w:r w:rsidRPr="00FE040B">
        <w:rPr>
          <w:rFonts w:ascii="Tahoma" w:hAnsi="Tahoma" w:cs="Tahoma"/>
          <w:bCs w:val="0"/>
          <w:sz w:val="18"/>
          <w:szCs w:val="18"/>
        </w:rPr>
        <w:t>:</w:t>
      </w:r>
    </w:p>
    <w:p w:rsidR="001D31ED" w:rsidRPr="00FE040B" w:rsidRDefault="00294FE3" w:rsidP="000A59AE">
      <w:pPr>
        <w:pStyle w:val="3"/>
        <w:keepNext w:val="0"/>
        <w:widowControl w:val="0"/>
        <w:numPr>
          <w:ilvl w:val="0"/>
          <w:numId w:val="39"/>
        </w:numPr>
        <w:tabs>
          <w:tab w:val="clear" w:pos="709"/>
          <w:tab w:val="left" w:pos="1276"/>
        </w:tabs>
        <w:rPr>
          <w:rFonts w:ascii="Tahoma" w:hAnsi="Tahoma" w:cs="Tahoma"/>
          <w:bCs w:val="0"/>
          <w:sz w:val="18"/>
          <w:szCs w:val="18"/>
        </w:rPr>
      </w:pPr>
      <w:r w:rsidRPr="00FE040B">
        <w:rPr>
          <w:rFonts w:ascii="Tahoma" w:hAnsi="Tahoma" w:cs="Tahoma"/>
          <w:bCs w:val="0"/>
          <w:sz w:val="18"/>
          <w:szCs w:val="18"/>
        </w:rPr>
        <w:t>оригинално решение за изпълнение на обществената поръчка;</w:t>
      </w:r>
    </w:p>
    <w:p w:rsidR="001D31ED" w:rsidRPr="00FE040B" w:rsidRDefault="00294FE3" w:rsidP="000A59AE">
      <w:pPr>
        <w:pStyle w:val="3"/>
        <w:keepNext w:val="0"/>
        <w:widowControl w:val="0"/>
        <w:numPr>
          <w:ilvl w:val="0"/>
          <w:numId w:val="39"/>
        </w:numPr>
        <w:tabs>
          <w:tab w:val="clear" w:pos="709"/>
          <w:tab w:val="left" w:pos="1276"/>
        </w:tabs>
        <w:rPr>
          <w:rFonts w:ascii="Tahoma" w:hAnsi="Tahoma" w:cs="Tahoma"/>
          <w:bCs w:val="0"/>
          <w:sz w:val="18"/>
          <w:szCs w:val="18"/>
        </w:rPr>
      </w:pPr>
      <w:r w:rsidRPr="00FE040B">
        <w:rPr>
          <w:rFonts w:ascii="Tahoma" w:hAnsi="Tahoma" w:cs="Tahoma"/>
          <w:bCs w:val="0"/>
          <w:sz w:val="18"/>
          <w:szCs w:val="18"/>
        </w:rPr>
        <w:t>предложеното техническо решение;</w:t>
      </w:r>
    </w:p>
    <w:p w:rsidR="001D31ED" w:rsidRPr="00FE040B" w:rsidRDefault="00294FE3" w:rsidP="000A59AE">
      <w:pPr>
        <w:pStyle w:val="3"/>
        <w:keepNext w:val="0"/>
        <w:widowControl w:val="0"/>
        <w:numPr>
          <w:ilvl w:val="0"/>
          <w:numId w:val="39"/>
        </w:numPr>
        <w:tabs>
          <w:tab w:val="clear" w:pos="709"/>
          <w:tab w:val="left" w:pos="1276"/>
        </w:tabs>
        <w:rPr>
          <w:rFonts w:ascii="Tahoma" w:hAnsi="Tahoma" w:cs="Tahoma"/>
          <w:bCs w:val="0"/>
          <w:sz w:val="18"/>
          <w:szCs w:val="18"/>
        </w:rPr>
      </w:pPr>
      <w:r w:rsidRPr="00FE040B">
        <w:rPr>
          <w:rFonts w:ascii="Tahoma" w:hAnsi="Tahoma" w:cs="Tahoma"/>
          <w:bCs w:val="0"/>
          <w:sz w:val="18"/>
          <w:szCs w:val="18"/>
        </w:rPr>
        <w:t>наличието на изключително благоприятни условия за участника;</w:t>
      </w:r>
    </w:p>
    <w:p w:rsidR="001D31ED" w:rsidRPr="00FE040B" w:rsidRDefault="00294FE3" w:rsidP="000A59AE">
      <w:pPr>
        <w:pStyle w:val="3"/>
        <w:keepNext w:val="0"/>
        <w:widowControl w:val="0"/>
        <w:numPr>
          <w:ilvl w:val="0"/>
          <w:numId w:val="39"/>
        </w:numPr>
        <w:tabs>
          <w:tab w:val="clear" w:pos="709"/>
          <w:tab w:val="left" w:pos="1276"/>
        </w:tabs>
        <w:rPr>
          <w:rFonts w:ascii="Tahoma" w:hAnsi="Tahoma" w:cs="Tahoma"/>
          <w:bCs w:val="0"/>
          <w:sz w:val="18"/>
          <w:szCs w:val="18"/>
        </w:rPr>
      </w:pPr>
      <w:r w:rsidRPr="00FE040B">
        <w:rPr>
          <w:rFonts w:ascii="Tahoma" w:hAnsi="Tahoma" w:cs="Tahoma"/>
          <w:bCs w:val="0"/>
          <w:sz w:val="18"/>
          <w:szCs w:val="18"/>
        </w:rPr>
        <w:t>икономичност при изпълнение на обществената поръчка;</w:t>
      </w:r>
    </w:p>
    <w:p w:rsidR="00294FE3" w:rsidRPr="00FE040B" w:rsidRDefault="00294FE3" w:rsidP="000A59AE">
      <w:pPr>
        <w:pStyle w:val="3"/>
        <w:keepNext w:val="0"/>
        <w:widowControl w:val="0"/>
        <w:numPr>
          <w:ilvl w:val="0"/>
          <w:numId w:val="39"/>
        </w:numPr>
        <w:tabs>
          <w:tab w:val="clear" w:pos="709"/>
          <w:tab w:val="left" w:pos="1276"/>
        </w:tabs>
        <w:rPr>
          <w:rFonts w:ascii="Tahoma" w:hAnsi="Tahoma" w:cs="Tahoma"/>
          <w:bCs w:val="0"/>
          <w:sz w:val="18"/>
          <w:szCs w:val="18"/>
        </w:rPr>
      </w:pPr>
      <w:r w:rsidRPr="00FE040B">
        <w:rPr>
          <w:rFonts w:ascii="Tahoma" w:hAnsi="Tahoma" w:cs="Tahoma"/>
          <w:bCs w:val="0"/>
          <w:sz w:val="18"/>
          <w:szCs w:val="18"/>
        </w:rPr>
        <w:t>получаване на държавна помощ.</w:t>
      </w:r>
    </w:p>
    <w:p w:rsidR="00294FE3" w:rsidRPr="00FE040B" w:rsidRDefault="00294FE3"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294FE3" w:rsidRPr="00FE040B" w:rsidRDefault="00294FE3"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lastRenderedPageBreak/>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294FE3" w:rsidRPr="00FE040B" w:rsidRDefault="00294FE3"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Комисията разглежда допуснатите оферти и ги оценява в съответствие с предварително обявената методика.</w:t>
      </w:r>
    </w:p>
    <w:p w:rsidR="00294FE3" w:rsidRPr="00FE040B" w:rsidRDefault="00294FE3"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Комисията класира участниците по степента на съответствие на офертит</w:t>
      </w:r>
      <w:r w:rsidR="00104653" w:rsidRPr="00FE040B">
        <w:rPr>
          <w:rFonts w:ascii="Tahoma" w:hAnsi="Tahoma" w:cs="Tahoma"/>
          <w:bCs w:val="0"/>
          <w:sz w:val="18"/>
          <w:szCs w:val="18"/>
        </w:rPr>
        <w:t>е с предварително обявените от В</w:t>
      </w:r>
      <w:r w:rsidRPr="00FE040B">
        <w:rPr>
          <w:rFonts w:ascii="Tahoma" w:hAnsi="Tahoma" w:cs="Tahoma"/>
          <w:bCs w:val="0"/>
          <w:sz w:val="18"/>
          <w:szCs w:val="18"/>
        </w:rPr>
        <w:t>ъзложителя условия.</w:t>
      </w:r>
    </w:p>
    <w:p w:rsidR="00294FE3" w:rsidRPr="00FE040B" w:rsidRDefault="00104653"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 xml:space="preserve">Комисията съставя протокол за разглеждането, оценяването и класирането на офертите в съответствие с чл. 72, ал. 1 и ал. 2 от ЗОП и </w:t>
      </w:r>
      <w:r w:rsidR="00294FE3" w:rsidRPr="00FE040B">
        <w:rPr>
          <w:rFonts w:ascii="Tahoma" w:hAnsi="Tahoma" w:cs="Tahoma"/>
          <w:bCs w:val="0"/>
          <w:sz w:val="18"/>
          <w:szCs w:val="18"/>
        </w:rPr>
        <w:t xml:space="preserve">приключва своята работа с приемането на </w:t>
      </w:r>
      <w:r w:rsidRPr="00FE040B">
        <w:rPr>
          <w:rFonts w:ascii="Tahoma" w:hAnsi="Tahoma" w:cs="Tahoma"/>
          <w:bCs w:val="0"/>
          <w:sz w:val="18"/>
          <w:szCs w:val="18"/>
        </w:rPr>
        <w:t>този протокол</w:t>
      </w:r>
      <w:r w:rsidR="00294FE3" w:rsidRPr="00FE040B">
        <w:rPr>
          <w:rFonts w:ascii="Tahoma" w:hAnsi="Tahoma" w:cs="Tahoma"/>
          <w:bCs w:val="0"/>
          <w:sz w:val="18"/>
          <w:szCs w:val="18"/>
        </w:rPr>
        <w:t xml:space="preserve"> от </w:t>
      </w:r>
      <w:r w:rsidRPr="00FE040B">
        <w:rPr>
          <w:rFonts w:ascii="Tahoma" w:hAnsi="Tahoma" w:cs="Tahoma"/>
          <w:bCs w:val="0"/>
          <w:sz w:val="18"/>
          <w:szCs w:val="18"/>
        </w:rPr>
        <w:t>В</w:t>
      </w:r>
      <w:r w:rsidR="00294FE3" w:rsidRPr="00FE040B">
        <w:rPr>
          <w:rFonts w:ascii="Tahoma" w:hAnsi="Tahoma" w:cs="Tahoma"/>
          <w:bCs w:val="0"/>
          <w:sz w:val="18"/>
          <w:szCs w:val="18"/>
        </w:rPr>
        <w:t>ъзложителя.</w:t>
      </w:r>
    </w:p>
    <w:p w:rsidR="00ED3F00" w:rsidRPr="00FE040B" w:rsidRDefault="00ED3F00" w:rsidP="000A59AE">
      <w:pPr>
        <w:pStyle w:val="1"/>
        <w:keepNext w:val="0"/>
        <w:keepLines w:val="0"/>
        <w:widowControl w:val="0"/>
        <w:numPr>
          <w:ilvl w:val="0"/>
          <w:numId w:val="40"/>
        </w:numPr>
        <w:tabs>
          <w:tab w:val="clear" w:pos="369"/>
          <w:tab w:val="left" w:pos="426"/>
          <w:tab w:val="left" w:pos="9214"/>
        </w:tabs>
        <w:spacing w:before="360" w:line="280" w:lineRule="exact"/>
        <w:ind w:left="426" w:hanging="426"/>
        <w:jc w:val="both"/>
      </w:pPr>
      <w:bookmarkStart w:id="47" w:name="_Toc401420100"/>
      <w:r w:rsidRPr="00FE040B">
        <w:t>Уведомяване за възлагане на обществена поръчка</w:t>
      </w:r>
      <w:bookmarkEnd w:id="47"/>
    </w:p>
    <w:p w:rsidR="00ED3F00" w:rsidRPr="00FE040B" w:rsidRDefault="00ED3F00"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Възложителят в срок от 5 работни дни с</w:t>
      </w:r>
      <w:r w:rsidR="00C26FD5" w:rsidRPr="00FE040B">
        <w:rPr>
          <w:rFonts w:ascii="Tahoma" w:hAnsi="Tahoma" w:cs="Tahoma"/>
          <w:bCs w:val="0"/>
          <w:sz w:val="18"/>
          <w:szCs w:val="18"/>
        </w:rPr>
        <w:t>лед приключване на работата на К</w:t>
      </w:r>
      <w:r w:rsidRPr="00FE040B">
        <w:rPr>
          <w:rFonts w:ascii="Tahoma" w:hAnsi="Tahoma" w:cs="Tahoma"/>
          <w:bCs w:val="0"/>
          <w:sz w:val="18"/>
          <w:szCs w:val="18"/>
        </w:rPr>
        <w:t>омисията издава мотивирано решение с което обявява класирането на участниците и участника, определен за изпълнител на обществената поръчка в съответствие с изискванията на чл.</w:t>
      </w:r>
      <w:r w:rsidR="00A32B96" w:rsidRPr="00FE040B">
        <w:rPr>
          <w:rFonts w:ascii="Tahoma" w:hAnsi="Tahoma" w:cs="Tahoma"/>
          <w:bCs w:val="0"/>
          <w:sz w:val="18"/>
          <w:szCs w:val="18"/>
        </w:rPr>
        <w:t xml:space="preserve"> </w:t>
      </w:r>
      <w:r w:rsidRPr="00FE040B">
        <w:rPr>
          <w:rFonts w:ascii="Tahoma" w:hAnsi="Tahoma" w:cs="Tahoma"/>
          <w:bCs w:val="0"/>
          <w:sz w:val="18"/>
          <w:szCs w:val="18"/>
        </w:rPr>
        <w:t>73 от ЗОП.</w:t>
      </w:r>
    </w:p>
    <w:p w:rsidR="00D7118E" w:rsidRPr="00FE040B" w:rsidRDefault="00DC7260"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Възложителят уведомява писмено участниците за резултатите от разглеждането и оценяването на офертите им, като изпраща решението в тридневен срок от издаването му. Възложителят публикува в профила на купувача решението по ал.1, заедно с протокола на комисията при условията на чл.</w:t>
      </w:r>
      <w:r w:rsidR="00E64559" w:rsidRPr="00FE040B">
        <w:rPr>
          <w:rFonts w:ascii="Tahoma" w:hAnsi="Tahoma" w:cs="Tahoma"/>
          <w:bCs w:val="0"/>
          <w:sz w:val="18"/>
          <w:szCs w:val="18"/>
        </w:rPr>
        <w:t xml:space="preserve"> </w:t>
      </w:r>
      <w:r w:rsidRPr="00FE040B">
        <w:rPr>
          <w:rFonts w:ascii="Tahoma" w:hAnsi="Tahoma" w:cs="Tahoma"/>
          <w:bCs w:val="0"/>
          <w:sz w:val="18"/>
          <w:szCs w:val="18"/>
        </w:rPr>
        <w:t>22б, ал.</w:t>
      </w:r>
      <w:r w:rsidR="00E64559" w:rsidRPr="00FE040B">
        <w:rPr>
          <w:rFonts w:ascii="Tahoma" w:hAnsi="Tahoma" w:cs="Tahoma"/>
          <w:bCs w:val="0"/>
          <w:sz w:val="18"/>
          <w:szCs w:val="18"/>
        </w:rPr>
        <w:t xml:space="preserve"> </w:t>
      </w:r>
      <w:r w:rsidRPr="00FE040B">
        <w:rPr>
          <w:rFonts w:ascii="Tahoma" w:hAnsi="Tahoma" w:cs="Tahoma"/>
          <w:bCs w:val="0"/>
          <w:sz w:val="18"/>
          <w:szCs w:val="18"/>
        </w:rPr>
        <w:t>3 от ЗОП и в същия ден изпраща решението на участниците.</w:t>
      </w:r>
    </w:p>
    <w:p w:rsidR="00D7118E" w:rsidRPr="00FE040B" w:rsidRDefault="006F2834"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 xml:space="preserve">Участникът е длъжен да уведоми </w:t>
      </w:r>
      <w:r w:rsidR="00D7118E" w:rsidRPr="00FE040B">
        <w:rPr>
          <w:rFonts w:ascii="Tahoma" w:hAnsi="Tahoma" w:cs="Tahoma"/>
          <w:bCs w:val="0"/>
          <w:sz w:val="18"/>
          <w:szCs w:val="18"/>
        </w:rPr>
        <w:t>Възложителя</w:t>
      </w:r>
      <w:r w:rsidR="00C359E3" w:rsidRPr="00FE040B">
        <w:rPr>
          <w:rFonts w:ascii="Tahoma" w:hAnsi="Tahoma" w:cs="Tahoma"/>
          <w:bCs w:val="0"/>
          <w:sz w:val="18"/>
          <w:szCs w:val="18"/>
        </w:rPr>
        <w:t xml:space="preserve"> </w:t>
      </w:r>
      <w:r w:rsidRPr="00FE040B">
        <w:rPr>
          <w:rFonts w:ascii="Tahoma" w:hAnsi="Tahoma" w:cs="Tahoma"/>
          <w:bCs w:val="0"/>
          <w:sz w:val="18"/>
          <w:szCs w:val="18"/>
        </w:rPr>
        <w:t>при промяна на данните за контакт с</w:t>
      </w:r>
      <w:r w:rsidR="00533430" w:rsidRPr="00FE040B">
        <w:rPr>
          <w:rFonts w:ascii="Tahoma" w:hAnsi="Tahoma" w:cs="Tahoma"/>
          <w:bCs w:val="0"/>
          <w:sz w:val="18"/>
          <w:szCs w:val="18"/>
        </w:rPr>
        <w:t xml:space="preserve"> </w:t>
      </w:r>
      <w:r w:rsidRPr="00FE040B">
        <w:rPr>
          <w:rFonts w:ascii="Tahoma" w:hAnsi="Tahoma" w:cs="Tahoma"/>
          <w:bCs w:val="0"/>
          <w:sz w:val="18"/>
          <w:szCs w:val="18"/>
        </w:rPr>
        <w:t>него.</w:t>
      </w:r>
    </w:p>
    <w:p w:rsidR="00ED3F00" w:rsidRPr="00FE040B" w:rsidRDefault="00D7118E" w:rsidP="000A59AE">
      <w:pPr>
        <w:pStyle w:val="1"/>
        <w:keepNext w:val="0"/>
        <w:keepLines w:val="0"/>
        <w:widowControl w:val="0"/>
        <w:numPr>
          <w:ilvl w:val="0"/>
          <w:numId w:val="40"/>
        </w:numPr>
        <w:tabs>
          <w:tab w:val="clear" w:pos="369"/>
          <w:tab w:val="left" w:pos="426"/>
        </w:tabs>
        <w:spacing w:before="360" w:line="280" w:lineRule="exact"/>
        <w:ind w:left="426" w:hanging="426"/>
        <w:jc w:val="both"/>
      </w:pPr>
      <w:bookmarkStart w:id="48" w:name="_Toc401420101"/>
      <w:r w:rsidRPr="00FE040B">
        <w:t>Сключване на договор</w:t>
      </w:r>
      <w:bookmarkEnd w:id="48"/>
    </w:p>
    <w:p w:rsidR="00ED3F00" w:rsidRPr="00FE040B" w:rsidRDefault="00D7118E"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Възложителят сключва договор за обществена поръчка с участника, определен за изпълнител на поръчката по реда на Търговския закон и/или на Закона за задълженията и договорите, доколкото друго не е предвидено в ЗОП. При отказ на участника определен з</w:t>
      </w:r>
      <w:r w:rsidR="005A485F" w:rsidRPr="00FE040B">
        <w:rPr>
          <w:rFonts w:ascii="Tahoma" w:hAnsi="Tahoma" w:cs="Tahoma"/>
          <w:bCs w:val="0"/>
          <w:sz w:val="18"/>
          <w:szCs w:val="18"/>
        </w:rPr>
        <w:t>а изпълнител да сключи договор В</w:t>
      </w:r>
      <w:r w:rsidRPr="00FE040B">
        <w:rPr>
          <w:rFonts w:ascii="Tahoma" w:hAnsi="Tahoma" w:cs="Tahoma"/>
          <w:bCs w:val="0"/>
          <w:sz w:val="18"/>
          <w:szCs w:val="18"/>
        </w:rPr>
        <w:t>ъзложителят предлага договора на участника класиран на второ място</w:t>
      </w:r>
      <w:r w:rsidR="00314747" w:rsidRPr="00FE040B">
        <w:rPr>
          <w:rFonts w:ascii="Tahoma" w:hAnsi="Tahoma" w:cs="Tahoma"/>
          <w:bCs w:val="0"/>
          <w:sz w:val="18"/>
          <w:szCs w:val="18"/>
        </w:rPr>
        <w:t>.</w:t>
      </w:r>
    </w:p>
    <w:p w:rsidR="00D7118E" w:rsidRDefault="00D7118E"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Възложителят сключва договора за възлагане на обществената поръчка в съответствие с изискванията на чл. 41 от ЗОП. Договорът се сключва в едномесечен срок след изтичане на срока за обжалване на решението за определяне на изпълнител. В случай на подаване на жалба срещу Решението на Възложителя, договорът се сключва в едномесечен срок от датата на влизане в сила на решението на съответния орган.</w:t>
      </w:r>
    </w:p>
    <w:p w:rsidR="00F81A88" w:rsidRPr="00C322C9" w:rsidRDefault="00F81A88" w:rsidP="00F81A88">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C322C9">
        <w:rPr>
          <w:rFonts w:ascii="Tahoma" w:hAnsi="Tahoma" w:cs="Tahoma"/>
          <w:bCs w:val="0"/>
          <w:sz w:val="18"/>
          <w:szCs w:val="18"/>
        </w:rPr>
        <w:t>Когато участникът, определен за изпълнител е неперсонифицирано обединение на фи</w:t>
      </w:r>
      <w:r w:rsidR="001F1565" w:rsidRPr="00C322C9">
        <w:rPr>
          <w:rFonts w:ascii="Tahoma" w:hAnsi="Tahoma" w:cs="Tahoma"/>
          <w:bCs w:val="0"/>
          <w:sz w:val="18"/>
          <w:szCs w:val="18"/>
        </w:rPr>
        <w:t>зически и/или юридически лица, В</w:t>
      </w:r>
      <w:r w:rsidRPr="00C322C9">
        <w:rPr>
          <w:rFonts w:ascii="Tahoma" w:hAnsi="Tahoma" w:cs="Tahoma"/>
          <w:bCs w:val="0"/>
          <w:sz w:val="18"/>
          <w:szCs w:val="18"/>
        </w:rPr>
        <w:t xml:space="preserve">ъзложителят няма изискване за създаване на юридическо лице, но договорът за обществена поръчка се сключва след като изпълнителят представи пред </w:t>
      </w:r>
      <w:r w:rsidR="001F1565" w:rsidRPr="00C322C9">
        <w:rPr>
          <w:rFonts w:ascii="Tahoma" w:hAnsi="Tahoma" w:cs="Tahoma"/>
          <w:bCs w:val="0"/>
          <w:sz w:val="18"/>
          <w:szCs w:val="18"/>
        </w:rPr>
        <w:t>В</w:t>
      </w:r>
      <w:r w:rsidRPr="00C322C9">
        <w:rPr>
          <w:rFonts w:ascii="Tahoma" w:hAnsi="Tahoma" w:cs="Tahoma"/>
          <w:bCs w:val="0"/>
          <w:sz w:val="18"/>
          <w:szCs w:val="18"/>
        </w:rPr>
        <w:t>ъзложителя копие от удостоверение за регистрация по БУЛСТАТ на създаденото обединение. Ако обединението се състои от чуждестранни физически и/или юридически лица, те представят еквивалентен документ от държавата, в която са установени.</w:t>
      </w:r>
    </w:p>
    <w:p w:rsidR="00D7118E" w:rsidRPr="00FE040B" w:rsidRDefault="00D7118E"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bookmarkStart w:id="49" w:name="_Ref404093570"/>
      <w:r w:rsidRPr="00FE040B">
        <w:rPr>
          <w:rFonts w:ascii="Tahoma" w:hAnsi="Tahoma" w:cs="Tahoma"/>
          <w:bCs w:val="0"/>
          <w:sz w:val="18"/>
          <w:szCs w:val="18"/>
        </w:rPr>
        <w:t>Договорът за обществена поръчка няма да бъде сключен, ако избраният изпълнител не отговаря на изискванията на чл. 42, ал. 1 от ЗОП.</w:t>
      </w:r>
      <w:bookmarkEnd w:id="49"/>
    </w:p>
    <w:p w:rsidR="00D7118E" w:rsidRPr="00FE040B" w:rsidRDefault="00D7118E"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Страните по договор за обществена поръчка не могат да го изменят, освен в случаите, предвидени в чл. 43, ал. 2 от ЗОП.</w:t>
      </w:r>
    </w:p>
    <w:p w:rsidR="00ED3F00" w:rsidRPr="00FE040B" w:rsidRDefault="00D7118E" w:rsidP="000A59AE">
      <w:pPr>
        <w:pStyle w:val="1"/>
        <w:keepNext w:val="0"/>
        <w:keepLines w:val="0"/>
        <w:widowControl w:val="0"/>
        <w:numPr>
          <w:ilvl w:val="0"/>
          <w:numId w:val="40"/>
        </w:numPr>
        <w:tabs>
          <w:tab w:val="clear" w:pos="369"/>
          <w:tab w:val="left" w:pos="426"/>
        </w:tabs>
        <w:spacing w:before="360" w:line="280" w:lineRule="exact"/>
        <w:ind w:left="426" w:hanging="426"/>
        <w:jc w:val="both"/>
      </w:pPr>
      <w:bookmarkStart w:id="50" w:name="_Toc401420102"/>
      <w:r w:rsidRPr="00FE040B">
        <w:lastRenderedPageBreak/>
        <w:t>Гаранция за изпълнение на договора</w:t>
      </w:r>
      <w:bookmarkEnd w:id="50"/>
    </w:p>
    <w:p w:rsidR="004A2FCA" w:rsidRPr="00FE040B" w:rsidRDefault="00D7118E"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bookmarkStart w:id="51" w:name="_Ref404093604"/>
      <w:r w:rsidRPr="00FE040B">
        <w:rPr>
          <w:rFonts w:ascii="Tahoma" w:hAnsi="Tahoma" w:cs="Tahoma"/>
          <w:bCs w:val="0"/>
          <w:sz w:val="18"/>
          <w:szCs w:val="18"/>
        </w:rPr>
        <w:t xml:space="preserve">В срок до тридесет (30) дни от уведомлението за възлагане, но задължително преди подписване на договора, определеният за изпълнител участник предоставя на </w:t>
      </w:r>
      <w:r w:rsidR="00083B07" w:rsidRPr="00FE040B">
        <w:rPr>
          <w:rFonts w:ascii="Tahoma" w:hAnsi="Tahoma" w:cs="Tahoma"/>
          <w:bCs w:val="0"/>
          <w:sz w:val="18"/>
          <w:szCs w:val="18"/>
        </w:rPr>
        <w:t>Възложителя</w:t>
      </w:r>
      <w:r w:rsidRPr="00FE040B">
        <w:rPr>
          <w:rFonts w:ascii="Tahoma" w:hAnsi="Tahoma" w:cs="Tahoma"/>
          <w:bCs w:val="0"/>
          <w:sz w:val="18"/>
          <w:szCs w:val="18"/>
        </w:rPr>
        <w:t xml:space="preserve"> гаранция за добро изпълнение </w:t>
      </w:r>
      <w:r w:rsidR="004A2FCA" w:rsidRPr="00FE040B">
        <w:rPr>
          <w:rFonts w:ascii="Tahoma" w:hAnsi="Tahoma" w:cs="Tahoma"/>
          <w:bCs w:val="0"/>
          <w:sz w:val="18"/>
          <w:szCs w:val="18"/>
        </w:rPr>
        <w:t xml:space="preserve">в размер на 5 % (пет процента) от стойността на договора и </w:t>
      </w:r>
      <w:r w:rsidRPr="00FE040B">
        <w:rPr>
          <w:rFonts w:ascii="Tahoma" w:hAnsi="Tahoma" w:cs="Tahoma"/>
          <w:bCs w:val="0"/>
          <w:sz w:val="18"/>
          <w:szCs w:val="18"/>
        </w:rPr>
        <w:t>в съотв</w:t>
      </w:r>
      <w:r w:rsidR="004A2FCA" w:rsidRPr="00FE040B">
        <w:rPr>
          <w:rFonts w:ascii="Tahoma" w:hAnsi="Tahoma" w:cs="Tahoma"/>
          <w:bCs w:val="0"/>
          <w:sz w:val="18"/>
          <w:szCs w:val="18"/>
        </w:rPr>
        <w:t>етствие с условията на договора.</w:t>
      </w:r>
      <w:bookmarkEnd w:id="51"/>
      <w:r w:rsidR="004A2FCA" w:rsidRPr="00FE040B">
        <w:rPr>
          <w:rFonts w:ascii="Tahoma" w:hAnsi="Tahoma" w:cs="Tahoma"/>
          <w:bCs w:val="0"/>
          <w:sz w:val="18"/>
          <w:szCs w:val="18"/>
        </w:rPr>
        <w:t xml:space="preserve"> </w:t>
      </w:r>
    </w:p>
    <w:p w:rsidR="00217167" w:rsidRPr="00FE040B" w:rsidRDefault="00217167"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 xml:space="preserve">Гаранцията за добро изпълнение на договора се представя от определения за изпълнител участник, в една от следните форми: </w:t>
      </w:r>
      <w:r w:rsidRPr="00FE040B">
        <w:rPr>
          <w:rFonts w:ascii="Tahoma" w:hAnsi="Tahoma" w:cs="Tahoma"/>
          <w:sz w:val="18"/>
          <w:szCs w:val="18"/>
          <w:u w:val="single"/>
        </w:rPr>
        <w:t xml:space="preserve"> </w:t>
      </w:r>
    </w:p>
    <w:p w:rsidR="00217167" w:rsidRPr="00FE040B" w:rsidRDefault="00217167" w:rsidP="000A59AE">
      <w:pPr>
        <w:pStyle w:val="af4"/>
        <w:widowControl w:val="0"/>
        <w:numPr>
          <w:ilvl w:val="0"/>
          <w:numId w:val="24"/>
        </w:numPr>
        <w:spacing w:line="260" w:lineRule="exact"/>
        <w:contextualSpacing w:val="0"/>
        <w:rPr>
          <w:u w:val="single"/>
        </w:rPr>
      </w:pPr>
      <w:r w:rsidRPr="00FE040B">
        <w:rPr>
          <w:u w:val="single"/>
        </w:rPr>
        <w:t xml:space="preserve">Парична сума </w:t>
      </w:r>
    </w:p>
    <w:p w:rsidR="00217167" w:rsidRPr="00FE040B" w:rsidRDefault="00217167" w:rsidP="000A59AE">
      <w:pPr>
        <w:pStyle w:val="af4"/>
        <w:widowControl w:val="0"/>
        <w:numPr>
          <w:ilvl w:val="0"/>
          <w:numId w:val="24"/>
        </w:numPr>
        <w:spacing w:line="260" w:lineRule="exact"/>
        <w:contextualSpacing w:val="0"/>
        <w:rPr>
          <w:u w:val="single"/>
        </w:rPr>
      </w:pPr>
      <w:r w:rsidRPr="00FE040B">
        <w:rPr>
          <w:u w:val="single"/>
        </w:rPr>
        <w:t xml:space="preserve">Банкова гаранция  </w:t>
      </w:r>
    </w:p>
    <w:p w:rsidR="00217167" w:rsidRPr="00FE040B" w:rsidRDefault="00217167" w:rsidP="00CF7C08">
      <w:pPr>
        <w:pStyle w:val="3"/>
        <w:keepNext w:val="0"/>
        <w:widowControl w:val="0"/>
        <w:tabs>
          <w:tab w:val="clear" w:pos="709"/>
          <w:tab w:val="left" w:pos="1276"/>
          <w:tab w:val="left" w:pos="9214"/>
        </w:tabs>
        <w:jc w:val="both"/>
        <w:rPr>
          <w:rFonts w:ascii="Tahoma" w:hAnsi="Tahoma" w:cs="Tahoma"/>
          <w:bCs w:val="0"/>
          <w:sz w:val="18"/>
          <w:szCs w:val="18"/>
        </w:rPr>
      </w:pPr>
      <w:r w:rsidRPr="00FE040B">
        <w:rPr>
          <w:rFonts w:ascii="Tahoma" w:hAnsi="Tahoma" w:cs="Tahoma"/>
          <w:bCs w:val="0"/>
          <w:sz w:val="18"/>
          <w:szCs w:val="18"/>
        </w:rPr>
        <w:t xml:space="preserve">Определеният за изпълнител участник избира сам формата на гаранцията за изпълнение на договора. </w:t>
      </w:r>
    </w:p>
    <w:p w:rsidR="00217167" w:rsidRPr="00FE040B" w:rsidRDefault="00217167"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Когато участникът определен за изпълнител избере да внесе гаранцията за изпълнение като парична сума по банков път, това следва да стане по следната банкова сметка:</w:t>
      </w:r>
      <w:r w:rsidR="000B40DF" w:rsidRPr="000B40DF">
        <w:rPr>
          <w:rFonts w:ascii="Tahoma" w:eastAsia="Frutiger Next for EVN Light" w:hAnsi="Tahoma"/>
          <w:bCs w:val="0"/>
          <w:sz w:val="18"/>
          <w:szCs w:val="19"/>
        </w:rPr>
        <w:t xml:space="preserve"> </w:t>
      </w:r>
      <w:r w:rsidR="000B40DF" w:rsidRPr="000B40DF">
        <w:rPr>
          <w:rFonts w:ascii="Tahoma" w:hAnsi="Tahoma" w:cs="Tahoma"/>
          <w:bCs w:val="0"/>
          <w:sz w:val="18"/>
          <w:szCs w:val="18"/>
        </w:rPr>
        <w:t>ТБ Инвестбанк АД, Клон Русе, BIG - IORTBGSF ; IBAN - BG37 IORT 7379 3300 0300 00</w:t>
      </w:r>
    </w:p>
    <w:p w:rsidR="00217167" w:rsidRPr="00FE040B" w:rsidRDefault="00217167"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В случай че определеният за изпълнител участник представи банкова гаранция, същата следва да е неотменима, безусловна и да е валидна до приемане на Етап 1 от договора</w:t>
      </w:r>
      <w:r w:rsidR="008332DE" w:rsidRPr="00FE040B">
        <w:rPr>
          <w:rFonts w:ascii="Tahoma" w:hAnsi="Tahoma" w:cs="Tahoma"/>
          <w:bCs w:val="0"/>
          <w:sz w:val="18"/>
          <w:szCs w:val="18"/>
        </w:rPr>
        <w:t xml:space="preserve"> за всички обекти от предмета на договора</w:t>
      </w:r>
      <w:r w:rsidRPr="00FE040B">
        <w:rPr>
          <w:rFonts w:ascii="Tahoma" w:hAnsi="Tahoma" w:cs="Tahoma"/>
          <w:bCs w:val="0"/>
          <w:sz w:val="18"/>
          <w:szCs w:val="18"/>
        </w:rPr>
        <w:t>.</w:t>
      </w:r>
    </w:p>
    <w:p w:rsidR="004A2FCA" w:rsidRPr="00FE040B" w:rsidRDefault="004A2FCA"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 xml:space="preserve">Гаранцията за изпълнение се освобождава след изпълнение </w:t>
      </w:r>
      <w:r w:rsidR="001F1911" w:rsidRPr="00FE040B">
        <w:rPr>
          <w:rFonts w:ascii="Tahoma" w:hAnsi="Tahoma" w:cs="Tahoma"/>
          <w:bCs w:val="0"/>
          <w:sz w:val="18"/>
          <w:szCs w:val="18"/>
        </w:rPr>
        <w:t xml:space="preserve">и надлежно предаване на </w:t>
      </w:r>
      <w:r w:rsidRPr="00FE040B">
        <w:rPr>
          <w:rFonts w:ascii="Tahoma" w:hAnsi="Tahoma" w:cs="Tahoma"/>
          <w:bCs w:val="0"/>
          <w:sz w:val="18"/>
          <w:szCs w:val="18"/>
        </w:rPr>
        <w:t xml:space="preserve"> Етап 1 от предмета на обществената поръчка.</w:t>
      </w:r>
    </w:p>
    <w:p w:rsidR="00D7118E" w:rsidRPr="00FE040B" w:rsidRDefault="00D7118E"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 xml:space="preserve">Неизпълнението от страна на спечелилия участник в </w:t>
      </w:r>
      <w:r w:rsidR="004A2FCA" w:rsidRPr="00FE040B">
        <w:rPr>
          <w:rFonts w:ascii="Tahoma" w:hAnsi="Tahoma" w:cs="Tahoma"/>
          <w:bCs w:val="0"/>
          <w:sz w:val="18"/>
          <w:szCs w:val="18"/>
        </w:rPr>
        <w:t>процедурата</w:t>
      </w:r>
      <w:r w:rsidRPr="00FE040B">
        <w:rPr>
          <w:rFonts w:ascii="Tahoma" w:hAnsi="Tahoma" w:cs="Tahoma"/>
          <w:bCs w:val="0"/>
          <w:sz w:val="18"/>
          <w:szCs w:val="18"/>
        </w:rPr>
        <w:t xml:space="preserve"> на изискванията на </w:t>
      </w:r>
      <w:r w:rsidR="00217167" w:rsidRPr="00FE040B">
        <w:rPr>
          <w:rFonts w:ascii="Tahoma" w:hAnsi="Tahoma" w:cs="Tahoma"/>
          <w:bCs w:val="0"/>
          <w:sz w:val="18"/>
          <w:szCs w:val="18"/>
        </w:rPr>
        <w:t>чл. 42, ал. 1 от ЗОП</w:t>
      </w:r>
      <w:r w:rsidR="004A2FCA" w:rsidRPr="00FE040B">
        <w:rPr>
          <w:rFonts w:ascii="Tahoma" w:hAnsi="Tahoma" w:cs="Tahoma"/>
          <w:bCs w:val="0"/>
          <w:sz w:val="18"/>
          <w:szCs w:val="18"/>
        </w:rPr>
        <w:t xml:space="preserve"> </w:t>
      </w:r>
      <w:r w:rsidRPr="00FE040B">
        <w:rPr>
          <w:rFonts w:ascii="Tahoma" w:hAnsi="Tahoma" w:cs="Tahoma"/>
          <w:bCs w:val="0"/>
          <w:sz w:val="18"/>
          <w:szCs w:val="18"/>
        </w:rPr>
        <w:t>или</w:t>
      </w:r>
      <w:r w:rsidR="00217167" w:rsidRPr="00FE040B">
        <w:rPr>
          <w:rFonts w:ascii="Tahoma" w:hAnsi="Tahoma" w:cs="Tahoma"/>
          <w:bCs w:val="0"/>
          <w:sz w:val="18"/>
          <w:szCs w:val="18"/>
        </w:rPr>
        <w:t xml:space="preserve"> т.</w:t>
      </w:r>
      <w:r w:rsidRPr="00FE040B">
        <w:rPr>
          <w:rFonts w:ascii="Tahoma" w:hAnsi="Tahoma" w:cs="Tahoma"/>
          <w:bCs w:val="0"/>
          <w:sz w:val="18"/>
          <w:szCs w:val="18"/>
        </w:rPr>
        <w:t xml:space="preserve"> </w:t>
      </w:r>
      <w:r w:rsidR="004A2FCA" w:rsidRPr="00FE040B">
        <w:rPr>
          <w:rFonts w:ascii="Tahoma" w:hAnsi="Tahoma" w:cs="Tahoma"/>
          <w:bCs w:val="0"/>
          <w:sz w:val="18"/>
          <w:szCs w:val="18"/>
        </w:rPr>
        <w:fldChar w:fldCharType="begin"/>
      </w:r>
      <w:r w:rsidR="004A2FCA" w:rsidRPr="00FE040B">
        <w:rPr>
          <w:rFonts w:ascii="Tahoma" w:hAnsi="Tahoma" w:cs="Tahoma"/>
          <w:bCs w:val="0"/>
          <w:sz w:val="18"/>
          <w:szCs w:val="18"/>
        </w:rPr>
        <w:instrText xml:space="preserve"> REF _Ref404093604 \r \h </w:instrText>
      </w:r>
      <w:r w:rsidR="00820AFF" w:rsidRPr="00FE040B">
        <w:rPr>
          <w:rFonts w:ascii="Tahoma" w:hAnsi="Tahoma" w:cs="Tahoma"/>
          <w:bCs w:val="0"/>
          <w:sz w:val="18"/>
          <w:szCs w:val="18"/>
        </w:rPr>
        <w:instrText xml:space="preserve"> \* MERGEFORMAT </w:instrText>
      </w:r>
      <w:r w:rsidR="004A2FCA" w:rsidRPr="00FE040B">
        <w:rPr>
          <w:rFonts w:ascii="Tahoma" w:hAnsi="Tahoma" w:cs="Tahoma"/>
          <w:bCs w:val="0"/>
          <w:sz w:val="18"/>
          <w:szCs w:val="18"/>
        </w:rPr>
      </w:r>
      <w:r w:rsidR="004A2FCA" w:rsidRPr="00FE040B">
        <w:rPr>
          <w:rFonts w:ascii="Tahoma" w:hAnsi="Tahoma" w:cs="Tahoma"/>
          <w:bCs w:val="0"/>
          <w:sz w:val="18"/>
          <w:szCs w:val="18"/>
        </w:rPr>
        <w:fldChar w:fldCharType="separate"/>
      </w:r>
      <w:r w:rsidR="001923C6">
        <w:rPr>
          <w:rFonts w:ascii="Tahoma" w:hAnsi="Tahoma" w:cs="Tahoma"/>
          <w:bCs w:val="0"/>
          <w:sz w:val="18"/>
          <w:szCs w:val="18"/>
        </w:rPr>
        <w:t>11.1</w:t>
      </w:r>
      <w:r w:rsidR="004A2FCA" w:rsidRPr="00FE040B">
        <w:rPr>
          <w:rFonts w:ascii="Tahoma" w:hAnsi="Tahoma" w:cs="Tahoma"/>
          <w:bCs w:val="0"/>
          <w:sz w:val="18"/>
          <w:szCs w:val="18"/>
        </w:rPr>
        <w:fldChar w:fldCharType="end"/>
      </w:r>
      <w:r w:rsidR="004A2FCA" w:rsidRPr="00FE040B">
        <w:rPr>
          <w:rFonts w:ascii="Tahoma" w:hAnsi="Tahoma" w:cs="Tahoma"/>
          <w:bCs w:val="0"/>
          <w:sz w:val="18"/>
          <w:szCs w:val="18"/>
        </w:rPr>
        <w:t xml:space="preserve"> </w:t>
      </w:r>
      <w:r w:rsidR="00217167" w:rsidRPr="00FE040B">
        <w:rPr>
          <w:rFonts w:ascii="Tahoma" w:hAnsi="Tahoma" w:cs="Tahoma"/>
          <w:bCs w:val="0"/>
          <w:sz w:val="18"/>
          <w:szCs w:val="18"/>
        </w:rPr>
        <w:t xml:space="preserve">от документацията </w:t>
      </w:r>
      <w:r w:rsidRPr="00FE040B">
        <w:rPr>
          <w:rFonts w:ascii="Tahoma" w:hAnsi="Tahoma" w:cs="Tahoma"/>
          <w:bCs w:val="0"/>
          <w:sz w:val="18"/>
          <w:szCs w:val="18"/>
        </w:rPr>
        <w:t xml:space="preserve">ще съставлява достатъчно основание за отмяна на възлагането на договора и задържане на  Гаранцията за участие в процедурата, като в такъв случай </w:t>
      </w:r>
      <w:r w:rsidR="005909DB" w:rsidRPr="00FE040B">
        <w:rPr>
          <w:rFonts w:ascii="Tahoma" w:hAnsi="Tahoma" w:cs="Tahoma"/>
          <w:bCs w:val="0"/>
          <w:sz w:val="18"/>
          <w:szCs w:val="18"/>
        </w:rPr>
        <w:t xml:space="preserve">Възложителят </w:t>
      </w:r>
      <w:r w:rsidRPr="00FE040B">
        <w:rPr>
          <w:rFonts w:ascii="Tahoma" w:hAnsi="Tahoma" w:cs="Tahoma"/>
          <w:bCs w:val="0"/>
          <w:sz w:val="18"/>
          <w:szCs w:val="18"/>
        </w:rPr>
        <w:t>може да възложи договора на участника класиран на второ място.</w:t>
      </w:r>
    </w:p>
    <w:p w:rsidR="00D7118E" w:rsidRPr="00FE040B" w:rsidRDefault="00D7118E" w:rsidP="000A59AE">
      <w:pPr>
        <w:pStyle w:val="3"/>
        <w:keepNext w:val="0"/>
        <w:widowControl w:val="0"/>
        <w:numPr>
          <w:ilvl w:val="1"/>
          <w:numId w:val="40"/>
        </w:numPr>
        <w:tabs>
          <w:tab w:val="clear" w:pos="709"/>
          <w:tab w:val="left" w:pos="1276"/>
        </w:tabs>
        <w:ind w:left="567" w:hanging="567"/>
        <w:rPr>
          <w:rFonts w:ascii="Tahoma" w:hAnsi="Tahoma" w:cs="Tahoma"/>
          <w:bCs w:val="0"/>
          <w:sz w:val="18"/>
          <w:szCs w:val="18"/>
        </w:rPr>
      </w:pPr>
      <w:r w:rsidRPr="00FE040B">
        <w:rPr>
          <w:rFonts w:ascii="Tahoma" w:hAnsi="Tahoma" w:cs="Tahoma"/>
          <w:bCs w:val="0"/>
          <w:sz w:val="18"/>
          <w:szCs w:val="18"/>
        </w:rPr>
        <w:t xml:space="preserve">С гаранцията за изпълнение на договора </w:t>
      </w:r>
      <w:r w:rsidR="006F3685" w:rsidRPr="00FE040B">
        <w:rPr>
          <w:rFonts w:ascii="Tahoma" w:hAnsi="Tahoma" w:cs="Tahoma"/>
          <w:bCs w:val="0"/>
          <w:sz w:val="18"/>
          <w:szCs w:val="18"/>
        </w:rPr>
        <w:t xml:space="preserve">изпълнителя </w:t>
      </w:r>
      <w:r w:rsidRPr="00FE040B">
        <w:rPr>
          <w:rFonts w:ascii="Tahoma" w:hAnsi="Tahoma" w:cs="Tahoma"/>
          <w:bCs w:val="0"/>
          <w:sz w:val="18"/>
          <w:szCs w:val="18"/>
        </w:rPr>
        <w:t>гарантира, че:</w:t>
      </w:r>
    </w:p>
    <w:p w:rsidR="00D7118E" w:rsidRPr="00FE040B" w:rsidRDefault="00D7118E"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 xml:space="preserve">Ще завърши дейностите от Етап 1 на обществената поръчката в рамките на предложения срок за завършване, определен в “График за изпълнение на Етап 1“, представляващ Приложение към договора или в рамките на удължен срок, ако такъв е даден на </w:t>
      </w:r>
      <w:r w:rsidR="00F92B86" w:rsidRPr="00FE040B">
        <w:rPr>
          <w:rFonts w:ascii="Tahoma" w:hAnsi="Tahoma" w:cs="Tahoma"/>
          <w:bCs w:val="0"/>
          <w:sz w:val="18"/>
          <w:szCs w:val="18"/>
        </w:rPr>
        <w:t xml:space="preserve">изпълнителя </w:t>
      </w:r>
      <w:r w:rsidRPr="00FE040B">
        <w:rPr>
          <w:rFonts w:ascii="Tahoma" w:hAnsi="Tahoma" w:cs="Tahoma"/>
          <w:bCs w:val="0"/>
          <w:sz w:val="18"/>
          <w:szCs w:val="18"/>
        </w:rPr>
        <w:t xml:space="preserve">по силата </w:t>
      </w:r>
      <w:r w:rsidR="00131B9C" w:rsidRPr="00FE040B">
        <w:rPr>
          <w:rFonts w:ascii="Tahoma" w:hAnsi="Tahoma" w:cs="Tahoma"/>
          <w:bCs w:val="0"/>
          <w:sz w:val="18"/>
          <w:szCs w:val="18"/>
        </w:rPr>
        <w:t>на заложените в договора клаузи;</w:t>
      </w:r>
    </w:p>
    <w:p w:rsidR="00D7118E" w:rsidRPr="00FE040B" w:rsidRDefault="00852548"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Обектите</w:t>
      </w:r>
      <w:r w:rsidR="00D7118E" w:rsidRPr="00FE040B">
        <w:rPr>
          <w:rFonts w:ascii="Tahoma" w:hAnsi="Tahoma" w:cs="Tahoma"/>
          <w:bCs w:val="0"/>
          <w:sz w:val="18"/>
          <w:szCs w:val="18"/>
        </w:rPr>
        <w:t xml:space="preserve"> или </w:t>
      </w:r>
      <w:r w:rsidRPr="00FE040B">
        <w:rPr>
          <w:rFonts w:ascii="Tahoma" w:hAnsi="Tahoma" w:cs="Tahoma"/>
          <w:bCs w:val="0"/>
          <w:sz w:val="18"/>
          <w:szCs w:val="18"/>
        </w:rPr>
        <w:t>техни</w:t>
      </w:r>
      <w:r w:rsidR="00D7118E" w:rsidRPr="00FE040B">
        <w:rPr>
          <w:rFonts w:ascii="Tahoma" w:hAnsi="Tahoma" w:cs="Tahoma"/>
          <w:bCs w:val="0"/>
          <w:sz w:val="18"/>
          <w:szCs w:val="18"/>
        </w:rPr>
        <w:t xml:space="preserve"> части ще бъдат изпълнени качествено и няма да имат дефекти в проектирането, материалите и изпълнението на съоръженията и оборудването и в извършените строителни и монтажни дейности</w:t>
      </w:r>
      <w:r w:rsidR="00131B9C" w:rsidRPr="00FE040B">
        <w:rPr>
          <w:rFonts w:ascii="Tahoma" w:hAnsi="Tahoma" w:cs="Tahoma"/>
          <w:bCs w:val="0"/>
          <w:sz w:val="18"/>
          <w:szCs w:val="18"/>
        </w:rPr>
        <w:t>;</w:t>
      </w:r>
    </w:p>
    <w:p w:rsidR="00D7118E" w:rsidRPr="00FE040B" w:rsidRDefault="00D7118E" w:rsidP="000A59AE">
      <w:pPr>
        <w:pStyle w:val="3"/>
        <w:keepNext w:val="0"/>
        <w:widowControl w:val="0"/>
        <w:numPr>
          <w:ilvl w:val="2"/>
          <w:numId w:val="40"/>
        </w:numPr>
        <w:tabs>
          <w:tab w:val="clear" w:pos="709"/>
          <w:tab w:val="left" w:pos="1276"/>
        </w:tabs>
        <w:rPr>
          <w:rFonts w:ascii="Tahoma" w:hAnsi="Tahoma" w:cs="Tahoma"/>
          <w:bCs w:val="0"/>
          <w:sz w:val="18"/>
          <w:szCs w:val="18"/>
        </w:rPr>
      </w:pPr>
      <w:r w:rsidRPr="00FE040B">
        <w:rPr>
          <w:rFonts w:ascii="Tahoma" w:hAnsi="Tahoma" w:cs="Tahoma"/>
          <w:bCs w:val="0"/>
          <w:sz w:val="18"/>
          <w:szCs w:val="18"/>
        </w:rPr>
        <w:t>Обект</w:t>
      </w:r>
      <w:r w:rsidR="00852548" w:rsidRPr="00FE040B">
        <w:rPr>
          <w:rFonts w:ascii="Tahoma" w:hAnsi="Tahoma" w:cs="Tahoma"/>
          <w:bCs w:val="0"/>
          <w:sz w:val="18"/>
          <w:szCs w:val="18"/>
        </w:rPr>
        <w:t>ите</w:t>
      </w:r>
      <w:r w:rsidRPr="00FE040B">
        <w:rPr>
          <w:rFonts w:ascii="Tahoma" w:hAnsi="Tahoma" w:cs="Tahoma"/>
          <w:bCs w:val="0"/>
          <w:sz w:val="18"/>
          <w:szCs w:val="18"/>
        </w:rPr>
        <w:t xml:space="preserve"> и всички </w:t>
      </w:r>
      <w:r w:rsidR="00852548" w:rsidRPr="00FE040B">
        <w:rPr>
          <w:rFonts w:ascii="Tahoma" w:hAnsi="Tahoma" w:cs="Tahoma"/>
          <w:bCs w:val="0"/>
          <w:sz w:val="18"/>
          <w:szCs w:val="18"/>
        </w:rPr>
        <w:t>техни</w:t>
      </w:r>
      <w:r w:rsidRPr="00FE040B">
        <w:rPr>
          <w:rFonts w:ascii="Tahoma" w:hAnsi="Tahoma" w:cs="Tahoma"/>
          <w:bCs w:val="0"/>
          <w:sz w:val="18"/>
          <w:szCs w:val="18"/>
        </w:rPr>
        <w:t xml:space="preserve"> части ще бъдат доведени до ниво на експлоатационна годност.</w:t>
      </w:r>
    </w:p>
    <w:p w:rsidR="00BB00A3" w:rsidRPr="00FE040B" w:rsidRDefault="0091789F" w:rsidP="000A59AE">
      <w:pPr>
        <w:pStyle w:val="1"/>
        <w:keepNext w:val="0"/>
        <w:keepLines w:val="0"/>
        <w:widowControl w:val="0"/>
        <w:numPr>
          <w:ilvl w:val="0"/>
          <w:numId w:val="40"/>
        </w:numPr>
        <w:tabs>
          <w:tab w:val="clear" w:pos="369"/>
          <w:tab w:val="left" w:pos="426"/>
        </w:tabs>
        <w:spacing w:before="360" w:line="280" w:lineRule="exact"/>
        <w:ind w:left="426" w:hanging="426"/>
        <w:jc w:val="both"/>
      </w:pPr>
      <w:r w:rsidRPr="00FE040B">
        <w:t xml:space="preserve"> </w:t>
      </w:r>
      <w:bookmarkStart w:id="52" w:name="_Toc401420103"/>
      <w:r w:rsidR="00BB00A3" w:rsidRPr="00FE040B">
        <w:t>Други</w:t>
      </w:r>
      <w:bookmarkEnd w:id="52"/>
    </w:p>
    <w:p w:rsidR="000D5183" w:rsidRPr="00FE040B" w:rsidRDefault="000D5183" w:rsidP="000A59AE">
      <w:pPr>
        <w:pStyle w:val="3"/>
        <w:keepNext w:val="0"/>
        <w:widowControl w:val="0"/>
        <w:numPr>
          <w:ilvl w:val="1"/>
          <w:numId w:val="40"/>
        </w:numPr>
        <w:tabs>
          <w:tab w:val="clear" w:pos="709"/>
          <w:tab w:val="left" w:pos="1276"/>
        </w:tabs>
        <w:spacing w:before="240" w:line="280" w:lineRule="exact"/>
        <w:ind w:left="567" w:hanging="567"/>
        <w:rPr>
          <w:rFonts w:ascii="Tahoma" w:hAnsi="Tahoma" w:cs="Tahoma"/>
          <w:bCs w:val="0"/>
          <w:sz w:val="18"/>
          <w:szCs w:val="18"/>
        </w:rPr>
      </w:pPr>
      <w:r w:rsidRPr="00FE040B">
        <w:rPr>
          <w:rFonts w:ascii="Tahoma" w:hAnsi="Tahoma" w:cs="Tahoma"/>
          <w:bCs w:val="0"/>
          <w:sz w:val="18"/>
          <w:szCs w:val="18"/>
        </w:rPr>
        <w:t xml:space="preserve">Участниците в процедурата нямат право да осъществяват контакт с </w:t>
      </w:r>
      <w:r w:rsidR="00F21D99" w:rsidRPr="00FE040B">
        <w:rPr>
          <w:rFonts w:ascii="Tahoma" w:hAnsi="Tahoma" w:cs="Tahoma"/>
          <w:bCs w:val="0"/>
          <w:sz w:val="18"/>
          <w:szCs w:val="18"/>
        </w:rPr>
        <w:t xml:space="preserve">Възложителя </w:t>
      </w:r>
      <w:r w:rsidRPr="00FE040B">
        <w:rPr>
          <w:rFonts w:ascii="Tahoma" w:hAnsi="Tahoma" w:cs="Tahoma"/>
          <w:bCs w:val="0"/>
          <w:sz w:val="18"/>
          <w:szCs w:val="18"/>
        </w:rPr>
        <w:t xml:space="preserve">по никакъв въпрос, свързан с предложенията им, от момента на отваряне на предложенията до момента на възлагане на договора, освен в случаите, при които </w:t>
      </w:r>
      <w:r w:rsidR="00F21D99" w:rsidRPr="00FE040B">
        <w:rPr>
          <w:rFonts w:ascii="Tahoma" w:hAnsi="Tahoma" w:cs="Tahoma"/>
          <w:bCs w:val="0"/>
          <w:sz w:val="18"/>
          <w:szCs w:val="18"/>
        </w:rPr>
        <w:t xml:space="preserve">Възложителя </w:t>
      </w:r>
      <w:r w:rsidRPr="00FE040B">
        <w:rPr>
          <w:rFonts w:ascii="Tahoma" w:hAnsi="Tahoma" w:cs="Tahoma"/>
          <w:bCs w:val="0"/>
          <w:sz w:val="18"/>
          <w:szCs w:val="18"/>
        </w:rPr>
        <w:t>желае да получи от участниците допълнителни разяснения по внесените предложения.</w:t>
      </w:r>
    </w:p>
    <w:p w:rsidR="00D7118E" w:rsidRPr="00FE040B" w:rsidRDefault="00D7118E" w:rsidP="000A59AE">
      <w:pPr>
        <w:pStyle w:val="3"/>
        <w:keepNext w:val="0"/>
        <w:widowControl w:val="0"/>
        <w:numPr>
          <w:ilvl w:val="1"/>
          <w:numId w:val="40"/>
        </w:numPr>
        <w:tabs>
          <w:tab w:val="clear" w:pos="709"/>
          <w:tab w:val="left" w:pos="1276"/>
        </w:tabs>
        <w:spacing w:before="240" w:line="280" w:lineRule="exact"/>
        <w:ind w:left="567" w:hanging="567"/>
        <w:rPr>
          <w:rFonts w:ascii="Tahoma" w:hAnsi="Tahoma" w:cs="Tahoma"/>
          <w:bCs w:val="0"/>
          <w:sz w:val="18"/>
          <w:szCs w:val="18"/>
        </w:rPr>
      </w:pPr>
      <w:r w:rsidRPr="00FE040B">
        <w:rPr>
          <w:rFonts w:ascii="Tahoma" w:hAnsi="Tahoma" w:cs="Tahoma"/>
          <w:bCs w:val="0"/>
          <w:sz w:val="18"/>
          <w:szCs w:val="18"/>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D7118E" w:rsidRPr="00FE040B" w:rsidRDefault="00021CE0" w:rsidP="000A59AE">
      <w:pPr>
        <w:pStyle w:val="af4"/>
        <w:widowControl w:val="0"/>
        <w:numPr>
          <w:ilvl w:val="0"/>
          <w:numId w:val="10"/>
        </w:numPr>
        <w:tabs>
          <w:tab w:val="left" w:pos="851"/>
        </w:tabs>
        <w:spacing w:before="160" w:line="280" w:lineRule="atLeast"/>
        <w:ind w:left="851" w:right="85" w:hanging="567"/>
        <w:contextualSpacing w:val="0"/>
      </w:pPr>
      <w:r w:rsidRPr="00FE040B">
        <w:t>Решение</w:t>
      </w:r>
      <w:r w:rsidR="00D7118E" w:rsidRPr="00FE040B">
        <w:t xml:space="preserve"> за откриване на процедурата;</w:t>
      </w:r>
    </w:p>
    <w:p w:rsidR="00D7118E" w:rsidRPr="00FE040B" w:rsidRDefault="00D7118E" w:rsidP="000A59AE">
      <w:pPr>
        <w:pStyle w:val="af4"/>
        <w:widowControl w:val="0"/>
        <w:numPr>
          <w:ilvl w:val="0"/>
          <w:numId w:val="10"/>
        </w:numPr>
        <w:tabs>
          <w:tab w:val="left" w:pos="851"/>
        </w:tabs>
        <w:spacing w:before="160" w:line="280" w:lineRule="atLeast"/>
        <w:ind w:left="851" w:right="85" w:hanging="567"/>
        <w:contextualSpacing w:val="0"/>
      </w:pPr>
      <w:r w:rsidRPr="00FE040B">
        <w:lastRenderedPageBreak/>
        <w:t>Обявление за обществена поръчка</w:t>
      </w:r>
      <w:r w:rsidR="00021CE0" w:rsidRPr="00FE040B">
        <w:t>;</w:t>
      </w:r>
    </w:p>
    <w:p w:rsidR="00D7118E" w:rsidRPr="00FE040B" w:rsidRDefault="00D7118E" w:rsidP="000A59AE">
      <w:pPr>
        <w:pStyle w:val="af4"/>
        <w:widowControl w:val="0"/>
        <w:numPr>
          <w:ilvl w:val="0"/>
          <w:numId w:val="10"/>
        </w:numPr>
        <w:tabs>
          <w:tab w:val="left" w:pos="851"/>
        </w:tabs>
        <w:spacing w:before="160" w:line="280" w:lineRule="atLeast"/>
        <w:ind w:left="851" w:right="85" w:hanging="567"/>
        <w:contextualSpacing w:val="0"/>
      </w:pPr>
      <w:r w:rsidRPr="00FE040B">
        <w:t>Техническа спецификация</w:t>
      </w:r>
      <w:r w:rsidR="00021CE0" w:rsidRPr="00FE040B">
        <w:t>;</w:t>
      </w:r>
    </w:p>
    <w:p w:rsidR="00D7118E" w:rsidRPr="00FE040B" w:rsidRDefault="00021CE0" w:rsidP="000A59AE">
      <w:pPr>
        <w:pStyle w:val="af4"/>
        <w:widowControl w:val="0"/>
        <w:numPr>
          <w:ilvl w:val="0"/>
          <w:numId w:val="10"/>
        </w:numPr>
        <w:tabs>
          <w:tab w:val="left" w:pos="851"/>
        </w:tabs>
        <w:spacing w:before="160" w:line="280" w:lineRule="atLeast"/>
        <w:ind w:left="851" w:right="85" w:hanging="567"/>
        <w:contextualSpacing w:val="0"/>
      </w:pPr>
      <w:r w:rsidRPr="00FE040B">
        <w:t>Указания</w:t>
      </w:r>
      <w:r w:rsidR="00D7118E" w:rsidRPr="00FE040B">
        <w:t xml:space="preserve"> за участие;</w:t>
      </w:r>
    </w:p>
    <w:p w:rsidR="00D7118E" w:rsidRPr="00FE040B" w:rsidRDefault="00D7118E" w:rsidP="000A59AE">
      <w:pPr>
        <w:pStyle w:val="af4"/>
        <w:widowControl w:val="0"/>
        <w:numPr>
          <w:ilvl w:val="0"/>
          <w:numId w:val="10"/>
        </w:numPr>
        <w:tabs>
          <w:tab w:val="left" w:pos="851"/>
        </w:tabs>
        <w:spacing w:before="160" w:line="280" w:lineRule="atLeast"/>
        <w:ind w:left="851" w:right="85" w:hanging="567"/>
        <w:contextualSpacing w:val="0"/>
      </w:pPr>
      <w:r w:rsidRPr="00FE040B">
        <w:t>Методика за определяне на комплексна оценка на оферта;</w:t>
      </w:r>
    </w:p>
    <w:p w:rsidR="00D7118E" w:rsidRPr="00FE040B" w:rsidRDefault="00D7118E" w:rsidP="000A59AE">
      <w:pPr>
        <w:pStyle w:val="af4"/>
        <w:widowControl w:val="0"/>
        <w:numPr>
          <w:ilvl w:val="0"/>
          <w:numId w:val="10"/>
        </w:numPr>
        <w:tabs>
          <w:tab w:val="left" w:pos="851"/>
        </w:tabs>
        <w:spacing w:before="160" w:line="280" w:lineRule="atLeast"/>
        <w:ind w:left="851" w:right="85" w:hanging="567"/>
        <w:contextualSpacing w:val="0"/>
      </w:pPr>
      <w:r w:rsidRPr="00FE040B">
        <w:t>Проект на договор за изпълнение на поръчката;</w:t>
      </w:r>
    </w:p>
    <w:p w:rsidR="00D7118E" w:rsidRPr="00FE040B" w:rsidRDefault="00021CE0" w:rsidP="000A59AE">
      <w:pPr>
        <w:pStyle w:val="af4"/>
        <w:widowControl w:val="0"/>
        <w:numPr>
          <w:ilvl w:val="0"/>
          <w:numId w:val="10"/>
        </w:numPr>
        <w:tabs>
          <w:tab w:val="left" w:pos="851"/>
        </w:tabs>
        <w:spacing w:before="160" w:line="280" w:lineRule="atLeast"/>
        <w:ind w:left="851" w:right="85" w:hanging="567"/>
        <w:contextualSpacing w:val="0"/>
      </w:pPr>
      <w:r w:rsidRPr="00FE040B">
        <w:t>Образци за участие в процедурата;</w:t>
      </w:r>
    </w:p>
    <w:p w:rsidR="00D7118E" w:rsidRPr="00FE040B" w:rsidRDefault="00D7118E" w:rsidP="000A59AE">
      <w:pPr>
        <w:pStyle w:val="af4"/>
        <w:widowControl w:val="0"/>
        <w:numPr>
          <w:ilvl w:val="0"/>
          <w:numId w:val="10"/>
        </w:numPr>
        <w:tabs>
          <w:tab w:val="left" w:pos="851"/>
        </w:tabs>
        <w:spacing w:before="160" w:line="280" w:lineRule="atLeast"/>
        <w:ind w:left="851" w:right="85" w:hanging="567"/>
        <w:contextualSpacing w:val="0"/>
      </w:pPr>
      <w:r w:rsidRPr="00FE040B">
        <w:t>Документът с най</w:t>
      </w:r>
      <w:r w:rsidRPr="00FE040B">
        <w:rPr>
          <w:spacing w:val="-2"/>
        </w:rPr>
        <w:t>-висок приоритет е посочен на първо място.</w:t>
      </w:r>
    </w:p>
    <w:p w:rsidR="00555403" w:rsidRPr="00FE040B" w:rsidRDefault="00D7118E" w:rsidP="000A59AE">
      <w:pPr>
        <w:pStyle w:val="3"/>
        <w:keepNext w:val="0"/>
        <w:widowControl w:val="0"/>
        <w:numPr>
          <w:ilvl w:val="1"/>
          <w:numId w:val="40"/>
        </w:numPr>
        <w:tabs>
          <w:tab w:val="clear" w:pos="709"/>
          <w:tab w:val="left" w:pos="1276"/>
        </w:tabs>
        <w:spacing w:before="240" w:line="280" w:lineRule="exact"/>
        <w:ind w:left="567" w:hanging="567"/>
        <w:rPr>
          <w:rFonts w:ascii="Tahoma" w:hAnsi="Tahoma" w:cs="Tahoma"/>
          <w:bCs w:val="0"/>
          <w:sz w:val="18"/>
          <w:szCs w:val="18"/>
        </w:rPr>
      </w:pPr>
      <w:r w:rsidRPr="00FE040B">
        <w:rPr>
          <w:rFonts w:ascii="Tahoma" w:hAnsi="Tahoma" w:cs="Tahoma"/>
          <w:bCs w:val="0"/>
          <w:sz w:val="18"/>
          <w:szCs w:val="18"/>
        </w:rPr>
        <w:t>За неуредените в настоящата документация въпроси се прилагат разпоредбите на Закона за обществените поръчки. По отношение на неуредените в проекта на договор за възлагане на обществената поръчка въпроси се прилагат разпоредбите на ЗОП, Закона за задълженията и договорите и Търговския закон.</w:t>
      </w:r>
    </w:p>
    <w:p w:rsidR="00555403" w:rsidRPr="00FE040B" w:rsidRDefault="00555403" w:rsidP="00DC7260">
      <w:pPr>
        <w:pStyle w:val="11"/>
        <w:tabs>
          <w:tab w:val="left" w:pos="9214"/>
        </w:tabs>
        <w:jc w:val="both"/>
        <w:rPr>
          <w:rFonts w:cs="Tahoma"/>
          <w:szCs w:val="18"/>
        </w:rPr>
      </w:pPr>
    </w:p>
    <w:p w:rsidR="00555403" w:rsidRPr="00FE040B" w:rsidRDefault="00555403" w:rsidP="00DC7260">
      <w:pPr>
        <w:tabs>
          <w:tab w:val="left" w:pos="9214"/>
        </w:tabs>
        <w:jc w:val="both"/>
        <w:rPr>
          <w:rFonts w:cs="Tahoma"/>
          <w:szCs w:val="18"/>
        </w:rPr>
        <w:sectPr w:rsidR="00555403" w:rsidRPr="00FE040B" w:rsidSect="00DC7260">
          <w:footerReference w:type="default" r:id="rId9"/>
          <w:pgSz w:w="11906" w:h="16838" w:code="9"/>
          <w:pgMar w:top="1701" w:right="1274" w:bottom="1701" w:left="1418" w:header="709" w:footer="709" w:gutter="0"/>
          <w:pgNumType w:start="1"/>
          <w:cols w:space="708"/>
          <w:docGrid w:linePitch="360"/>
        </w:sectPr>
      </w:pPr>
    </w:p>
    <w:p w:rsidR="005C6488" w:rsidRPr="00FE040B" w:rsidRDefault="005C6488" w:rsidP="000A59AE">
      <w:pPr>
        <w:pStyle w:val="TenderContents"/>
        <w:keepNext w:val="0"/>
        <w:keepLines w:val="0"/>
        <w:numPr>
          <w:ilvl w:val="0"/>
          <w:numId w:val="43"/>
        </w:numPr>
        <w:tabs>
          <w:tab w:val="left" w:pos="9214"/>
        </w:tabs>
        <w:spacing w:line="280" w:lineRule="atLeast"/>
        <w:jc w:val="both"/>
        <w:rPr>
          <w:rFonts w:cs="Tahoma"/>
          <w:szCs w:val="28"/>
        </w:rPr>
      </w:pPr>
      <w:r w:rsidRPr="00FE040B">
        <w:rPr>
          <w:rFonts w:cs="Tahoma"/>
          <w:szCs w:val="28"/>
        </w:rPr>
        <w:lastRenderedPageBreak/>
        <w:t>ТЕХНИЧЕСКА СПЕЦИФИКАЦИЯ</w:t>
      </w:r>
    </w:p>
    <w:p w:rsidR="005C6488" w:rsidRPr="00FE040B" w:rsidRDefault="007851C7" w:rsidP="00DC7260">
      <w:pPr>
        <w:widowControl w:val="0"/>
        <w:tabs>
          <w:tab w:val="left" w:pos="9214"/>
        </w:tabs>
        <w:spacing w:before="120" w:after="120" w:line="360" w:lineRule="exact"/>
        <w:jc w:val="both"/>
        <w:rPr>
          <w:rFonts w:ascii="Trebuchet MS" w:hAnsi="Trebuchet MS" w:cs="Tahoma"/>
          <w:sz w:val="28"/>
          <w:szCs w:val="28"/>
        </w:rPr>
      </w:pPr>
      <w:r w:rsidRPr="00FE040B">
        <w:rPr>
          <w:rFonts w:ascii="Trebuchet MS" w:hAnsi="Trebuchet MS" w:cs="Tahoma"/>
          <w:sz w:val="28"/>
          <w:szCs w:val="28"/>
        </w:rPr>
        <w:t>Технико-икономическо задание</w:t>
      </w:r>
    </w:p>
    <w:p w:rsidR="005C6488" w:rsidRPr="00FE040B" w:rsidRDefault="005C6488" w:rsidP="00903139">
      <w:pPr>
        <w:widowControl w:val="0"/>
        <w:tabs>
          <w:tab w:val="left" w:pos="9214"/>
        </w:tabs>
        <w:spacing w:before="120" w:after="120" w:line="260" w:lineRule="exact"/>
        <w:jc w:val="both"/>
        <w:rPr>
          <w:rStyle w:val="a7"/>
          <w:rFonts w:cs="Tahoma"/>
          <w:b w:val="0"/>
          <w:iCs w:val="0"/>
          <w:color w:val="auto"/>
          <w:szCs w:val="18"/>
        </w:rPr>
      </w:pPr>
      <w:r w:rsidRPr="00FE040B">
        <w:rPr>
          <w:rStyle w:val="a7"/>
          <w:rFonts w:cs="Tahoma"/>
          <w:b w:val="0"/>
          <w:color w:val="auto"/>
          <w:szCs w:val="18"/>
        </w:rPr>
        <w:t>Настоящата Техническата спецификация (Технико-икономическото задание) е неделима част от Документацията за участие, наред с Условията за участие в процедурата и другите договорни документи.</w:t>
      </w:r>
    </w:p>
    <w:p w:rsidR="005C6488" w:rsidRPr="00FE040B" w:rsidRDefault="005C6488" w:rsidP="00903139">
      <w:pPr>
        <w:widowControl w:val="0"/>
        <w:tabs>
          <w:tab w:val="left" w:pos="9214"/>
        </w:tabs>
        <w:spacing w:before="120" w:after="120" w:line="260" w:lineRule="exact"/>
        <w:jc w:val="both"/>
        <w:rPr>
          <w:rFonts w:cs="Tahoma"/>
          <w:iCs/>
          <w:szCs w:val="18"/>
        </w:rPr>
      </w:pPr>
      <w:r w:rsidRPr="00FE040B">
        <w:rPr>
          <w:rStyle w:val="a7"/>
          <w:rFonts w:cs="Tahoma"/>
          <w:b w:val="0"/>
          <w:color w:val="auto"/>
          <w:szCs w:val="18"/>
        </w:rPr>
        <w:t xml:space="preserve">Неразделна част от Техническата спецификация </w:t>
      </w:r>
      <w:r w:rsidR="001F1911" w:rsidRPr="00FE040B">
        <w:rPr>
          <w:rStyle w:val="a7"/>
          <w:rFonts w:cs="Tahoma"/>
          <w:b w:val="0"/>
          <w:color w:val="auto"/>
          <w:szCs w:val="18"/>
        </w:rPr>
        <w:t xml:space="preserve">са </w:t>
      </w:r>
      <w:r w:rsidRPr="00FE040B">
        <w:rPr>
          <w:rStyle w:val="a7"/>
          <w:rFonts w:cs="Tahoma"/>
          <w:b w:val="0"/>
          <w:color w:val="auto"/>
          <w:szCs w:val="18"/>
        </w:rPr>
        <w:t>обследван</w:t>
      </w:r>
      <w:r w:rsidR="001F1911" w:rsidRPr="00FE040B">
        <w:rPr>
          <w:rStyle w:val="a7"/>
          <w:rFonts w:cs="Tahoma"/>
          <w:b w:val="0"/>
          <w:color w:val="auto"/>
          <w:szCs w:val="18"/>
        </w:rPr>
        <w:t xml:space="preserve">ията </w:t>
      </w:r>
      <w:r w:rsidRPr="00FE040B">
        <w:rPr>
          <w:rStyle w:val="a7"/>
          <w:rFonts w:cs="Tahoma"/>
          <w:b w:val="0"/>
          <w:color w:val="auto"/>
          <w:szCs w:val="18"/>
        </w:rPr>
        <w:t xml:space="preserve"> за енергийна ефективност на </w:t>
      </w:r>
      <w:r w:rsidR="001F1911" w:rsidRPr="00FE040B">
        <w:rPr>
          <w:rStyle w:val="a7"/>
          <w:rFonts w:cs="Tahoma"/>
          <w:b w:val="0"/>
          <w:color w:val="auto"/>
          <w:szCs w:val="18"/>
        </w:rPr>
        <w:t xml:space="preserve">обектите </w:t>
      </w:r>
      <w:r w:rsidR="00D8505F" w:rsidRPr="00FE040B">
        <w:rPr>
          <w:rStyle w:val="a7"/>
          <w:rFonts w:cs="Tahoma"/>
          <w:b w:val="0"/>
          <w:color w:val="auto"/>
          <w:szCs w:val="18"/>
        </w:rPr>
        <w:t>включени в поръчката</w:t>
      </w:r>
      <w:r w:rsidR="001F1911" w:rsidRPr="00FE040B">
        <w:rPr>
          <w:rStyle w:val="a7"/>
          <w:rFonts w:cs="Tahoma"/>
          <w:b w:val="0"/>
          <w:color w:val="auto"/>
          <w:szCs w:val="18"/>
        </w:rPr>
        <w:t xml:space="preserve">, както и </w:t>
      </w:r>
      <w:r w:rsidRPr="00FE040B">
        <w:rPr>
          <w:rStyle w:val="a7"/>
          <w:rFonts w:cs="Tahoma"/>
          <w:b w:val="0"/>
          <w:color w:val="auto"/>
          <w:szCs w:val="18"/>
        </w:rPr>
        <w:t>резюмето и сертификата за енергийни характеристики</w:t>
      </w:r>
      <w:r w:rsidR="001F1911" w:rsidRPr="00FE040B">
        <w:rPr>
          <w:rStyle w:val="a7"/>
          <w:rFonts w:cs="Tahoma"/>
          <w:b w:val="0"/>
          <w:color w:val="auto"/>
          <w:szCs w:val="18"/>
        </w:rPr>
        <w:t xml:space="preserve"> към тях</w:t>
      </w:r>
      <w:r w:rsidRPr="00FE040B">
        <w:rPr>
          <w:rStyle w:val="a7"/>
          <w:rFonts w:cs="Tahoma"/>
          <w:b w:val="0"/>
          <w:color w:val="auto"/>
          <w:szCs w:val="18"/>
        </w:rPr>
        <w:t xml:space="preserve"> (наричани по-нататък за краткост „</w:t>
      </w:r>
      <w:r w:rsidRPr="00FE040B">
        <w:rPr>
          <w:rStyle w:val="a7"/>
          <w:rFonts w:cs="Tahoma"/>
          <w:color w:val="auto"/>
          <w:szCs w:val="18"/>
        </w:rPr>
        <w:t>Обследването</w:t>
      </w:r>
      <w:r w:rsidRPr="00FE040B">
        <w:rPr>
          <w:rStyle w:val="a7"/>
          <w:rFonts w:cs="Tahoma"/>
          <w:b w:val="0"/>
          <w:color w:val="auto"/>
          <w:szCs w:val="18"/>
        </w:rPr>
        <w:t>“), в Приложение №</w:t>
      </w:r>
      <w:r w:rsidR="00D06F49" w:rsidRPr="00FE040B">
        <w:rPr>
          <w:rStyle w:val="a7"/>
          <w:rFonts w:cs="Tahoma"/>
          <w:b w:val="0"/>
          <w:color w:val="auto"/>
          <w:szCs w:val="18"/>
        </w:rPr>
        <w:t xml:space="preserve"> </w:t>
      </w:r>
      <w:r w:rsidRPr="00FE040B">
        <w:rPr>
          <w:rStyle w:val="a7"/>
          <w:rFonts w:cs="Tahoma"/>
          <w:b w:val="0"/>
          <w:color w:val="auto"/>
          <w:szCs w:val="18"/>
        </w:rPr>
        <w:t xml:space="preserve">1 към Техническата спецификация. </w:t>
      </w:r>
    </w:p>
    <w:p w:rsidR="005C6488" w:rsidRPr="00FE040B" w:rsidRDefault="00412790" w:rsidP="000A59AE">
      <w:pPr>
        <w:pStyle w:val="1"/>
        <w:keepNext w:val="0"/>
        <w:keepLines w:val="0"/>
        <w:widowControl w:val="0"/>
        <w:numPr>
          <w:ilvl w:val="0"/>
          <w:numId w:val="21"/>
        </w:numPr>
        <w:tabs>
          <w:tab w:val="clear" w:pos="369"/>
        </w:tabs>
        <w:spacing w:before="360" w:line="280" w:lineRule="atLeast"/>
        <w:ind w:left="0" w:firstLine="0"/>
        <w:jc w:val="both"/>
        <w:rPr>
          <w:rFonts w:cs="Tahoma"/>
        </w:rPr>
      </w:pPr>
      <w:r w:rsidRPr="00FE040B">
        <w:rPr>
          <w:rFonts w:cs="Tahoma"/>
        </w:rPr>
        <w:t>Цел и предмет на поръчката</w:t>
      </w:r>
    </w:p>
    <w:p w:rsidR="005C6488" w:rsidRPr="00FE040B" w:rsidRDefault="005C6488" w:rsidP="00903139">
      <w:pPr>
        <w:widowControl w:val="0"/>
        <w:spacing w:before="120" w:after="120" w:line="260" w:lineRule="exact"/>
        <w:jc w:val="both"/>
        <w:rPr>
          <w:rStyle w:val="a7"/>
          <w:rFonts w:cs="Tahoma"/>
          <w:b w:val="0"/>
          <w:iCs w:val="0"/>
          <w:color w:val="auto"/>
          <w:szCs w:val="18"/>
        </w:rPr>
      </w:pPr>
      <w:r w:rsidRPr="00FE040B">
        <w:rPr>
          <w:rStyle w:val="a7"/>
          <w:rFonts w:cs="Tahoma"/>
          <w:b w:val="0"/>
          <w:color w:val="auto"/>
          <w:szCs w:val="18"/>
        </w:rPr>
        <w:t xml:space="preserve">Целта на настоящата обществена поръчка е да осигури намаляване на енергийното потребление на </w:t>
      </w:r>
      <w:r w:rsidR="001F1911" w:rsidRPr="00FE040B">
        <w:rPr>
          <w:rStyle w:val="a7"/>
          <w:rFonts w:cs="Tahoma"/>
          <w:b w:val="0"/>
          <w:color w:val="auto"/>
          <w:szCs w:val="18"/>
        </w:rPr>
        <w:t>обектите</w:t>
      </w:r>
      <w:r w:rsidRPr="00FE040B">
        <w:rPr>
          <w:rStyle w:val="a7"/>
          <w:rFonts w:cs="Tahoma"/>
          <w:b w:val="0"/>
          <w:color w:val="auto"/>
          <w:szCs w:val="18"/>
        </w:rPr>
        <w:t xml:space="preserve">, чрез изпълнение и </w:t>
      </w:r>
      <w:r w:rsidR="00646826" w:rsidRPr="00FE040B">
        <w:rPr>
          <w:rStyle w:val="a7"/>
          <w:rFonts w:cs="Tahoma"/>
          <w:b w:val="0"/>
          <w:color w:val="auto"/>
          <w:szCs w:val="18"/>
        </w:rPr>
        <w:t>техническа</w:t>
      </w:r>
      <w:r w:rsidRPr="00FE040B">
        <w:rPr>
          <w:rStyle w:val="a7"/>
          <w:rFonts w:cs="Tahoma"/>
          <w:b w:val="0"/>
          <w:color w:val="auto"/>
          <w:szCs w:val="18"/>
        </w:rPr>
        <w:t xml:space="preserve"> поддръжка на енергоспестяващи мерки (ЕСМ) и сертифициране</w:t>
      </w:r>
      <w:r w:rsidR="001F1911" w:rsidRPr="00FE040B">
        <w:rPr>
          <w:rStyle w:val="a7"/>
          <w:rFonts w:cs="Tahoma"/>
          <w:b w:val="0"/>
          <w:color w:val="auto"/>
          <w:szCs w:val="18"/>
        </w:rPr>
        <w:t>то</w:t>
      </w:r>
      <w:r w:rsidRPr="00FE040B">
        <w:rPr>
          <w:rStyle w:val="a7"/>
          <w:rFonts w:cs="Tahoma"/>
          <w:b w:val="0"/>
          <w:color w:val="auto"/>
          <w:szCs w:val="18"/>
        </w:rPr>
        <w:t xml:space="preserve"> </w:t>
      </w:r>
      <w:r w:rsidR="001F1911" w:rsidRPr="00FE040B">
        <w:rPr>
          <w:rStyle w:val="a7"/>
          <w:rFonts w:cs="Tahoma"/>
          <w:b w:val="0"/>
          <w:color w:val="auto"/>
          <w:szCs w:val="18"/>
        </w:rPr>
        <w:t>им</w:t>
      </w:r>
      <w:r w:rsidR="009537FA" w:rsidRPr="00FE040B">
        <w:rPr>
          <w:rStyle w:val="a7"/>
          <w:rFonts w:cs="Tahoma"/>
          <w:b w:val="0"/>
          <w:color w:val="auto"/>
          <w:szCs w:val="18"/>
        </w:rPr>
        <w:t xml:space="preserve"> най-малко със </w:t>
      </w:r>
      <w:r w:rsidR="001F1911" w:rsidRPr="00FE040B">
        <w:rPr>
          <w:rStyle w:val="a7"/>
          <w:rFonts w:cs="Tahoma"/>
          <w:b w:val="0"/>
          <w:color w:val="auto"/>
          <w:szCs w:val="18"/>
        </w:rPr>
        <w:t>съответния клас на енергопотребление, посочен в Обследването за обектите</w:t>
      </w:r>
      <w:r w:rsidRPr="00FE040B">
        <w:rPr>
          <w:rStyle w:val="a7"/>
          <w:rFonts w:cs="Tahoma"/>
          <w:b w:val="0"/>
          <w:color w:val="auto"/>
          <w:szCs w:val="18"/>
        </w:rPr>
        <w:t xml:space="preserve">. </w:t>
      </w:r>
    </w:p>
    <w:p w:rsidR="005C6488" w:rsidRPr="00FE040B" w:rsidRDefault="005C6488" w:rsidP="00903139">
      <w:pPr>
        <w:widowControl w:val="0"/>
        <w:tabs>
          <w:tab w:val="left" w:pos="9214"/>
        </w:tabs>
        <w:spacing w:before="120" w:after="120" w:line="260" w:lineRule="exact"/>
        <w:jc w:val="both"/>
        <w:rPr>
          <w:rStyle w:val="a7"/>
          <w:rFonts w:cs="Tahoma"/>
          <w:b w:val="0"/>
          <w:iCs w:val="0"/>
          <w:color w:val="auto"/>
          <w:szCs w:val="18"/>
        </w:rPr>
      </w:pPr>
      <w:r w:rsidRPr="00FE040B">
        <w:rPr>
          <w:rStyle w:val="a7"/>
          <w:rFonts w:cs="Tahoma"/>
          <w:b w:val="0"/>
          <w:color w:val="auto"/>
          <w:szCs w:val="18"/>
        </w:rPr>
        <w:t>При подготовка на офертите участниците, както и</w:t>
      </w:r>
      <w:r w:rsidR="0097624B" w:rsidRPr="00FE040B">
        <w:rPr>
          <w:rStyle w:val="a7"/>
          <w:rFonts w:cs="Tahoma"/>
          <w:b w:val="0"/>
          <w:color w:val="auto"/>
          <w:szCs w:val="18"/>
        </w:rPr>
        <w:t xml:space="preserve"> при изпълнение на поръчката – и</w:t>
      </w:r>
      <w:r w:rsidRPr="00FE040B">
        <w:rPr>
          <w:rStyle w:val="a7"/>
          <w:rFonts w:cs="Tahoma"/>
          <w:b w:val="0"/>
          <w:color w:val="auto"/>
          <w:szCs w:val="18"/>
        </w:rPr>
        <w:t>зпълнителят, следва да спазват всички действащи законови и подзаконови нормативни актове в Република България.</w:t>
      </w:r>
    </w:p>
    <w:p w:rsidR="005C6488" w:rsidRPr="00FE040B" w:rsidRDefault="005C6488" w:rsidP="00903139">
      <w:pPr>
        <w:widowControl w:val="0"/>
        <w:tabs>
          <w:tab w:val="left" w:pos="9214"/>
        </w:tabs>
        <w:spacing w:before="120" w:after="120" w:line="260" w:lineRule="exact"/>
        <w:jc w:val="both"/>
        <w:rPr>
          <w:rStyle w:val="a7"/>
          <w:rFonts w:cs="Tahoma"/>
          <w:b w:val="0"/>
          <w:iCs w:val="0"/>
          <w:color w:val="auto"/>
          <w:szCs w:val="18"/>
        </w:rPr>
      </w:pPr>
      <w:r w:rsidRPr="00FE040B">
        <w:rPr>
          <w:rStyle w:val="a7"/>
          <w:rFonts w:cs="Tahoma"/>
          <w:b w:val="0"/>
          <w:color w:val="auto"/>
          <w:szCs w:val="18"/>
        </w:rPr>
        <w:t>Участниците задължително следва да проучат, замерят и анализират</w:t>
      </w:r>
      <w:r w:rsidR="00852548" w:rsidRPr="00FE040B">
        <w:rPr>
          <w:rStyle w:val="a7"/>
          <w:rFonts w:cs="Tahoma"/>
          <w:b w:val="0"/>
          <w:color w:val="auto"/>
          <w:szCs w:val="18"/>
        </w:rPr>
        <w:t xml:space="preserve"> всички характеристики на Обектите</w:t>
      </w:r>
      <w:r w:rsidRPr="00FE040B">
        <w:rPr>
          <w:rStyle w:val="a7"/>
          <w:rFonts w:cs="Tahoma"/>
          <w:b w:val="0"/>
          <w:color w:val="auto"/>
          <w:szCs w:val="18"/>
        </w:rPr>
        <w:t xml:space="preserve"> с цел подготовка на технико-икономическите параметри на техните оферти, включително и оценка на риска за постигане на гарантирания резултат. Участниците подписват декларация за оглед на О</w:t>
      </w:r>
      <w:r w:rsidR="00852548" w:rsidRPr="00FE040B">
        <w:rPr>
          <w:rStyle w:val="a7"/>
          <w:rFonts w:cs="Tahoma"/>
          <w:b w:val="0"/>
          <w:color w:val="auto"/>
          <w:szCs w:val="18"/>
        </w:rPr>
        <w:t>бектите</w:t>
      </w:r>
      <w:r w:rsidRPr="00FE040B">
        <w:rPr>
          <w:rStyle w:val="a7"/>
          <w:rFonts w:cs="Tahoma"/>
          <w:b w:val="0"/>
          <w:color w:val="auto"/>
          <w:szCs w:val="18"/>
        </w:rPr>
        <w:t xml:space="preserve"> по образец №</w:t>
      </w:r>
      <w:r w:rsidR="00487986" w:rsidRPr="00FE040B">
        <w:rPr>
          <w:rStyle w:val="a7"/>
          <w:rFonts w:cs="Tahoma"/>
          <w:b w:val="0"/>
          <w:color w:val="auto"/>
          <w:szCs w:val="18"/>
        </w:rPr>
        <w:t>7</w:t>
      </w:r>
      <w:r w:rsidRPr="00FE040B">
        <w:rPr>
          <w:rStyle w:val="a7"/>
          <w:rFonts w:cs="Tahoma"/>
          <w:b w:val="0"/>
          <w:color w:val="auto"/>
          <w:szCs w:val="18"/>
        </w:rPr>
        <w:t xml:space="preserve"> </w:t>
      </w:r>
      <w:r w:rsidR="00890AC8" w:rsidRPr="00FE040B">
        <w:rPr>
          <w:rStyle w:val="a7"/>
          <w:rFonts w:cs="Tahoma"/>
          <w:b w:val="0"/>
          <w:color w:val="auto"/>
          <w:szCs w:val="18"/>
        </w:rPr>
        <w:t xml:space="preserve"> </w:t>
      </w:r>
      <w:r w:rsidRPr="00FE040B">
        <w:rPr>
          <w:rStyle w:val="a7"/>
          <w:rFonts w:cs="Tahoma"/>
          <w:b w:val="0"/>
          <w:color w:val="auto"/>
          <w:szCs w:val="18"/>
        </w:rPr>
        <w:t xml:space="preserve">в Приложение № 3 към документацията за участие. </w:t>
      </w:r>
    </w:p>
    <w:p w:rsidR="005C6488" w:rsidRPr="00FE040B" w:rsidRDefault="005C6488" w:rsidP="00DC7260">
      <w:pPr>
        <w:pStyle w:val="Technicheska-Headings11"/>
        <w:tabs>
          <w:tab w:val="left" w:pos="9214"/>
        </w:tabs>
        <w:ind w:left="0" w:firstLine="0"/>
        <w:jc w:val="both"/>
        <w:rPr>
          <w:rStyle w:val="a7"/>
          <w:b/>
          <w:iCs w:val="0"/>
          <w:color w:val="auto"/>
          <w:sz w:val="20"/>
          <w:szCs w:val="20"/>
        </w:rPr>
      </w:pPr>
      <w:bookmarkStart w:id="53" w:name="_Toc244319844"/>
      <w:bookmarkStart w:id="54" w:name="_Toc247598855"/>
      <w:bookmarkStart w:id="55" w:name="_Toc262117171"/>
      <w:r w:rsidRPr="00FE040B">
        <w:rPr>
          <w:rStyle w:val="a7"/>
          <w:b/>
          <w:iCs w:val="0"/>
          <w:color w:val="auto"/>
          <w:sz w:val="20"/>
          <w:szCs w:val="20"/>
        </w:rPr>
        <w:t xml:space="preserve">Обхват на </w:t>
      </w:r>
      <w:bookmarkEnd w:id="53"/>
      <w:bookmarkEnd w:id="54"/>
      <w:bookmarkEnd w:id="55"/>
      <w:r w:rsidRPr="00FE040B">
        <w:rPr>
          <w:rStyle w:val="a7"/>
          <w:b/>
          <w:iCs w:val="0"/>
          <w:color w:val="auto"/>
          <w:sz w:val="20"/>
          <w:szCs w:val="20"/>
        </w:rPr>
        <w:t>поръчката</w:t>
      </w:r>
    </w:p>
    <w:p w:rsidR="005C6488" w:rsidRPr="00FE040B" w:rsidRDefault="005C6488" w:rsidP="00903139">
      <w:pPr>
        <w:widowControl w:val="0"/>
        <w:tabs>
          <w:tab w:val="left" w:pos="9214"/>
        </w:tabs>
        <w:spacing w:before="120" w:after="120" w:line="260" w:lineRule="exact"/>
        <w:jc w:val="both"/>
        <w:rPr>
          <w:rStyle w:val="a7"/>
          <w:rFonts w:cs="Tahoma"/>
          <w:b w:val="0"/>
          <w:iCs w:val="0"/>
          <w:color w:val="auto"/>
          <w:szCs w:val="18"/>
        </w:rPr>
      </w:pPr>
      <w:bookmarkStart w:id="56" w:name="_Toc247598857"/>
      <w:bookmarkStart w:id="57" w:name="_Toc262117173"/>
      <w:r w:rsidRPr="00FE040B">
        <w:rPr>
          <w:rStyle w:val="a7"/>
          <w:rFonts w:cs="Tahoma"/>
          <w:b w:val="0"/>
          <w:color w:val="auto"/>
          <w:szCs w:val="18"/>
        </w:rPr>
        <w:t xml:space="preserve">При изпълнение на договора следва да се изпълнят минимум всички енергоспестяващи мерки, предвидени в Обследването. </w:t>
      </w:r>
    </w:p>
    <w:p w:rsidR="005C6488" w:rsidRPr="00FE040B" w:rsidRDefault="005C6488" w:rsidP="00903139">
      <w:pPr>
        <w:widowControl w:val="0"/>
        <w:tabs>
          <w:tab w:val="left" w:pos="9214"/>
        </w:tabs>
        <w:spacing w:before="120" w:after="120" w:line="260" w:lineRule="exact"/>
        <w:jc w:val="both"/>
        <w:rPr>
          <w:rStyle w:val="a7"/>
          <w:rFonts w:cs="Tahoma"/>
          <w:b w:val="0"/>
          <w:iCs w:val="0"/>
          <w:color w:val="auto"/>
          <w:szCs w:val="18"/>
        </w:rPr>
      </w:pPr>
      <w:r w:rsidRPr="00FE040B">
        <w:rPr>
          <w:rStyle w:val="a7"/>
          <w:rFonts w:cs="Tahoma"/>
          <w:b w:val="0"/>
          <w:color w:val="auto"/>
          <w:szCs w:val="18"/>
        </w:rPr>
        <w:t>Обс</w:t>
      </w:r>
      <w:r w:rsidR="00217167" w:rsidRPr="00FE040B">
        <w:rPr>
          <w:rStyle w:val="a7"/>
          <w:rFonts w:cs="Tahoma"/>
          <w:b w:val="0"/>
          <w:color w:val="auto"/>
          <w:szCs w:val="18"/>
        </w:rPr>
        <w:t>ледването е неразделна част от Т</w:t>
      </w:r>
      <w:r w:rsidRPr="00FE040B">
        <w:rPr>
          <w:rStyle w:val="a7"/>
          <w:rFonts w:cs="Tahoma"/>
          <w:b w:val="0"/>
          <w:color w:val="auto"/>
          <w:szCs w:val="18"/>
        </w:rPr>
        <w:t>ехническата спецификация  и съдържа минималните изисквания и указания, които участниците следва да съобразят в техническото и ценовото си предложение. Всеки участник, в техническото си предложение, може да предложи по-добри параметри, от тези в Обследването, които трябва да обоснове. Участникът е обвързан с предложените мерки в офертата си, както и с</w:t>
      </w:r>
      <w:r w:rsidR="00EB6F95" w:rsidRPr="00FE040B">
        <w:rPr>
          <w:rStyle w:val="a7"/>
          <w:rFonts w:cs="Tahoma"/>
          <w:b w:val="0"/>
          <w:color w:val="auto"/>
          <w:szCs w:val="18"/>
        </w:rPr>
        <w:t>ъс</w:t>
      </w:r>
      <w:r w:rsidRPr="00FE040B">
        <w:rPr>
          <w:rStyle w:val="a7"/>
          <w:rFonts w:cs="Tahoma"/>
          <w:b w:val="0"/>
          <w:color w:val="auto"/>
          <w:szCs w:val="18"/>
        </w:rPr>
        <w:t xml:space="preserve"> съответния гарантиран резултат.</w:t>
      </w:r>
    </w:p>
    <w:p w:rsidR="005C6488" w:rsidRPr="00FE040B" w:rsidDel="00844E63" w:rsidRDefault="005C6488" w:rsidP="00903139">
      <w:pPr>
        <w:widowControl w:val="0"/>
        <w:spacing w:before="120" w:after="120" w:line="260" w:lineRule="exact"/>
        <w:jc w:val="both"/>
        <w:rPr>
          <w:rStyle w:val="a7"/>
          <w:rFonts w:cs="Tahoma"/>
          <w:b w:val="0"/>
          <w:iCs w:val="0"/>
          <w:color w:val="auto"/>
          <w:szCs w:val="18"/>
        </w:rPr>
      </w:pPr>
      <w:r w:rsidRPr="00FE040B">
        <w:rPr>
          <w:rStyle w:val="a7"/>
          <w:rFonts w:cs="Tahoma"/>
          <w:b w:val="0"/>
          <w:color w:val="auto"/>
          <w:szCs w:val="18"/>
        </w:rPr>
        <w:t>В обхвата на  настоящата поръчка влизат следните дейности:</w:t>
      </w:r>
    </w:p>
    <w:p w:rsidR="005C6488" w:rsidRPr="00FE040B" w:rsidRDefault="005C6488" w:rsidP="000A59AE">
      <w:pPr>
        <w:pStyle w:val="af4"/>
        <w:widowControl w:val="0"/>
        <w:numPr>
          <w:ilvl w:val="0"/>
          <w:numId w:val="20"/>
        </w:numPr>
        <w:spacing w:line="260" w:lineRule="exact"/>
        <w:ind w:left="567" w:firstLine="0"/>
        <w:contextualSpacing w:val="0"/>
        <w:jc w:val="both"/>
        <w:rPr>
          <w:rStyle w:val="a7"/>
          <w:b w:val="0"/>
          <w:iCs w:val="0"/>
          <w:color w:val="auto"/>
        </w:rPr>
      </w:pPr>
      <w:r w:rsidRPr="00FE040B">
        <w:rPr>
          <w:rStyle w:val="a7"/>
          <w:b w:val="0"/>
          <w:color w:val="auto"/>
        </w:rPr>
        <w:t>строителство по смисъла на чл. 3, ал. 1, т. 3</w:t>
      </w:r>
      <w:r w:rsidR="00A14158" w:rsidRPr="00FE040B">
        <w:rPr>
          <w:rStyle w:val="a7"/>
          <w:b w:val="0"/>
          <w:color w:val="auto"/>
        </w:rPr>
        <w:t>, б. „б“</w:t>
      </w:r>
      <w:r w:rsidRPr="00FE040B">
        <w:rPr>
          <w:rStyle w:val="a7"/>
          <w:b w:val="0"/>
          <w:color w:val="auto"/>
        </w:rPr>
        <w:t xml:space="preserve"> от Закона за обществените поръчки за проектиране и изпълнение на енергоспестяващи мерки;</w:t>
      </w:r>
    </w:p>
    <w:p w:rsidR="005C6488" w:rsidRPr="00FE040B" w:rsidRDefault="00646826" w:rsidP="000A59AE">
      <w:pPr>
        <w:pStyle w:val="af4"/>
        <w:widowControl w:val="0"/>
        <w:numPr>
          <w:ilvl w:val="0"/>
          <w:numId w:val="20"/>
        </w:numPr>
        <w:spacing w:line="260" w:lineRule="exact"/>
        <w:ind w:left="567" w:firstLine="0"/>
        <w:contextualSpacing w:val="0"/>
        <w:jc w:val="both"/>
        <w:rPr>
          <w:rStyle w:val="a7"/>
          <w:b w:val="0"/>
          <w:color w:val="auto"/>
        </w:rPr>
      </w:pPr>
      <w:r w:rsidRPr="00FE040B">
        <w:rPr>
          <w:rStyle w:val="a7"/>
          <w:b w:val="0"/>
          <w:color w:val="auto"/>
        </w:rPr>
        <w:t>техническа</w:t>
      </w:r>
      <w:r w:rsidR="005C6488" w:rsidRPr="00FE040B">
        <w:rPr>
          <w:rStyle w:val="a7"/>
          <w:b w:val="0"/>
          <w:color w:val="auto"/>
        </w:rPr>
        <w:t xml:space="preserve"> поддръжка на осъществените енергоспестяващи мерки за целия срок на договора, с оглед постигане на гарантираните икономии на енергия;</w:t>
      </w:r>
    </w:p>
    <w:p w:rsidR="005C6488" w:rsidRPr="00FE040B" w:rsidRDefault="005C6488" w:rsidP="000A59AE">
      <w:pPr>
        <w:pStyle w:val="af4"/>
        <w:widowControl w:val="0"/>
        <w:numPr>
          <w:ilvl w:val="0"/>
          <w:numId w:val="20"/>
        </w:numPr>
        <w:spacing w:line="260" w:lineRule="exact"/>
        <w:ind w:left="567" w:firstLine="0"/>
        <w:contextualSpacing w:val="0"/>
        <w:jc w:val="both"/>
        <w:rPr>
          <w:rStyle w:val="a7"/>
          <w:b w:val="0"/>
          <w:iCs w:val="0"/>
          <w:color w:val="auto"/>
        </w:rPr>
      </w:pPr>
      <w:r w:rsidRPr="00FE040B">
        <w:rPr>
          <w:rStyle w:val="a7"/>
          <w:b w:val="0"/>
          <w:color w:val="auto"/>
        </w:rPr>
        <w:t>мониторинг на енергийното потребление на сград</w:t>
      </w:r>
      <w:r w:rsidR="005653D3" w:rsidRPr="00FE040B">
        <w:rPr>
          <w:rStyle w:val="a7"/>
          <w:b w:val="0"/>
          <w:color w:val="auto"/>
        </w:rPr>
        <w:t>и</w:t>
      </w:r>
      <w:r w:rsidRPr="00FE040B">
        <w:rPr>
          <w:rStyle w:val="a7"/>
          <w:b w:val="0"/>
          <w:color w:val="auto"/>
        </w:rPr>
        <w:t>т</w:t>
      </w:r>
      <w:r w:rsidR="005653D3" w:rsidRPr="00FE040B">
        <w:rPr>
          <w:rStyle w:val="a7"/>
          <w:b w:val="0"/>
          <w:color w:val="auto"/>
        </w:rPr>
        <w:t>е</w:t>
      </w:r>
      <w:r w:rsidRPr="00FE040B">
        <w:rPr>
          <w:rStyle w:val="a7"/>
          <w:b w:val="0"/>
          <w:color w:val="auto"/>
        </w:rPr>
        <w:t xml:space="preserve"> и отчитане на енергоефективния резултат.</w:t>
      </w:r>
    </w:p>
    <w:p w:rsidR="005C6488" w:rsidRPr="00FE040B" w:rsidRDefault="005C6488" w:rsidP="00903139">
      <w:pPr>
        <w:widowControl w:val="0"/>
        <w:tabs>
          <w:tab w:val="left" w:pos="9214"/>
        </w:tabs>
        <w:spacing w:before="120" w:after="120" w:line="260" w:lineRule="exact"/>
        <w:jc w:val="both"/>
        <w:rPr>
          <w:rFonts w:cs="Tahoma"/>
          <w:szCs w:val="18"/>
        </w:rPr>
      </w:pPr>
      <w:r w:rsidRPr="00FE040B">
        <w:rPr>
          <w:rStyle w:val="a7"/>
          <w:rFonts w:cs="Tahoma"/>
          <w:b w:val="0"/>
          <w:color w:val="auto"/>
          <w:szCs w:val="18"/>
        </w:rPr>
        <w:t xml:space="preserve">Посочените дейности са съобразени с естеството на договорите с гарантиран резултат по смисъла на чл. </w:t>
      </w:r>
      <w:r w:rsidR="005653D3" w:rsidRPr="00FE040B">
        <w:rPr>
          <w:rStyle w:val="a7"/>
          <w:rFonts w:cs="Tahoma"/>
          <w:b w:val="0"/>
          <w:color w:val="auto"/>
          <w:szCs w:val="18"/>
        </w:rPr>
        <w:t>72</w:t>
      </w:r>
      <w:r w:rsidRPr="00FE040B">
        <w:rPr>
          <w:rStyle w:val="a7"/>
          <w:rFonts w:cs="Tahoma"/>
          <w:b w:val="0"/>
          <w:color w:val="auto"/>
          <w:szCs w:val="18"/>
        </w:rPr>
        <w:t xml:space="preserve"> и чл. </w:t>
      </w:r>
      <w:r w:rsidR="005653D3" w:rsidRPr="00FE040B">
        <w:rPr>
          <w:rStyle w:val="a7"/>
          <w:rFonts w:cs="Tahoma"/>
          <w:b w:val="0"/>
          <w:color w:val="auto"/>
          <w:szCs w:val="18"/>
        </w:rPr>
        <w:t>73</w:t>
      </w:r>
      <w:r w:rsidRPr="00FE040B">
        <w:rPr>
          <w:rStyle w:val="a7"/>
          <w:rFonts w:cs="Tahoma"/>
          <w:b w:val="0"/>
          <w:color w:val="auto"/>
          <w:szCs w:val="18"/>
        </w:rPr>
        <w:t xml:space="preserve"> от Закона за енергийна ефективност. </w:t>
      </w:r>
    </w:p>
    <w:bookmarkEnd w:id="56"/>
    <w:bookmarkEnd w:id="57"/>
    <w:p w:rsidR="00217167" w:rsidRPr="00FE040B" w:rsidRDefault="00217167" w:rsidP="00903139">
      <w:pPr>
        <w:widowControl w:val="0"/>
        <w:tabs>
          <w:tab w:val="left" w:pos="9214"/>
        </w:tabs>
        <w:spacing w:before="120" w:after="120" w:line="260" w:lineRule="exact"/>
        <w:jc w:val="both"/>
        <w:rPr>
          <w:rFonts w:cs="Tahoma"/>
          <w:b/>
          <w:szCs w:val="18"/>
        </w:rPr>
      </w:pPr>
      <w:r w:rsidRPr="00FE040B">
        <w:rPr>
          <w:rFonts w:cs="Tahoma"/>
          <w:b/>
          <w:szCs w:val="18"/>
        </w:rPr>
        <w:t xml:space="preserve">С изпълнение на посочените дейности, Изпълнителят гарантира постигането на икономии от </w:t>
      </w:r>
      <w:r w:rsidRPr="00FE040B">
        <w:rPr>
          <w:rFonts w:cs="Tahoma"/>
          <w:b/>
          <w:szCs w:val="18"/>
        </w:rPr>
        <w:lastRenderedPageBreak/>
        <w:t>по</w:t>
      </w:r>
      <w:r w:rsidR="00852548" w:rsidRPr="00FE040B">
        <w:rPr>
          <w:rFonts w:cs="Tahoma"/>
          <w:b/>
          <w:szCs w:val="18"/>
        </w:rPr>
        <w:t>треблението на енергия на Обектите</w:t>
      </w:r>
      <w:r w:rsidRPr="00FE040B">
        <w:rPr>
          <w:rFonts w:cs="Tahoma"/>
          <w:b/>
          <w:szCs w:val="18"/>
        </w:rPr>
        <w:t xml:space="preserve"> в конкретно определен размер. </w:t>
      </w:r>
    </w:p>
    <w:p w:rsidR="00217167" w:rsidRPr="00FE040B" w:rsidRDefault="00217167" w:rsidP="00903139">
      <w:pPr>
        <w:widowControl w:val="0"/>
        <w:tabs>
          <w:tab w:val="left" w:pos="9214"/>
        </w:tabs>
        <w:spacing w:before="120" w:after="120" w:line="260" w:lineRule="exact"/>
        <w:jc w:val="both"/>
        <w:rPr>
          <w:rFonts w:cs="Tahoma"/>
          <w:szCs w:val="18"/>
        </w:rPr>
      </w:pPr>
      <w:r w:rsidRPr="00FE040B">
        <w:rPr>
          <w:rFonts w:cs="Tahoma"/>
          <w:szCs w:val="18"/>
        </w:rPr>
        <w:t xml:space="preserve">При отчитане на гарантирания резултат, Възложителят и Изпълнителят прилагат </w:t>
      </w:r>
      <w:r w:rsidRPr="00FE040B">
        <w:rPr>
          <w:rFonts w:cs="Tahoma"/>
          <w:b/>
          <w:szCs w:val="18"/>
        </w:rPr>
        <w:t>Методика за отчитане на гарантирания резултат</w:t>
      </w:r>
      <w:r w:rsidRPr="00FE040B">
        <w:rPr>
          <w:rFonts w:cs="Tahoma"/>
          <w:szCs w:val="18"/>
        </w:rPr>
        <w:t xml:space="preserve">, която е в </w:t>
      </w:r>
      <w:r w:rsidRPr="00FE040B">
        <w:rPr>
          <w:rFonts w:cs="Tahoma"/>
          <w:i/>
          <w:szCs w:val="18"/>
        </w:rPr>
        <w:t>Приложение № 1</w:t>
      </w:r>
      <w:r w:rsidRPr="00FE040B">
        <w:rPr>
          <w:rFonts w:cs="Tahoma"/>
          <w:szCs w:val="18"/>
        </w:rPr>
        <w:t xml:space="preserve"> към </w:t>
      </w:r>
      <w:proofErr w:type="spellStart"/>
      <w:r w:rsidRPr="00FE040B">
        <w:rPr>
          <w:rFonts w:cs="Tahoma"/>
          <w:szCs w:val="18"/>
        </w:rPr>
        <w:t>пректо-договора</w:t>
      </w:r>
      <w:proofErr w:type="spellEnd"/>
      <w:r w:rsidRPr="00FE040B">
        <w:rPr>
          <w:rFonts w:cs="Tahoma"/>
          <w:szCs w:val="18"/>
        </w:rPr>
        <w:t xml:space="preserve"> и е неразделна част към него. При подготовката на офертата си участниците следва да се съобразят с всички компоненти на Методиката.</w:t>
      </w:r>
    </w:p>
    <w:p w:rsidR="00217167" w:rsidRPr="00FE040B" w:rsidRDefault="00217167" w:rsidP="00903139">
      <w:pPr>
        <w:widowControl w:val="0"/>
        <w:tabs>
          <w:tab w:val="left" w:pos="567"/>
          <w:tab w:val="left" w:pos="9214"/>
        </w:tabs>
        <w:spacing w:before="120" w:after="120" w:line="260" w:lineRule="exact"/>
        <w:jc w:val="both"/>
        <w:outlineLvl w:val="1"/>
        <w:rPr>
          <w:rFonts w:eastAsia="Times New Roman" w:cs="Tahoma"/>
          <w:b/>
          <w:bCs/>
          <w:szCs w:val="18"/>
          <w:u w:val="single"/>
        </w:rPr>
      </w:pPr>
      <w:r w:rsidRPr="00FE040B">
        <w:rPr>
          <w:rFonts w:eastAsia="Times New Roman" w:cs="Tahoma"/>
          <w:b/>
          <w:bCs/>
          <w:szCs w:val="18"/>
          <w:u w:val="single"/>
        </w:rPr>
        <w:t>Връзки между различни договори</w:t>
      </w:r>
    </w:p>
    <w:p w:rsidR="00217167" w:rsidRPr="00FE040B" w:rsidRDefault="00217167" w:rsidP="00903139">
      <w:pPr>
        <w:widowControl w:val="0"/>
        <w:tabs>
          <w:tab w:val="left" w:pos="9214"/>
        </w:tabs>
        <w:spacing w:before="120" w:after="120" w:line="260" w:lineRule="exact"/>
        <w:jc w:val="both"/>
        <w:rPr>
          <w:rFonts w:cs="Tahoma"/>
          <w:szCs w:val="18"/>
        </w:rPr>
      </w:pPr>
      <w:r w:rsidRPr="00FE040B">
        <w:rPr>
          <w:rFonts w:cs="Tahoma"/>
          <w:iCs/>
          <w:szCs w:val="18"/>
        </w:rPr>
        <w:t xml:space="preserve">Възложителят координира действията на всички изпълнители по договори с Възложителя на територията на </w:t>
      </w:r>
      <w:r w:rsidR="00852548" w:rsidRPr="00FE040B">
        <w:rPr>
          <w:rFonts w:eastAsia="Times New Roman" w:cs="Tahoma"/>
          <w:bCs/>
          <w:iCs/>
          <w:szCs w:val="18"/>
        </w:rPr>
        <w:t>Обектите</w:t>
      </w:r>
      <w:r w:rsidRPr="00FE040B">
        <w:rPr>
          <w:rFonts w:cs="Tahoma"/>
          <w:iCs/>
          <w:szCs w:val="18"/>
        </w:rPr>
        <w:t xml:space="preserve"> през целия срок на действие на договора.</w:t>
      </w:r>
    </w:p>
    <w:p w:rsidR="00217167" w:rsidRPr="00FE040B" w:rsidRDefault="00217167" w:rsidP="00903139">
      <w:pPr>
        <w:widowControl w:val="0"/>
        <w:tabs>
          <w:tab w:val="left" w:pos="9214"/>
        </w:tabs>
        <w:spacing w:before="120" w:after="120" w:line="260" w:lineRule="exact"/>
        <w:jc w:val="both"/>
        <w:rPr>
          <w:rFonts w:cs="Tahoma"/>
          <w:szCs w:val="18"/>
        </w:rPr>
      </w:pPr>
      <w:r w:rsidRPr="00FE040B">
        <w:rPr>
          <w:rFonts w:cs="Tahoma"/>
          <w:iCs/>
          <w:szCs w:val="18"/>
        </w:rPr>
        <w:t xml:space="preserve">Изпълнителят е длъжен да съгласува действията с други лица, ако има такива, които осъществяват работи или предоставят услуги на Възложителя едновременно с него на територията на </w:t>
      </w:r>
      <w:r w:rsidR="00852548" w:rsidRPr="00FE040B">
        <w:rPr>
          <w:rFonts w:eastAsia="Times New Roman" w:cs="Tahoma"/>
          <w:bCs/>
          <w:iCs/>
          <w:szCs w:val="18"/>
        </w:rPr>
        <w:t>Обектите</w:t>
      </w:r>
      <w:r w:rsidRPr="00FE040B">
        <w:rPr>
          <w:rFonts w:cs="Tahoma"/>
          <w:iCs/>
          <w:szCs w:val="18"/>
        </w:rPr>
        <w:t xml:space="preserve">, както и да предостави цялата нужна информация, необходима за изпълнението на други договори свързани с </w:t>
      </w:r>
      <w:r w:rsidR="00852548" w:rsidRPr="00FE040B">
        <w:rPr>
          <w:rFonts w:eastAsia="Times New Roman" w:cs="Tahoma"/>
          <w:bCs/>
          <w:iCs/>
          <w:szCs w:val="18"/>
        </w:rPr>
        <w:t>Обектите</w:t>
      </w:r>
      <w:r w:rsidRPr="00FE040B">
        <w:rPr>
          <w:rFonts w:cs="Tahoma"/>
          <w:iCs/>
          <w:szCs w:val="18"/>
        </w:rPr>
        <w:t>.</w:t>
      </w:r>
    </w:p>
    <w:p w:rsidR="00217167" w:rsidRPr="00FE040B" w:rsidRDefault="00217167" w:rsidP="000A59AE">
      <w:pPr>
        <w:pStyle w:val="1"/>
        <w:keepNext w:val="0"/>
        <w:keepLines w:val="0"/>
        <w:widowControl w:val="0"/>
        <w:numPr>
          <w:ilvl w:val="0"/>
          <w:numId w:val="21"/>
        </w:numPr>
        <w:tabs>
          <w:tab w:val="clear" w:pos="369"/>
        </w:tabs>
        <w:spacing w:before="360" w:line="280" w:lineRule="atLeast"/>
        <w:ind w:left="0" w:firstLine="0"/>
        <w:jc w:val="both"/>
        <w:rPr>
          <w:rFonts w:cs="Tahoma"/>
        </w:rPr>
      </w:pPr>
      <w:bookmarkStart w:id="58" w:name="_Toc247598858"/>
      <w:bookmarkStart w:id="59" w:name="_Toc262117174"/>
      <w:r w:rsidRPr="00FE040B">
        <w:rPr>
          <w:rFonts w:cs="Tahoma"/>
        </w:rPr>
        <w:t>Изисквания към проектирането</w:t>
      </w:r>
    </w:p>
    <w:p w:rsidR="00217167" w:rsidRPr="00FE040B" w:rsidRDefault="00217167" w:rsidP="00903139">
      <w:pPr>
        <w:tabs>
          <w:tab w:val="left" w:pos="9214"/>
        </w:tabs>
        <w:autoSpaceDE w:val="0"/>
        <w:autoSpaceDN w:val="0"/>
        <w:adjustRightInd w:val="0"/>
        <w:spacing w:before="120" w:after="120" w:line="260" w:lineRule="exact"/>
        <w:jc w:val="both"/>
        <w:rPr>
          <w:rFonts w:cs="Tahoma"/>
          <w:spacing w:val="0"/>
          <w:szCs w:val="18"/>
          <w:lang w:eastAsia="bg-BG"/>
        </w:rPr>
      </w:pPr>
      <w:r w:rsidRPr="00FE040B">
        <w:rPr>
          <w:rFonts w:cs="Tahoma"/>
          <w:spacing w:val="0"/>
          <w:szCs w:val="18"/>
          <w:lang w:eastAsia="bg-BG"/>
        </w:rPr>
        <w:t>Срокът за изготвяне на проект</w:t>
      </w:r>
      <w:r w:rsidR="00024D34" w:rsidRPr="00FE040B">
        <w:rPr>
          <w:rFonts w:cs="Tahoma"/>
          <w:spacing w:val="0"/>
          <w:szCs w:val="18"/>
          <w:lang w:eastAsia="bg-BG"/>
        </w:rPr>
        <w:t>ите</w:t>
      </w:r>
      <w:r w:rsidRPr="00FE040B">
        <w:rPr>
          <w:rFonts w:cs="Tahoma"/>
          <w:spacing w:val="0"/>
          <w:szCs w:val="18"/>
          <w:lang w:eastAsia="bg-BG"/>
        </w:rPr>
        <w:t xml:space="preserve"> тече от датата на предоставяне от страна на Възложителя на всички изходни данни за проектирането. </w:t>
      </w:r>
    </w:p>
    <w:p w:rsidR="00217167" w:rsidRPr="00FE040B" w:rsidRDefault="00217167" w:rsidP="00903139">
      <w:pPr>
        <w:tabs>
          <w:tab w:val="left" w:pos="9214"/>
        </w:tabs>
        <w:autoSpaceDE w:val="0"/>
        <w:autoSpaceDN w:val="0"/>
        <w:adjustRightInd w:val="0"/>
        <w:spacing w:before="120" w:after="120" w:line="260" w:lineRule="exact"/>
        <w:jc w:val="both"/>
        <w:rPr>
          <w:rFonts w:cs="Tahoma"/>
          <w:spacing w:val="0"/>
          <w:szCs w:val="18"/>
          <w:lang w:eastAsia="bg-BG"/>
        </w:rPr>
      </w:pPr>
      <w:r w:rsidRPr="00FE040B">
        <w:rPr>
          <w:rFonts w:cs="Tahoma"/>
          <w:spacing w:val="0"/>
          <w:szCs w:val="18"/>
          <w:lang w:eastAsia="bg-BG"/>
        </w:rPr>
        <w:t>Проектирането ще бъде извършено в съответствие със Закона за устройство на територията и Наредба №4/2001г. за обема и съдържанието на инвестиционните проекти, съобразно техническите изисквания на настоящото задание, и в уговорения срок.</w:t>
      </w:r>
    </w:p>
    <w:p w:rsidR="00217167" w:rsidRPr="00FE040B" w:rsidRDefault="00217167" w:rsidP="00903139">
      <w:pPr>
        <w:tabs>
          <w:tab w:val="left" w:pos="9214"/>
        </w:tabs>
        <w:autoSpaceDE w:val="0"/>
        <w:autoSpaceDN w:val="0"/>
        <w:adjustRightInd w:val="0"/>
        <w:spacing w:before="120" w:after="120" w:line="260" w:lineRule="exact"/>
        <w:jc w:val="both"/>
        <w:rPr>
          <w:rFonts w:cs="Tahoma"/>
          <w:spacing w:val="0"/>
          <w:szCs w:val="18"/>
          <w:lang w:eastAsia="bg-BG"/>
        </w:rPr>
      </w:pPr>
      <w:r w:rsidRPr="00FE040B">
        <w:rPr>
          <w:rFonts w:cs="Tahoma"/>
          <w:spacing w:val="0"/>
          <w:szCs w:val="18"/>
          <w:lang w:eastAsia="bg-BG"/>
        </w:rPr>
        <w:t>Проект</w:t>
      </w:r>
      <w:r w:rsidR="003D11B8" w:rsidRPr="00FE040B">
        <w:rPr>
          <w:rFonts w:cs="Tahoma"/>
          <w:spacing w:val="0"/>
          <w:szCs w:val="18"/>
          <w:lang w:eastAsia="bg-BG"/>
        </w:rPr>
        <w:t>ите</w:t>
      </w:r>
      <w:r w:rsidRPr="00FE040B">
        <w:rPr>
          <w:rFonts w:cs="Tahoma"/>
          <w:spacing w:val="0"/>
          <w:szCs w:val="18"/>
          <w:lang w:eastAsia="bg-BG"/>
        </w:rPr>
        <w:t xml:space="preserve"> ще бъд</w:t>
      </w:r>
      <w:r w:rsidR="003D11B8" w:rsidRPr="00FE040B">
        <w:rPr>
          <w:rFonts w:cs="Tahoma"/>
          <w:spacing w:val="0"/>
          <w:szCs w:val="18"/>
          <w:lang w:eastAsia="bg-BG"/>
        </w:rPr>
        <w:t>ат</w:t>
      </w:r>
      <w:r w:rsidRPr="00FE040B">
        <w:rPr>
          <w:rFonts w:cs="Tahoma"/>
          <w:spacing w:val="0"/>
          <w:szCs w:val="18"/>
          <w:lang w:eastAsia="bg-BG"/>
        </w:rPr>
        <w:t xml:space="preserve"> </w:t>
      </w:r>
      <w:proofErr w:type="spellStart"/>
      <w:r w:rsidRPr="00FE040B">
        <w:rPr>
          <w:rFonts w:cs="Tahoma"/>
          <w:spacing w:val="0"/>
          <w:szCs w:val="18"/>
          <w:lang w:eastAsia="bg-BG"/>
        </w:rPr>
        <w:t>комплектован</w:t>
      </w:r>
      <w:r w:rsidR="003D11B8" w:rsidRPr="00FE040B">
        <w:rPr>
          <w:rFonts w:cs="Tahoma"/>
          <w:spacing w:val="0"/>
          <w:szCs w:val="18"/>
          <w:lang w:eastAsia="bg-BG"/>
        </w:rPr>
        <w:t>и</w:t>
      </w:r>
      <w:proofErr w:type="spellEnd"/>
      <w:r w:rsidRPr="00FE040B">
        <w:rPr>
          <w:rFonts w:cs="Tahoma"/>
          <w:spacing w:val="0"/>
          <w:szCs w:val="18"/>
          <w:lang w:eastAsia="bg-BG"/>
        </w:rPr>
        <w:t xml:space="preserve"> с всички необходими документи и части и </w:t>
      </w:r>
      <w:proofErr w:type="spellStart"/>
      <w:r w:rsidRPr="00FE040B">
        <w:rPr>
          <w:rFonts w:cs="Tahoma"/>
          <w:spacing w:val="0"/>
          <w:szCs w:val="18"/>
          <w:lang w:eastAsia="bg-BG"/>
        </w:rPr>
        <w:t>достатъчен</w:t>
      </w:r>
      <w:r w:rsidR="003D11B8" w:rsidRPr="00FE040B">
        <w:rPr>
          <w:rFonts w:cs="Tahoma"/>
          <w:spacing w:val="0"/>
          <w:szCs w:val="18"/>
          <w:lang w:eastAsia="bg-BG"/>
        </w:rPr>
        <w:t>и</w:t>
      </w:r>
      <w:proofErr w:type="spellEnd"/>
      <w:r w:rsidRPr="00FE040B">
        <w:rPr>
          <w:rFonts w:cs="Tahoma"/>
          <w:spacing w:val="0"/>
          <w:szCs w:val="18"/>
          <w:lang w:eastAsia="bg-BG"/>
        </w:rPr>
        <w:t xml:space="preserve"> за успешно преминаване през процедура за „оценка на съответствие на проекта” и получаване на разрешени</w:t>
      </w:r>
      <w:r w:rsidR="003D11B8" w:rsidRPr="00FE040B">
        <w:rPr>
          <w:rFonts w:cs="Tahoma"/>
          <w:spacing w:val="0"/>
          <w:szCs w:val="18"/>
          <w:lang w:eastAsia="bg-BG"/>
        </w:rPr>
        <w:t>я</w:t>
      </w:r>
      <w:r w:rsidRPr="00FE040B">
        <w:rPr>
          <w:rFonts w:cs="Tahoma"/>
          <w:spacing w:val="0"/>
          <w:szCs w:val="18"/>
          <w:lang w:eastAsia="bg-BG"/>
        </w:rPr>
        <w:t xml:space="preserve"> за строеж. </w:t>
      </w:r>
    </w:p>
    <w:p w:rsidR="00217167" w:rsidRPr="00FE040B" w:rsidRDefault="00217167" w:rsidP="00903139">
      <w:pPr>
        <w:tabs>
          <w:tab w:val="left" w:pos="9214"/>
        </w:tabs>
        <w:autoSpaceDE w:val="0"/>
        <w:autoSpaceDN w:val="0"/>
        <w:adjustRightInd w:val="0"/>
        <w:spacing w:before="120" w:after="120" w:line="260" w:lineRule="exact"/>
        <w:jc w:val="both"/>
        <w:rPr>
          <w:rFonts w:cs="Tahoma"/>
          <w:spacing w:val="0"/>
          <w:szCs w:val="18"/>
          <w:lang w:eastAsia="bg-BG"/>
        </w:rPr>
      </w:pPr>
      <w:r w:rsidRPr="00FE040B">
        <w:rPr>
          <w:rFonts w:cs="Tahoma"/>
          <w:spacing w:val="0"/>
          <w:szCs w:val="18"/>
          <w:lang w:eastAsia="bg-BG"/>
        </w:rPr>
        <w:t>Изпълнителят се задължава да съдейства на Възложителя за получаване на разрешени</w:t>
      </w:r>
      <w:r w:rsidR="003D11B8" w:rsidRPr="00FE040B">
        <w:rPr>
          <w:rFonts w:cs="Tahoma"/>
          <w:spacing w:val="0"/>
          <w:szCs w:val="18"/>
          <w:lang w:eastAsia="bg-BG"/>
        </w:rPr>
        <w:t>я</w:t>
      </w:r>
      <w:r w:rsidRPr="00FE040B">
        <w:rPr>
          <w:rFonts w:cs="Tahoma"/>
          <w:spacing w:val="0"/>
          <w:szCs w:val="18"/>
          <w:lang w:eastAsia="bg-BG"/>
        </w:rPr>
        <w:t xml:space="preserve"> за строеж и да отстранява експресно всякакви непълноти и грешки в изготвените от него документи с цел своевременно получаване на разрешени</w:t>
      </w:r>
      <w:r w:rsidR="003D11B8" w:rsidRPr="00FE040B">
        <w:rPr>
          <w:rFonts w:cs="Tahoma"/>
          <w:spacing w:val="0"/>
          <w:szCs w:val="18"/>
          <w:lang w:eastAsia="bg-BG"/>
        </w:rPr>
        <w:t>я</w:t>
      </w:r>
      <w:r w:rsidRPr="00FE040B">
        <w:rPr>
          <w:rFonts w:cs="Tahoma"/>
          <w:spacing w:val="0"/>
          <w:szCs w:val="18"/>
          <w:lang w:eastAsia="bg-BG"/>
        </w:rPr>
        <w:t xml:space="preserve"> за строеж, като бъде отговорен за всякакви забавяния поради тях.</w:t>
      </w:r>
    </w:p>
    <w:p w:rsidR="00217167" w:rsidRPr="00FE040B" w:rsidRDefault="00217167" w:rsidP="00903139">
      <w:pPr>
        <w:tabs>
          <w:tab w:val="left" w:pos="9214"/>
        </w:tabs>
        <w:autoSpaceDE w:val="0"/>
        <w:autoSpaceDN w:val="0"/>
        <w:adjustRightInd w:val="0"/>
        <w:spacing w:before="120" w:after="120" w:line="260" w:lineRule="exact"/>
        <w:jc w:val="both"/>
        <w:rPr>
          <w:rFonts w:cs="Tahoma"/>
          <w:spacing w:val="0"/>
          <w:szCs w:val="18"/>
          <w:lang w:eastAsia="bg-BG"/>
        </w:rPr>
      </w:pPr>
      <w:r w:rsidRPr="00FE040B">
        <w:rPr>
          <w:rFonts w:cs="Tahoma"/>
          <w:spacing w:val="0"/>
          <w:szCs w:val="18"/>
          <w:lang w:eastAsia="bg-BG"/>
        </w:rPr>
        <w:t xml:space="preserve">Работният проект </w:t>
      </w:r>
      <w:r w:rsidR="0074560B" w:rsidRPr="00FE040B">
        <w:rPr>
          <w:rFonts w:cs="Tahoma"/>
          <w:spacing w:val="0"/>
          <w:szCs w:val="18"/>
          <w:lang w:eastAsia="bg-BG"/>
        </w:rPr>
        <w:t xml:space="preserve">за всеки обект от предмета на поръчката </w:t>
      </w:r>
      <w:r w:rsidRPr="00FE040B">
        <w:rPr>
          <w:rFonts w:cs="Tahoma"/>
          <w:spacing w:val="0"/>
          <w:szCs w:val="18"/>
          <w:lang w:eastAsia="bg-BG"/>
        </w:rPr>
        <w:t>следва да бъде изготвен на базата на съществуващото положение както и на изискванията на Възложителя.</w:t>
      </w:r>
    </w:p>
    <w:p w:rsidR="00217167" w:rsidRPr="00FE040B" w:rsidRDefault="00217167" w:rsidP="00FD3CAF">
      <w:pPr>
        <w:tabs>
          <w:tab w:val="left" w:pos="9214"/>
        </w:tabs>
        <w:autoSpaceDE w:val="0"/>
        <w:autoSpaceDN w:val="0"/>
        <w:adjustRightInd w:val="0"/>
        <w:spacing w:before="120" w:after="120" w:line="260" w:lineRule="exact"/>
        <w:jc w:val="both"/>
        <w:rPr>
          <w:rFonts w:cs="Tahoma"/>
          <w:spacing w:val="0"/>
          <w:szCs w:val="18"/>
          <w:lang w:eastAsia="bg-BG"/>
        </w:rPr>
      </w:pPr>
      <w:r w:rsidRPr="00FE040B">
        <w:rPr>
          <w:rFonts w:cs="Tahoma"/>
          <w:spacing w:val="0"/>
          <w:szCs w:val="18"/>
          <w:lang w:eastAsia="bg-BG"/>
        </w:rPr>
        <w:t xml:space="preserve">Работният проект </w:t>
      </w:r>
      <w:r w:rsidR="003D11B8" w:rsidRPr="00FE040B">
        <w:rPr>
          <w:rFonts w:cs="Tahoma"/>
          <w:spacing w:val="0"/>
          <w:szCs w:val="18"/>
          <w:lang w:eastAsia="bg-BG"/>
        </w:rPr>
        <w:t xml:space="preserve">за всеки </w:t>
      </w:r>
      <w:r w:rsidR="00956BC1" w:rsidRPr="00FE040B">
        <w:rPr>
          <w:rFonts w:cs="Tahoma"/>
          <w:spacing w:val="0"/>
          <w:szCs w:val="18"/>
          <w:lang w:eastAsia="bg-BG"/>
        </w:rPr>
        <w:t xml:space="preserve">от петте </w:t>
      </w:r>
      <w:r w:rsidR="003D11B8" w:rsidRPr="00FE040B">
        <w:rPr>
          <w:rFonts w:cs="Tahoma"/>
          <w:spacing w:val="0"/>
          <w:szCs w:val="18"/>
          <w:lang w:eastAsia="bg-BG"/>
        </w:rPr>
        <w:t>обект</w:t>
      </w:r>
      <w:r w:rsidR="00956BC1" w:rsidRPr="00FE040B">
        <w:rPr>
          <w:rFonts w:cs="Tahoma"/>
          <w:spacing w:val="0"/>
          <w:szCs w:val="18"/>
          <w:lang w:eastAsia="bg-BG"/>
        </w:rPr>
        <w:t>а</w:t>
      </w:r>
      <w:r w:rsidR="003D11B8" w:rsidRPr="00FE040B">
        <w:rPr>
          <w:rFonts w:cs="Tahoma"/>
          <w:spacing w:val="0"/>
          <w:szCs w:val="18"/>
          <w:lang w:eastAsia="bg-BG"/>
        </w:rPr>
        <w:t xml:space="preserve"> </w:t>
      </w:r>
      <w:r w:rsidRPr="00FE040B">
        <w:rPr>
          <w:rFonts w:cs="Tahoma"/>
          <w:spacing w:val="0"/>
          <w:szCs w:val="18"/>
          <w:lang w:eastAsia="bg-BG"/>
        </w:rPr>
        <w:t>трябва да се разработи най-малко в следните части по</w:t>
      </w:r>
      <w:r w:rsidR="00FD3CAF" w:rsidRPr="00FE040B">
        <w:rPr>
          <w:rFonts w:cs="Tahoma"/>
          <w:spacing w:val="0"/>
          <w:szCs w:val="18"/>
          <w:lang w:eastAsia="bg-BG"/>
        </w:rPr>
        <w:t xml:space="preserve"> </w:t>
      </w:r>
      <w:r w:rsidRPr="00FE040B">
        <w:rPr>
          <w:rFonts w:cs="Tahoma"/>
          <w:spacing w:val="0"/>
          <w:szCs w:val="18"/>
          <w:lang w:eastAsia="bg-BG"/>
        </w:rPr>
        <w:t>специалности:</w:t>
      </w:r>
    </w:p>
    <w:p w:rsidR="00217167" w:rsidRPr="00FE040B" w:rsidRDefault="00217167" w:rsidP="000A59AE">
      <w:pPr>
        <w:numPr>
          <w:ilvl w:val="0"/>
          <w:numId w:val="46"/>
        </w:numPr>
        <w:autoSpaceDE w:val="0"/>
        <w:autoSpaceDN w:val="0"/>
        <w:adjustRightInd w:val="0"/>
        <w:spacing w:before="120" w:after="120" w:line="260" w:lineRule="exact"/>
        <w:jc w:val="both"/>
        <w:rPr>
          <w:rFonts w:eastAsia="Times New Roman" w:cs="Tahoma"/>
          <w:spacing w:val="0"/>
          <w:szCs w:val="18"/>
          <w:lang w:eastAsia="bg-BG"/>
        </w:rPr>
      </w:pPr>
      <w:r w:rsidRPr="00FE040B">
        <w:rPr>
          <w:rFonts w:eastAsia="Times New Roman" w:cs="Tahoma"/>
          <w:spacing w:val="0"/>
          <w:szCs w:val="18"/>
          <w:lang w:eastAsia="bg-BG"/>
        </w:rPr>
        <w:t xml:space="preserve">Част </w:t>
      </w:r>
      <w:r w:rsidR="00453F77" w:rsidRPr="00FE040B">
        <w:rPr>
          <w:rFonts w:eastAsia="Times New Roman" w:cs="Tahoma"/>
          <w:spacing w:val="0"/>
          <w:szCs w:val="18"/>
          <w:lang w:eastAsia="bg-BG"/>
        </w:rPr>
        <w:t>Архитектурна</w:t>
      </w:r>
      <w:r w:rsidRPr="00FE040B">
        <w:rPr>
          <w:rFonts w:eastAsia="Times New Roman" w:cs="Tahoma"/>
          <w:spacing w:val="0"/>
          <w:szCs w:val="18"/>
          <w:lang w:eastAsia="bg-BG"/>
        </w:rPr>
        <w:t>;</w:t>
      </w:r>
    </w:p>
    <w:p w:rsidR="00217167" w:rsidRPr="00FE040B" w:rsidRDefault="00217167" w:rsidP="000A59AE">
      <w:pPr>
        <w:numPr>
          <w:ilvl w:val="0"/>
          <w:numId w:val="46"/>
        </w:numPr>
        <w:autoSpaceDE w:val="0"/>
        <w:autoSpaceDN w:val="0"/>
        <w:adjustRightInd w:val="0"/>
        <w:spacing w:before="120" w:after="120" w:line="260" w:lineRule="exact"/>
        <w:jc w:val="both"/>
        <w:rPr>
          <w:rFonts w:eastAsia="Times New Roman" w:cs="Tahoma"/>
          <w:spacing w:val="0"/>
          <w:szCs w:val="18"/>
          <w:lang w:eastAsia="bg-BG"/>
        </w:rPr>
      </w:pPr>
      <w:r w:rsidRPr="00FE040B">
        <w:rPr>
          <w:rFonts w:eastAsia="Times New Roman" w:cs="Tahoma"/>
          <w:spacing w:val="0"/>
          <w:szCs w:val="18"/>
          <w:lang w:eastAsia="bg-BG"/>
        </w:rPr>
        <w:t xml:space="preserve">Част </w:t>
      </w:r>
      <w:r w:rsidR="00453F77" w:rsidRPr="00FE040B">
        <w:rPr>
          <w:rFonts w:eastAsia="Times New Roman" w:cs="Tahoma"/>
          <w:spacing w:val="0"/>
          <w:szCs w:val="18"/>
          <w:lang w:eastAsia="bg-BG"/>
        </w:rPr>
        <w:t>Конструктивна (</w:t>
      </w:r>
      <w:proofErr w:type="spellStart"/>
      <w:r w:rsidR="00453F77" w:rsidRPr="00FE040B">
        <w:rPr>
          <w:rFonts w:eastAsia="Times New Roman" w:cs="Tahoma"/>
          <w:spacing w:val="0"/>
          <w:szCs w:val="18"/>
          <w:lang w:eastAsia="bg-BG"/>
        </w:rPr>
        <w:t>консктруктивно</w:t>
      </w:r>
      <w:proofErr w:type="spellEnd"/>
      <w:r w:rsidR="00453F77" w:rsidRPr="00FE040B">
        <w:rPr>
          <w:rFonts w:eastAsia="Times New Roman" w:cs="Tahoma"/>
          <w:spacing w:val="0"/>
          <w:szCs w:val="18"/>
          <w:lang w:eastAsia="bg-BG"/>
        </w:rPr>
        <w:t xml:space="preserve"> становище)</w:t>
      </w:r>
      <w:r w:rsidRPr="00FE040B">
        <w:rPr>
          <w:rFonts w:eastAsia="Times New Roman" w:cs="Tahoma"/>
          <w:spacing w:val="0"/>
          <w:szCs w:val="18"/>
          <w:lang w:eastAsia="bg-BG"/>
        </w:rPr>
        <w:t>;</w:t>
      </w:r>
    </w:p>
    <w:p w:rsidR="00217167" w:rsidRPr="00FE040B" w:rsidRDefault="00217167" w:rsidP="000A59AE">
      <w:pPr>
        <w:numPr>
          <w:ilvl w:val="0"/>
          <w:numId w:val="46"/>
        </w:numPr>
        <w:autoSpaceDE w:val="0"/>
        <w:autoSpaceDN w:val="0"/>
        <w:adjustRightInd w:val="0"/>
        <w:spacing w:before="120" w:after="120" w:line="260" w:lineRule="exact"/>
        <w:jc w:val="both"/>
        <w:rPr>
          <w:rFonts w:eastAsia="Times New Roman" w:cs="Tahoma"/>
          <w:spacing w:val="0"/>
          <w:szCs w:val="18"/>
          <w:lang w:eastAsia="bg-BG"/>
        </w:rPr>
      </w:pPr>
      <w:r w:rsidRPr="00FE040B">
        <w:rPr>
          <w:rFonts w:eastAsia="Times New Roman" w:cs="Tahoma"/>
          <w:spacing w:val="0"/>
          <w:szCs w:val="18"/>
          <w:lang w:eastAsia="bg-BG"/>
        </w:rPr>
        <w:t xml:space="preserve">Част </w:t>
      </w:r>
      <w:proofErr w:type="spellStart"/>
      <w:r w:rsidR="00453F77" w:rsidRPr="00FE040B">
        <w:rPr>
          <w:rFonts w:eastAsia="Times New Roman" w:cs="Tahoma"/>
          <w:spacing w:val="0"/>
          <w:szCs w:val="18"/>
          <w:lang w:eastAsia="bg-BG"/>
        </w:rPr>
        <w:t>ОВиК</w:t>
      </w:r>
      <w:proofErr w:type="spellEnd"/>
      <w:r w:rsidRPr="00FE040B">
        <w:rPr>
          <w:rFonts w:eastAsia="Times New Roman" w:cs="Tahoma"/>
          <w:spacing w:val="0"/>
          <w:szCs w:val="18"/>
          <w:lang w:eastAsia="bg-BG"/>
        </w:rPr>
        <w:t>;</w:t>
      </w:r>
    </w:p>
    <w:p w:rsidR="00453F77" w:rsidRPr="00FE040B" w:rsidRDefault="00453F77" w:rsidP="000A59AE">
      <w:pPr>
        <w:numPr>
          <w:ilvl w:val="0"/>
          <w:numId w:val="46"/>
        </w:numPr>
        <w:autoSpaceDE w:val="0"/>
        <w:autoSpaceDN w:val="0"/>
        <w:adjustRightInd w:val="0"/>
        <w:spacing w:before="120" w:after="120" w:line="260" w:lineRule="exact"/>
        <w:jc w:val="both"/>
        <w:rPr>
          <w:rFonts w:eastAsia="Times New Roman" w:cs="Tahoma"/>
          <w:spacing w:val="0"/>
          <w:szCs w:val="18"/>
          <w:lang w:eastAsia="bg-BG"/>
        </w:rPr>
      </w:pPr>
      <w:r w:rsidRPr="00FE040B">
        <w:rPr>
          <w:rFonts w:eastAsia="Times New Roman" w:cs="Tahoma"/>
          <w:spacing w:val="0"/>
          <w:szCs w:val="18"/>
          <w:lang w:eastAsia="bg-BG"/>
        </w:rPr>
        <w:t>Част Енергийна ефективност;</w:t>
      </w:r>
    </w:p>
    <w:p w:rsidR="00217167" w:rsidRPr="00FE040B" w:rsidRDefault="00217167" w:rsidP="000A59AE">
      <w:pPr>
        <w:numPr>
          <w:ilvl w:val="0"/>
          <w:numId w:val="46"/>
        </w:numPr>
        <w:autoSpaceDE w:val="0"/>
        <w:autoSpaceDN w:val="0"/>
        <w:adjustRightInd w:val="0"/>
        <w:spacing w:before="120" w:after="120" w:line="260" w:lineRule="exact"/>
        <w:jc w:val="both"/>
        <w:rPr>
          <w:rFonts w:eastAsia="Times New Roman" w:cs="Tahoma"/>
          <w:spacing w:val="0"/>
          <w:szCs w:val="18"/>
          <w:lang w:eastAsia="bg-BG"/>
        </w:rPr>
      </w:pPr>
      <w:r w:rsidRPr="00FE040B">
        <w:rPr>
          <w:rFonts w:eastAsia="Times New Roman" w:cs="Tahoma"/>
          <w:spacing w:val="0"/>
          <w:szCs w:val="18"/>
          <w:lang w:eastAsia="bg-BG"/>
        </w:rPr>
        <w:t>Част Електрозахранване, електрооборудване и електроинсталации;</w:t>
      </w:r>
    </w:p>
    <w:p w:rsidR="00217167" w:rsidRPr="00FE040B" w:rsidRDefault="00217167" w:rsidP="000A59AE">
      <w:pPr>
        <w:numPr>
          <w:ilvl w:val="0"/>
          <w:numId w:val="46"/>
        </w:numPr>
        <w:autoSpaceDE w:val="0"/>
        <w:autoSpaceDN w:val="0"/>
        <w:adjustRightInd w:val="0"/>
        <w:spacing w:before="120" w:after="120" w:line="260" w:lineRule="exact"/>
        <w:jc w:val="both"/>
        <w:rPr>
          <w:rFonts w:eastAsia="Times New Roman" w:cs="Tahoma"/>
          <w:spacing w:val="0"/>
          <w:szCs w:val="18"/>
          <w:lang w:eastAsia="bg-BG"/>
        </w:rPr>
      </w:pPr>
      <w:r w:rsidRPr="00FE040B">
        <w:rPr>
          <w:rFonts w:eastAsia="Times New Roman" w:cs="Tahoma"/>
          <w:spacing w:val="0"/>
          <w:szCs w:val="18"/>
          <w:lang w:eastAsia="bg-BG"/>
        </w:rPr>
        <w:t xml:space="preserve">Част </w:t>
      </w:r>
      <w:proofErr w:type="spellStart"/>
      <w:r w:rsidRPr="00FE040B">
        <w:rPr>
          <w:rFonts w:eastAsia="Times New Roman" w:cs="Tahoma"/>
          <w:spacing w:val="0"/>
          <w:szCs w:val="18"/>
          <w:lang w:eastAsia="bg-BG"/>
        </w:rPr>
        <w:t>КИПиА</w:t>
      </w:r>
      <w:proofErr w:type="spellEnd"/>
      <w:r w:rsidRPr="00FE040B">
        <w:rPr>
          <w:rFonts w:eastAsia="Times New Roman" w:cs="Tahoma"/>
          <w:spacing w:val="0"/>
          <w:szCs w:val="18"/>
          <w:lang w:eastAsia="bg-BG"/>
        </w:rPr>
        <w:t>;</w:t>
      </w:r>
    </w:p>
    <w:p w:rsidR="00217167" w:rsidRPr="00FE040B" w:rsidRDefault="00217167" w:rsidP="000A59AE">
      <w:pPr>
        <w:numPr>
          <w:ilvl w:val="0"/>
          <w:numId w:val="46"/>
        </w:numPr>
        <w:autoSpaceDE w:val="0"/>
        <w:autoSpaceDN w:val="0"/>
        <w:adjustRightInd w:val="0"/>
        <w:spacing w:before="120" w:after="120" w:line="260" w:lineRule="exact"/>
        <w:jc w:val="both"/>
        <w:rPr>
          <w:rFonts w:eastAsia="Times New Roman" w:cs="Tahoma"/>
          <w:spacing w:val="0"/>
          <w:szCs w:val="18"/>
          <w:lang w:eastAsia="bg-BG"/>
        </w:rPr>
      </w:pPr>
      <w:r w:rsidRPr="00FE040B">
        <w:rPr>
          <w:rFonts w:eastAsia="Times New Roman" w:cs="Tahoma"/>
          <w:spacing w:val="0"/>
          <w:szCs w:val="18"/>
          <w:lang w:eastAsia="bg-BG"/>
        </w:rPr>
        <w:t>Част Пожарна безопасност;</w:t>
      </w:r>
    </w:p>
    <w:p w:rsidR="00217167" w:rsidRPr="00FE040B" w:rsidRDefault="00217167" w:rsidP="000A59AE">
      <w:pPr>
        <w:numPr>
          <w:ilvl w:val="0"/>
          <w:numId w:val="46"/>
        </w:numPr>
        <w:autoSpaceDE w:val="0"/>
        <w:autoSpaceDN w:val="0"/>
        <w:adjustRightInd w:val="0"/>
        <w:spacing w:before="120" w:after="120" w:line="260" w:lineRule="exact"/>
        <w:jc w:val="both"/>
        <w:rPr>
          <w:rFonts w:eastAsia="Times New Roman" w:cs="Tahoma"/>
          <w:spacing w:val="0"/>
          <w:szCs w:val="18"/>
          <w:lang w:eastAsia="bg-BG"/>
        </w:rPr>
      </w:pPr>
      <w:r w:rsidRPr="00FE040B">
        <w:rPr>
          <w:rFonts w:eastAsia="Times New Roman" w:cs="Tahoma"/>
          <w:spacing w:val="0"/>
          <w:szCs w:val="18"/>
          <w:lang w:eastAsia="bg-BG"/>
        </w:rPr>
        <w:t>Част План за безопасност и здраве;</w:t>
      </w:r>
    </w:p>
    <w:p w:rsidR="00217167" w:rsidRPr="00FE040B" w:rsidRDefault="00217167" w:rsidP="000A59AE">
      <w:pPr>
        <w:numPr>
          <w:ilvl w:val="0"/>
          <w:numId w:val="46"/>
        </w:numPr>
        <w:autoSpaceDE w:val="0"/>
        <w:autoSpaceDN w:val="0"/>
        <w:adjustRightInd w:val="0"/>
        <w:spacing w:before="120" w:after="120" w:line="260" w:lineRule="exact"/>
        <w:jc w:val="both"/>
        <w:rPr>
          <w:rFonts w:eastAsia="Times New Roman" w:cs="Tahoma"/>
          <w:spacing w:val="0"/>
          <w:szCs w:val="18"/>
          <w:lang w:eastAsia="bg-BG"/>
        </w:rPr>
      </w:pPr>
      <w:r w:rsidRPr="00FE040B">
        <w:rPr>
          <w:rFonts w:eastAsia="Times New Roman" w:cs="Tahoma"/>
          <w:spacing w:val="0"/>
          <w:szCs w:val="18"/>
          <w:lang w:eastAsia="bg-BG"/>
        </w:rPr>
        <w:t>План за управление на строителните отпадъци.</w:t>
      </w:r>
    </w:p>
    <w:p w:rsidR="00217167" w:rsidRPr="00FE040B" w:rsidRDefault="00217167" w:rsidP="00903139">
      <w:pPr>
        <w:tabs>
          <w:tab w:val="left" w:pos="9214"/>
        </w:tabs>
        <w:autoSpaceDE w:val="0"/>
        <w:autoSpaceDN w:val="0"/>
        <w:adjustRightInd w:val="0"/>
        <w:spacing w:before="120" w:after="120" w:line="260" w:lineRule="exact"/>
        <w:jc w:val="both"/>
        <w:rPr>
          <w:rFonts w:cs="Tahoma"/>
          <w:spacing w:val="0"/>
          <w:szCs w:val="18"/>
          <w:lang w:eastAsia="bg-BG"/>
        </w:rPr>
      </w:pPr>
      <w:r w:rsidRPr="00FE040B">
        <w:rPr>
          <w:rFonts w:cs="Tahoma"/>
          <w:spacing w:val="0"/>
          <w:szCs w:val="18"/>
          <w:lang w:eastAsia="bg-BG"/>
        </w:rPr>
        <w:lastRenderedPageBreak/>
        <w:t xml:space="preserve">Изпълнителят гарантира, че той, неговите проектанти и/или подизпълнители за проектирането притежават опит и способности, необходими за проектирането. Изпълнителят се ангажира, че проектантите ще бъдат на разположение да присъстват на обсъждания с Възложителя по всяко време на изпълнение на договора. </w:t>
      </w:r>
    </w:p>
    <w:p w:rsidR="00217167" w:rsidRPr="00FE040B" w:rsidRDefault="00217167" w:rsidP="00903139">
      <w:pPr>
        <w:tabs>
          <w:tab w:val="left" w:pos="9214"/>
        </w:tabs>
        <w:autoSpaceDE w:val="0"/>
        <w:autoSpaceDN w:val="0"/>
        <w:adjustRightInd w:val="0"/>
        <w:spacing w:before="120" w:after="120" w:line="260" w:lineRule="exact"/>
        <w:jc w:val="both"/>
        <w:rPr>
          <w:rFonts w:cs="Tahoma"/>
          <w:spacing w:val="0"/>
          <w:szCs w:val="18"/>
          <w:lang w:eastAsia="bg-BG"/>
        </w:rPr>
      </w:pPr>
      <w:r w:rsidRPr="00FE040B">
        <w:rPr>
          <w:rFonts w:cs="Tahoma"/>
          <w:spacing w:val="0"/>
          <w:szCs w:val="18"/>
          <w:lang w:eastAsia="bg-BG"/>
        </w:rPr>
        <w:t xml:space="preserve">След подписване на договора, Изпълнителят трябва внимателно да прегледа Изискванията на Възложителя и изходните данни и да информира Възложителя за всяка грешка, пропуск или друг дефект, в случай че установи такива. </w:t>
      </w:r>
    </w:p>
    <w:p w:rsidR="00217167" w:rsidRPr="00FE040B" w:rsidRDefault="00217167" w:rsidP="00903139">
      <w:pPr>
        <w:tabs>
          <w:tab w:val="left" w:pos="9214"/>
        </w:tabs>
        <w:autoSpaceDE w:val="0"/>
        <w:autoSpaceDN w:val="0"/>
        <w:adjustRightInd w:val="0"/>
        <w:spacing w:before="120" w:after="120" w:line="260" w:lineRule="exact"/>
        <w:jc w:val="both"/>
        <w:rPr>
          <w:rFonts w:cs="Tahoma"/>
          <w:spacing w:val="0"/>
          <w:szCs w:val="18"/>
          <w:lang w:eastAsia="bg-BG"/>
        </w:rPr>
      </w:pPr>
      <w:r w:rsidRPr="00FE040B">
        <w:rPr>
          <w:rFonts w:cs="Tahoma"/>
          <w:spacing w:val="0"/>
          <w:szCs w:val="18"/>
          <w:lang w:eastAsia="bg-BG"/>
        </w:rPr>
        <w:t>Изпълнителят се задължава да съгласува всички одобрени от Възложителя проектни части с необходимите инстанции.</w:t>
      </w:r>
    </w:p>
    <w:p w:rsidR="00217167" w:rsidRPr="00FE040B" w:rsidRDefault="00217167" w:rsidP="00903139">
      <w:pPr>
        <w:tabs>
          <w:tab w:val="left" w:pos="9214"/>
        </w:tabs>
        <w:autoSpaceDE w:val="0"/>
        <w:autoSpaceDN w:val="0"/>
        <w:adjustRightInd w:val="0"/>
        <w:spacing w:before="120" w:after="120" w:line="260" w:lineRule="exact"/>
        <w:jc w:val="both"/>
        <w:rPr>
          <w:rFonts w:cs="Tahoma"/>
          <w:spacing w:val="0"/>
          <w:szCs w:val="18"/>
          <w:lang w:eastAsia="bg-BG"/>
        </w:rPr>
      </w:pPr>
      <w:r w:rsidRPr="00FE040B">
        <w:rPr>
          <w:rFonts w:cs="Tahoma"/>
          <w:spacing w:val="0"/>
          <w:szCs w:val="18"/>
          <w:lang w:eastAsia="bg-BG"/>
        </w:rPr>
        <w:t>През цялото време на изпълнение на работите, Възложителят извършва текущ контрол по изпълнение на работата като указанията на Възложителя са задължителни за Изпълнителя, освен ако са в нарушение на правила и норми или водят до съществено отклонение от предмета на договора.</w:t>
      </w:r>
    </w:p>
    <w:p w:rsidR="00217167" w:rsidRPr="00FE040B" w:rsidRDefault="00217167" w:rsidP="00903139">
      <w:pPr>
        <w:tabs>
          <w:tab w:val="left" w:pos="9214"/>
        </w:tabs>
        <w:autoSpaceDE w:val="0"/>
        <w:autoSpaceDN w:val="0"/>
        <w:adjustRightInd w:val="0"/>
        <w:spacing w:before="120" w:after="120" w:line="260" w:lineRule="exact"/>
        <w:jc w:val="both"/>
        <w:rPr>
          <w:rFonts w:cs="Tahoma"/>
          <w:spacing w:val="0"/>
          <w:szCs w:val="18"/>
          <w:lang w:eastAsia="bg-BG"/>
        </w:rPr>
      </w:pPr>
      <w:r w:rsidRPr="00FE040B">
        <w:rPr>
          <w:rFonts w:cs="Tahoma"/>
          <w:spacing w:val="0"/>
          <w:szCs w:val="18"/>
          <w:lang w:eastAsia="bg-BG"/>
        </w:rPr>
        <w:t xml:space="preserve">Възложителят може да откаже приемането на </w:t>
      </w:r>
      <w:r w:rsidR="00B1285E" w:rsidRPr="00FE040B">
        <w:rPr>
          <w:rFonts w:cs="Tahoma"/>
          <w:spacing w:val="0"/>
          <w:szCs w:val="18"/>
          <w:lang w:eastAsia="bg-BG"/>
        </w:rPr>
        <w:t xml:space="preserve">всеки един </w:t>
      </w:r>
      <w:r w:rsidRPr="00FE040B">
        <w:rPr>
          <w:rFonts w:cs="Tahoma"/>
          <w:spacing w:val="0"/>
          <w:szCs w:val="18"/>
          <w:lang w:eastAsia="bg-BG"/>
        </w:rPr>
        <w:t>проект, в случай че същият не отговаря на нормативните изисквания или не е изпълнено Техническото задание или указание на Възложителя.</w:t>
      </w:r>
    </w:p>
    <w:p w:rsidR="00217167" w:rsidRPr="00FE040B" w:rsidRDefault="00217167" w:rsidP="00903139">
      <w:pPr>
        <w:tabs>
          <w:tab w:val="left" w:pos="9214"/>
        </w:tabs>
        <w:autoSpaceDE w:val="0"/>
        <w:autoSpaceDN w:val="0"/>
        <w:adjustRightInd w:val="0"/>
        <w:spacing w:before="120" w:after="120" w:line="260" w:lineRule="exact"/>
        <w:jc w:val="both"/>
        <w:rPr>
          <w:rFonts w:cs="Tahoma"/>
          <w:spacing w:val="0"/>
          <w:szCs w:val="18"/>
          <w:lang w:eastAsia="bg-BG"/>
        </w:rPr>
      </w:pPr>
      <w:r w:rsidRPr="00FE040B">
        <w:rPr>
          <w:rFonts w:cs="Tahoma"/>
          <w:spacing w:val="0"/>
          <w:szCs w:val="18"/>
          <w:lang w:eastAsia="bg-BG"/>
        </w:rPr>
        <w:t>Изпълнителят се задължава да упражнява авторски надзор при изпълнение на проект</w:t>
      </w:r>
      <w:r w:rsidR="00A3487F" w:rsidRPr="00FE040B">
        <w:rPr>
          <w:rFonts w:cs="Tahoma"/>
          <w:spacing w:val="0"/>
          <w:szCs w:val="18"/>
          <w:lang w:eastAsia="bg-BG"/>
        </w:rPr>
        <w:t>ите</w:t>
      </w:r>
      <w:r w:rsidRPr="00FE040B">
        <w:rPr>
          <w:rFonts w:cs="Tahoma"/>
          <w:spacing w:val="0"/>
          <w:szCs w:val="18"/>
          <w:lang w:eastAsia="bg-BG"/>
        </w:rPr>
        <w:t>.</w:t>
      </w:r>
    </w:p>
    <w:p w:rsidR="00217167" w:rsidRPr="00FE040B" w:rsidRDefault="00217167" w:rsidP="000A59AE">
      <w:pPr>
        <w:pStyle w:val="1"/>
        <w:keepNext w:val="0"/>
        <w:keepLines w:val="0"/>
        <w:widowControl w:val="0"/>
        <w:numPr>
          <w:ilvl w:val="0"/>
          <w:numId w:val="21"/>
        </w:numPr>
        <w:tabs>
          <w:tab w:val="clear" w:pos="369"/>
        </w:tabs>
        <w:spacing w:before="360" w:line="280" w:lineRule="atLeast"/>
        <w:ind w:left="0" w:firstLine="0"/>
        <w:jc w:val="both"/>
        <w:rPr>
          <w:rFonts w:cs="Tahoma"/>
        </w:rPr>
      </w:pPr>
      <w:r w:rsidRPr="00FE040B">
        <w:rPr>
          <w:rFonts w:cs="Tahoma"/>
        </w:rPr>
        <w:t>Изисквания към строително монтажните работи</w:t>
      </w:r>
      <w:bookmarkEnd w:id="58"/>
      <w:bookmarkEnd w:id="59"/>
    </w:p>
    <w:p w:rsidR="00217167" w:rsidRPr="00FE040B" w:rsidRDefault="00217167" w:rsidP="00903139">
      <w:pPr>
        <w:widowControl w:val="0"/>
        <w:spacing w:before="120" w:after="120" w:line="260" w:lineRule="exact"/>
        <w:jc w:val="both"/>
        <w:rPr>
          <w:rFonts w:cs="Tahoma"/>
          <w:szCs w:val="18"/>
        </w:rPr>
      </w:pPr>
      <w:r w:rsidRPr="00FE040B">
        <w:rPr>
          <w:rFonts w:cs="Tahoma"/>
          <w:iCs/>
          <w:szCs w:val="18"/>
        </w:rPr>
        <w:t xml:space="preserve">Изпълнителят следва да представи с офертата си </w:t>
      </w:r>
      <w:r w:rsidRPr="00FE040B">
        <w:rPr>
          <w:rFonts w:cs="Tahoma"/>
          <w:bCs/>
          <w:iCs/>
          <w:szCs w:val="18"/>
        </w:rPr>
        <w:t>П</w:t>
      </w:r>
      <w:r w:rsidRPr="00FE040B">
        <w:rPr>
          <w:rFonts w:cs="Tahoma"/>
          <w:szCs w:val="18"/>
        </w:rPr>
        <w:t xml:space="preserve">лан-график, с описание на дейностите, които ще изпълни и тяхната последователност. План-графикът е неразделна част от договора и следва да съдържа най-малко следните компоненти: </w:t>
      </w:r>
    </w:p>
    <w:p w:rsidR="00217167" w:rsidRPr="00FE040B" w:rsidRDefault="00217167" w:rsidP="000A59AE">
      <w:pPr>
        <w:widowControl w:val="0"/>
        <w:numPr>
          <w:ilvl w:val="1"/>
          <w:numId w:val="13"/>
        </w:numPr>
        <w:autoSpaceDE w:val="0"/>
        <w:autoSpaceDN w:val="0"/>
        <w:adjustRightInd w:val="0"/>
        <w:spacing w:before="120" w:after="120" w:line="260" w:lineRule="exact"/>
        <w:ind w:left="709" w:hanging="357"/>
        <w:rPr>
          <w:rFonts w:eastAsia="Times New Roman" w:cs="Tahoma"/>
          <w:szCs w:val="18"/>
        </w:rPr>
      </w:pPr>
      <w:r w:rsidRPr="00FE040B">
        <w:rPr>
          <w:rFonts w:eastAsia="Times New Roman" w:cs="Tahoma"/>
          <w:szCs w:val="18"/>
        </w:rPr>
        <w:t xml:space="preserve">предварителна оценка на необходимото време за изпълнение на всяка от отделните планирани дейности, </w:t>
      </w:r>
      <w:r w:rsidRPr="00FE040B">
        <w:rPr>
          <w:rFonts w:eastAsia="Times New Roman" w:cs="Tahoma"/>
          <w:iCs/>
          <w:szCs w:val="18"/>
        </w:rPr>
        <w:t>включително посочване на времето за съгласуване, корекции и одобрения</w:t>
      </w:r>
      <w:r w:rsidRPr="00FE040B">
        <w:rPr>
          <w:rFonts w:eastAsia="Times New Roman" w:cs="Tahoma"/>
          <w:szCs w:val="18"/>
        </w:rPr>
        <w:t>;</w:t>
      </w:r>
    </w:p>
    <w:p w:rsidR="00217167" w:rsidRPr="00FE040B" w:rsidRDefault="00217167" w:rsidP="000A59AE">
      <w:pPr>
        <w:widowControl w:val="0"/>
        <w:numPr>
          <w:ilvl w:val="1"/>
          <w:numId w:val="13"/>
        </w:numPr>
        <w:autoSpaceDE w:val="0"/>
        <w:autoSpaceDN w:val="0"/>
        <w:adjustRightInd w:val="0"/>
        <w:spacing w:before="120" w:after="120" w:line="260" w:lineRule="exact"/>
        <w:ind w:left="709" w:hanging="357"/>
        <w:rPr>
          <w:rFonts w:eastAsia="Times New Roman" w:cs="Tahoma"/>
          <w:szCs w:val="18"/>
        </w:rPr>
      </w:pPr>
      <w:r w:rsidRPr="00FE040B">
        <w:rPr>
          <w:rFonts w:eastAsia="Times New Roman" w:cs="Tahoma"/>
          <w:szCs w:val="18"/>
        </w:rPr>
        <w:t>отговорности и ангажименти на съответните специалисти и последователност на изпълнение на задачите.</w:t>
      </w:r>
    </w:p>
    <w:p w:rsidR="00217167" w:rsidRPr="00FE040B" w:rsidRDefault="00217167" w:rsidP="00903139">
      <w:pPr>
        <w:widowControl w:val="0"/>
        <w:tabs>
          <w:tab w:val="left" w:pos="9214"/>
        </w:tabs>
        <w:spacing w:before="120" w:after="120" w:line="260" w:lineRule="exact"/>
        <w:jc w:val="both"/>
        <w:rPr>
          <w:rFonts w:cs="Tahoma"/>
          <w:szCs w:val="18"/>
        </w:rPr>
      </w:pPr>
      <w:r w:rsidRPr="00FE040B">
        <w:rPr>
          <w:rFonts w:cs="Tahoma"/>
          <w:iCs/>
          <w:szCs w:val="18"/>
        </w:rPr>
        <w:t>Изпълнението на всички строително-монтажни р</w:t>
      </w:r>
      <w:r w:rsidR="00852548" w:rsidRPr="00FE040B">
        <w:rPr>
          <w:rFonts w:cs="Tahoma"/>
          <w:iCs/>
          <w:szCs w:val="18"/>
        </w:rPr>
        <w:t>аботи и други дейности на Обектите</w:t>
      </w:r>
      <w:r w:rsidRPr="00FE040B">
        <w:rPr>
          <w:rFonts w:cs="Tahoma"/>
          <w:iCs/>
          <w:szCs w:val="18"/>
        </w:rPr>
        <w:t xml:space="preserve"> следва да е съобразено с изискванията на Закона за устройство на територията, всички технически изисквания от Обследването, други приложими законовите разпоредби, с техническите и технологични стандарти и нормативи, действащи в Република България.</w:t>
      </w:r>
    </w:p>
    <w:p w:rsidR="00217167" w:rsidRPr="00FE040B" w:rsidRDefault="00217167" w:rsidP="00903139">
      <w:pPr>
        <w:widowControl w:val="0"/>
        <w:tabs>
          <w:tab w:val="left" w:pos="9214"/>
        </w:tabs>
        <w:spacing w:before="120" w:after="120" w:line="260" w:lineRule="exact"/>
        <w:jc w:val="both"/>
        <w:rPr>
          <w:rFonts w:cs="Tahoma"/>
          <w:szCs w:val="18"/>
        </w:rPr>
      </w:pPr>
      <w:r w:rsidRPr="00FE040B">
        <w:rPr>
          <w:rFonts w:cs="Tahoma"/>
          <w:iCs/>
          <w:szCs w:val="18"/>
        </w:rPr>
        <w:t xml:space="preserve">Успоредно с извършване на строително-монтажните работи, следва да се изготвят съответните екзекутивна и пълна съпътстваща документация за предаването на </w:t>
      </w:r>
      <w:r w:rsidR="00852548" w:rsidRPr="00FE040B">
        <w:rPr>
          <w:rFonts w:eastAsia="Times New Roman" w:cs="Tahoma"/>
          <w:bCs/>
          <w:iCs/>
          <w:szCs w:val="18"/>
        </w:rPr>
        <w:t>Обектите</w:t>
      </w:r>
      <w:r w:rsidRPr="00FE040B">
        <w:rPr>
          <w:rFonts w:cs="Tahoma"/>
          <w:iCs/>
          <w:szCs w:val="18"/>
        </w:rPr>
        <w:t xml:space="preserve"> на Възложителя съгласно нормативната уредба.</w:t>
      </w:r>
    </w:p>
    <w:p w:rsidR="00217167" w:rsidRPr="00FE040B" w:rsidRDefault="00217167" w:rsidP="00903139">
      <w:pPr>
        <w:widowControl w:val="0"/>
        <w:tabs>
          <w:tab w:val="left" w:pos="9214"/>
        </w:tabs>
        <w:spacing w:before="120" w:after="120" w:line="260" w:lineRule="exact"/>
        <w:jc w:val="both"/>
        <w:rPr>
          <w:rFonts w:cs="Tahoma"/>
          <w:szCs w:val="18"/>
        </w:rPr>
      </w:pPr>
      <w:bookmarkStart w:id="60" w:name="_Toc247598859"/>
      <w:bookmarkStart w:id="61" w:name="_Toc262117175"/>
      <w:r w:rsidRPr="00FE040B">
        <w:rPr>
          <w:rFonts w:cs="Tahoma"/>
          <w:iCs/>
          <w:szCs w:val="18"/>
        </w:rPr>
        <w:t xml:space="preserve">Изпълнителят следва да застрахова срещу загуба, причинена от пожар или кражба, съхранените в </w:t>
      </w:r>
      <w:r w:rsidRPr="00FE040B">
        <w:rPr>
          <w:rFonts w:eastAsia="Times New Roman" w:cs="Tahoma"/>
          <w:bCs/>
          <w:iCs/>
          <w:szCs w:val="18"/>
        </w:rPr>
        <w:t>Обект</w:t>
      </w:r>
      <w:r w:rsidR="00A215E7" w:rsidRPr="00FE040B">
        <w:rPr>
          <w:rFonts w:eastAsia="Times New Roman" w:cs="Tahoma"/>
          <w:bCs/>
          <w:iCs/>
          <w:szCs w:val="18"/>
        </w:rPr>
        <w:t>ите</w:t>
      </w:r>
      <w:r w:rsidRPr="00FE040B">
        <w:rPr>
          <w:rFonts w:cs="Tahoma"/>
          <w:iCs/>
          <w:szCs w:val="18"/>
        </w:rPr>
        <w:t xml:space="preserve"> материали. </w:t>
      </w:r>
    </w:p>
    <w:bookmarkEnd w:id="60"/>
    <w:bookmarkEnd w:id="61"/>
    <w:p w:rsidR="00217167" w:rsidRPr="00FE040B" w:rsidRDefault="00217167" w:rsidP="00903139">
      <w:pPr>
        <w:widowControl w:val="0"/>
        <w:tabs>
          <w:tab w:val="left" w:pos="567"/>
          <w:tab w:val="left" w:pos="9214"/>
        </w:tabs>
        <w:spacing w:before="120" w:after="120" w:line="260" w:lineRule="exact"/>
        <w:jc w:val="both"/>
        <w:outlineLvl w:val="1"/>
        <w:rPr>
          <w:rFonts w:eastAsia="Times New Roman" w:cs="Tahoma"/>
          <w:b/>
          <w:bCs/>
          <w:szCs w:val="18"/>
          <w:u w:val="single"/>
        </w:rPr>
      </w:pPr>
      <w:r w:rsidRPr="00FE040B">
        <w:rPr>
          <w:rFonts w:eastAsia="Times New Roman" w:cs="Tahoma"/>
          <w:b/>
          <w:bCs/>
          <w:szCs w:val="18"/>
          <w:u w:val="single"/>
        </w:rPr>
        <w:t>Обхват</w:t>
      </w:r>
    </w:p>
    <w:p w:rsidR="00217167" w:rsidRPr="00FE040B" w:rsidRDefault="00217167" w:rsidP="00903139">
      <w:pPr>
        <w:widowControl w:val="0"/>
        <w:tabs>
          <w:tab w:val="left" w:pos="9214"/>
        </w:tabs>
        <w:spacing w:before="120" w:after="120" w:line="260" w:lineRule="exact"/>
        <w:jc w:val="both"/>
        <w:rPr>
          <w:rFonts w:cs="Tahoma"/>
          <w:iCs/>
          <w:szCs w:val="18"/>
        </w:rPr>
      </w:pPr>
      <w:r w:rsidRPr="00FE040B">
        <w:rPr>
          <w:rFonts w:cs="Tahoma"/>
          <w:iCs/>
          <w:szCs w:val="18"/>
        </w:rPr>
        <w:t>Строително–монтажните работи включват</w:t>
      </w:r>
      <w:r w:rsidR="00C143B8" w:rsidRPr="00FE040B">
        <w:rPr>
          <w:rFonts w:cs="Tahoma"/>
          <w:iCs/>
          <w:szCs w:val="18"/>
        </w:rPr>
        <w:t xml:space="preserve"> предписаните в Обследването мерки за всяка от сградата, както и допълнително предложените мерки от участникът, избран за </w:t>
      </w:r>
      <w:proofErr w:type="spellStart"/>
      <w:r w:rsidR="00C143B8" w:rsidRPr="00FE040B">
        <w:rPr>
          <w:rFonts w:cs="Tahoma"/>
          <w:iCs/>
          <w:szCs w:val="18"/>
        </w:rPr>
        <w:t>избълните</w:t>
      </w:r>
      <w:proofErr w:type="spellEnd"/>
      <w:r w:rsidR="00C143B8" w:rsidRPr="00FE040B">
        <w:rPr>
          <w:rFonts w:cs="Tahoma"/>
          <w:iCs/>
          <w:szCs w:val="18"/>
        </w:rPr>
        <w:t xml:space="preserve">. </w:t>
      </w:r>
    </w:p>
    <w:p w:rsidR="00217167" w:rsidRPr="00E739D3" w:rsidRDefault="00CE3D0F" w:rsidP="00903139">
      <w:pPr>
        <w:widowControl w:val="0"/>
        <w:spacing w:before="120" w:after="120" w:line="260" w:lineRule="exact"/>
        <w:jc w:val="both"/>
        <w:rPr>
          <w:rFonts w:eastAsia="Times New Roman" w:cs="Tahoma"/>
          <w:b/>
          <w:i/>
          <w:iCs/>
          <w:szCs w:val="18"/>
          <w:u w:val="single"/>
        </w:rPr>
      </w:pPr>
      <w:r w:rsidRPr="00E739D3">
        <w:rPr>
          <w:rFonts w:eastAsia="Times New Roman" w:cs="Tahoma"/>
          <w:b/>
          <w:i/>
          <w:iCs/>
          <w:szCs w:val="18"/>
          <w:u w:val="single"/>
        </w:rPr>
        <w:t>Пример</w:t>
      </w:r>
      <w:r w:rsidR="007A7546" w:rsidRPr="00E739D3">
        <w:rPr>
          <w:rFonts w:eastAsia="Times New Roman" w:cs="Tahoma"/>
          <w:b/>
          <w:i/>
          <w:iCs/>
          <w:szCs w:val="18"/>
          <w:u w:val="single"/>
        </w:rPr>
        <w:t xml:space="preserve">: </w:t>
      </w:r>
      <w:r w:rsidR="00217167" w:rsidRPr="00E739D3">
        <w:rPr>
          <w:rFonts w:eastAsia="Times New Roman" w:cs="Tahoma"/>
          <w:b/>
          <w:i/>
          <w:iCs/>
          <w:szCs w:val="18"/>
          <w:u w:val="single"/>
        </w:rPr>
        <w:t xml:space="preserve"> </w:t>
      </w:r>
    </w:p>
    <w:p w:rsidR="00A029CF" w:rsidRPr="00E739D3" w:rsidRDefault="00A029CF" w:rsidP="000A59AE">
      <w:pPr>
        <w:widowControl w:val="0"/>
        <w:numPr>
          <w:ilvl w:val="0"/>
          <w:numId w:val="1"/>
        </w:numPr>
        <w:spacing w:before="120" w:after="120" w:line="260" w:lineRule="exact"/>
        <w:ind w:left="0" w:firstLine="0"/>
        <w:jc w:val="both"/>
        <w:rPr>
          <w:rFonts w:cs="Tahoma"/>
          <w:b/>
          <w:szCs w:val="18"/>
        </w:rPr>
      </w:pPr>
      <w:r w:rsidRPr="00E739D3">
        <w:rPr>
          <w:rFonts w:cs="Tahoma"/>
          <w:b/>
          <w:szCs w:val="18"/>
        </w:rPr>
        <w:t>ЕСМ 1 – [Топлинно изолиране на външни стени]</w:t>
      </w:r>
    </w:p>
    <w:p w:rsidR="00A029CF" w:rsidRPr="00E739D3" w:rsidRDefault="00A029CF" w:rsidP="00903139">
      <w:pPr>
        <w:widowControl w:val="0"/>
        <w:spacing w:before="120" w:after="120" w:line="260" w:lineRule="exact"/>
        <w:jc w:val="both"/>
        <w:rPr>
          <w:rFonts w:cs="Tahoma"/>
          <w:szCs w:val="18"/>
        </w:rPr>
      </w:pPr>
      <w:r w:rsidRPr="00E739D3">
        <w:rPr>
          <w:rFonts w:cs="Tahoma"/>
          <w:szCs w:val="18"/>
        </w:rPr>
        <w:t xml:space="preserve">Мярката се състои в следното: очукване на участъците с компрометирана мазилка, външно полагане на </w:t>
      </w:r>
      <w:proofErr w:type="spellStart"/>
      <w:r w:rsidRPr="00E739D3">
        <w:rPr>
          <w:rFonts w:cs="Tahoma"/>
          <w:szCs w:val="18"/>
        </w:rPr>
        <w:t>топлоизолационен</w:t>
      </w:r>
      <w:proofErr w:type="spellEnd"/>
      <w:r w:rsidRPr="00E739D3">
        <w:rPr>
          <w:rFonts w:cs="Tahoma"/>
          <w:szCs w:val="18"/>
        </w:rPr>
        <w:t xml:space="preserve"> материал от EPS с графитни </w:t>
      </w:r>
      <w:proofErr w:type="spellStart"/>
      <w:r w:rsidRPr="00E739D3">
        <w:rPr>
          <w:rFonts w:cs="Tahoma"/>
          <w:szCs w:val="18"/>
        </w:rPr>
        <w:t>вложки</w:t>
      </w:r>
      <w:proofErr w:type="spellEnd"/>
      <w:r w:rsidRPr="00E739D3">
        <w:rPr>
          <w:rFonts w:cs="Tahoma"/>
          <w:szCs w:val="18"/>
        </w:rPr>
        <w:t xml:space="preserve"> (λ ≤ 0,029 W/</w:t>
      </w:r>
      <w:proofErr w:type="spellStart"/>
      <w:r w:rsidRPr="00E739D3">
        <w:rPr>
          <w:rFonts w:cs="Tahoma"/>
          <w:szCs w:val="18"/>
        </w:rPr>
        <w:t>mK</w:t>
      </w:r>
      <w:proofErr w:type="spellEnd"/>
      <w:r w:rsidRPr="00E739D3">
        <w:rPr>
          <w:rFonts w:cs="Tahoma"/>
          <w:szCs w:val="18"/>
        </w:rPr>
        <w:t xml:space="preserve">) с дебелина 7 см за стените  и 2 см за дограмата, полагане на </w:t>
      </w:r>
      <w:proofErr w:type="spellStart"/>
      <w:r w:rsidRPr="00E739D3">
        <w:rPr>
          <w:rFonts w:cs="Tahoma"/>
          <w:szCs w:val="18"/>
        </w:rPr>
        <w:t>стъклофибърна</w:t>
      </w:r>
      <w:proofErr w:type="spellEnd"/>
      <w:r w:rsidRPr="00E739D3">
        <w:rPr>
          <w:rFonts w:cs="Tahoma"/>
          <w:szCs w:val="18"/>
        </w:rPr>
        <w:t xml:space="preserve"> мрежа, шпакловка и външна минерална мазилка.</w:t>
      </w:r>
    </w:p>
    <w:p w:rsidR="00217167" w:rsidRPr="00FE040B" w:rsidRDefault="00A029CF" w:rsidP="00903139">
      <w:pPr>
        <w:widowControl w:val="0"/>
        <w:spacing w:before="120" w:after="120" w:line="260" w:lineRule="exact"/>
        <w:jc w:val="both"/>
        <w:rPr>
          <w:rFonts w:cs="Tahoma"/>
          <w:szCs w:val="18"/>
        </w:rPr>
      </w:pPr>
      <w:r w:rsidRPr="00E739D3">
        <w:rPr>
          <w:rFonts w:cs="Tahoma"/>
          <w:szCs w:val="18"/>
        </w:rPr>
        <w:lastRenderedPageBreak/>
        <w:t>Съгласно Обследването, ЕСМ 1 се счита за завършена когато са изпълнени предписанията на проектанта в и</w:t>
      </w:r>
      <w:r w:rsidR="006F2162" w:rsidRPr="00E739D3">
        <w:rPr>
          <w:rFonts w:cs="Tahoma"/>
          <w:szCs w:val="18"/>
        </w:rPr>
        <w:t>нвестиционния проект, но не по-</w:t>
      </w:r>
      <w:r w:rsidRPr="00E739D3">
        <w:rPr>
          <w:rFonts w:cs="Tahoma"/>
          <w:szCs w:val="18"/>
        </w:rPr>
        <w:t>малко от предпис</w:t>
      </w:r>
      <w:r w:rsidR="00CE3D0F" w:rsidRPr="00E739D3">
        <w:rPr>
          <w:rFonts w:cs="Tahoma"/>
          <w:szCs w:val="18"/>
        </w:rPr>
        <w:t>аните в Обследването дейности.</w:t>
      </w:r>
      <w:r w:rsidR="00CE3D0F" w:rsidRPr="00FE040B">
        <w:rPr>
          <w:rFonts w:cs="Tahoma"/>
          <w:szCs w:val="18"/>
        </w:rPr>
        <w:t xml:space="preserve"> </w:t>
      </w:r>
    </w:p>
    <w:p w:rsidR="00217167" w:rsidRPr="00FE040B" w:rsidRDefault="00217167" w:rsidP="00903139">
      <w:pPr>
        <w:widowControl w:val="0"/>
        <w:spacing w:before="120" w:after="120" w:line="260" w:lineRule="exact"/>
        <w:jc w:val="both"/>
        <w:rPr>
          <w:rFonts w:cs="Tahoma"/>
          <w:iCs/>
          <w:szCs w:val="18"/>
        </w:rPr>
      </w:pPr>
      <w:r w:rsidRPr="00FE040B">
        <w:rPr>
          <w:rFonts w:cs="Tahoma"/>
          <w:iCs/>
          <w:szCs w:val="18"/>
        </w:rPr>
        <w:t>Изпълнителят осъществява възложените му дейности, съгласно изискванията на Закона за устройство на територията (ЗУТ).</w:t>
      </w:r>
    </w:p>
    <w:p w:rsidR="00217167" w:rsidRPr="00FE040B" w:rsidRDefault="00217167" w:rsidP="00903139">
      <w:pPr>
        <w:widowControl w:val="0"/>
        <w:spacing w:before="120" w:after="120" w:line="260" w:lineRule="exact"/>
        <w:jc w:val="both"/>
        <w:rPr>
          <w:rFonts w:cs="Tahoma"/>
          <w:szCs w:val="18"/>
        </w:rPr>
      </w:pPr>
      <w:bookmarkStart w:id="62" w:name="_Toc247598861"/>
      <w:bookmarkStart w:id="63" w:name="_Toc262117177"/>
      <w:r w:rsidRPr="00FE040B">
        <w:rPr>
          <w:rFonts w:cs="Tahoma"/>
          <w:iCs/>
          <w:szCs w:val="18"/>
        </w:rPr>
        <w:t xml:space="preserve">Всички вложени материали и изделия следва да отговарят на изискванията на Наредбата за съществените изисквания и оценяване съответствието на строителните продукти. За доказване на качеството при доставка, всяка партида или количество следва да е придружена от съответните сертификати и декларации за съответствие. </w:t>
      </w:r>
    </w:p>
    <w:p w:rsidR="00217167" w:rsidRPr="00FE040B" w:rsidRDefault="00217167" w:rsidP="00903139">
      <w:pPr>
        <w:widowControl w:val="0"/>
        <w:tabs>
          <w:tab w:val="left" w:pos="567"/>
          <w:tab w:val="left" w:pos="9214"/>
        </w:tabs>
        <w:spacing w:before="120" w:after="120" w:line="260" w:lineRule="exact"/>
        <w:jc w:val="both"/>
        <w:outlineLvl w:val="1"/>
        <w:rPr>
          <w:rFonts w:cs="Tahoma"/>
          <w:szCs w:val="18"/>
        </w:rPr>
      </w:pPr>
      <w:r w:rsidRPr="00FE040B">
        <w:rPr>
          <w:rFonts w:eastAsia="Times New Roman" w:cs="Tahoma"/>
          <w:b/>
          <w:bCs/>
          <w:szCs w:val="18"/>
          <w:u w:val="single"/>
        </w:rPr>
        <w:t>Изисквания към материалите, оборудването и други</w:t>
      </w:r>
    </w:p>
    <w:p w:rsidR="00217167" w:rsidRPr="00FE040B" w:rsidRDefault="00217167" w:rsidP="00903139">
      <w:pPr>
        <w:widowControl w:val="0"/>
        <w:tabs>
          <w:tab w:val="left" w:pos="9214"/>
        </w:tabs>
        <w:spacing w:before="120" w:after="120" w:line="260" w:lineRule="exact"/>
        <w:jc w:val="both"/>
        <w:rPr>
          <w:rFonts w:cs="Tahoma"/>
          <w:szCs w:val="18"/>
        </w:rPr>
      </w:pPr>
      <w:r w:rsidRPr="00FE040B">
        <w:rPr>
          <w:rFonts w:cs="Tahoma"/>
          <w:iCs/>
          <w:szCs w:val="18"/>
        </w:rPr>
        <w:t xml:space="preserve">По отношение на заложените в договора и документацията специфични стандарти и нормативи, на които трябва да отговарят стоките и доставяните материали, а също така извършената работа или проби, Изпълнителят следва да осигури </w:t>
      </w:r>
      <w:proofErr w:type="spellStart"/>
      <w:r w:rsidRPr="00FE040B">
        <w:rPr>
          <w:rFonts w:cs="Tahoma"/>
          <w:iCs/>
          <w:szCs w:val="18"/>
        </w:rPr>
        <w:t>стрикнтото</w:t>
      </w:r>
      <w:proofErr w:type="spellEnd"/>
      <w:r w:rsidRPr="00FE040B">
        <w:rPr>
          <w:rFonts w:cs="Tahoma"/>
          <w:iCs/>
          <w:szCs w:val="18"/>
        </w:rPr>
        <w:t xml:space="preserve"> им спазване. За целта Изпълнителят прилага последното действащо издание на съответните стандарти, освен ако изрично не е упоменато друго в договора. В случай че Изпълнителят предлага по-висок стандарт, той следва да мотивира предложението си писмено и да го отправи до Инвеститорски контрол за одобрение. Изпълнителят предава на </w:t>
      </w:r>
      <w:proofErr w:type="spellStart"/>
      <w:r w:rsidRPr="00FE040B">
        <w:rPr>
          <w:rFonts w:cs="Tahoma"/>
          <w:iCs/>
          <w:szCs w:val="18"/>
        </w:rPr>
        <w:t>Инвестоторския</w:t>
      </w:r>
      <w:proofErr w:type="spellEnd"/>
      <w:r w:rsidRPr="00FE040B">
        <w:rPr>
          <w:rFonts w:cs="Tahoma"/>
          <w:iCs/>
          <w:szCs w:val="18"/>
        </w:rPr>
        <w:t xml:space="preserve"> контрол писмените си мотиви и документи най-малко 28 дни преди датата, на която Изпълнителят желае да получи съгласието на Инвеститорския контрол. В случай че Инвеститорския контрол установи, че така предложените отклонения не осигуряват равностойно или по-високо качество, то Изпълнителят ще спазва стандартите, определени в документацията и </w:t>
      </w:r>
      <w:proofErr w:type="spellStart"/>
      <w:r w:rsidRPr="00FE040B">
        <w:rPr>
          <w:rFonts w:cs="Tahoma"/>
          <w:iCs/>
          <w:szCs w:val="18"/>
        </w:rPr>
        <w:t>проекто-договора</w:t>
      </w:r>
      <w:proofErr w:type="spellEnd"/>
      <w:r w:rsidRPr="00FE040B">
        <w:rPr>
          <w:rFonts w:cs="Tahoma"/>
          <w:iCs/>
          <w:szCs w:val="18"/>
        </w:rPr>
        <w:t>.</w:t>
      </w:r>
    </w:p>
    <w:p w:rsidR="00217167" w:rsidRPr="00FE040B" w:rsidRDefault="00217167" w:rsidP="00903139">
      <w:pPr>
        <w:widowControl w:val="0"/>
        <w:tabs>
          <w:tab w:val="left" w:pos="567"/>
          <w:tab w:val="left" w:pos="9214"/>
        </w:tabs>
        <w:spacing w:before="120" w:after="120" w:line="260" w:lineRule="exact"/>
        <w:jc w:val="both"/>
        <w:outlineLvl w:val="1"/>
        <w:rPr>
          <w:rFonts w:cs="Tahoma"/>
          <w:szCs w:val="18"/>
        </w:rPr>
      </w:pPr>
      <w:r w:rsidRPr="00FE040B">
        <w:rPr>
          <w:rFonts w:eastAsia="Times New Roman" w:cs="Tahoma"/>
          <w:b/>
          <w:bCs/>
          <w:szCs w:val="18"/>
          <w:u w:val="single"/>
        </w:rPr>
        <w:t>Инсталиране и тестване на оборудване и строителни работи</w:t>
      </w:r>
    </w:p>
    <w:p w:rsidR="00217167" w:rsidRPr="00FE040B" w:rsidRDefault="00217167" w:rsidP="00903139">
      <w:pPr>
        <w:widowControl w:val="0"/>
        <w:tabs>
          <w:tab w:val="left" w:pos="9214"/>
        </w:tabs>
        <w:spacing w:before="120" w:after="120" w:line="260" w:lineRule="exact"/>
        <w:jc w:val="both"/>
        <w:rPr>
          <w:rFonts w:cs="Tahoma"/>
          <w:szCs w:val="18"/>
        </w:rPr>
      </w:pPr>
      <w:r w:rsidRPr="00FE040B">
        <w:rPr>
          <w:rFonts w:cs="Tahoma"/>
          <w:iCs/>
          <w:szCs w:val="18"/>
        </w:rPr>
        <w:t>Изпълнителят трябва да разполага с квалифициран персонал, както е посочено в Указанията към участниците, подходящо оборудване, машини и строителна механизация с достатъчен капацитет за извършване на поръчката.</w:t>
      </w:r>
    </w:p>
    <w:p w:rsidR="00217167" w:rsidRPr="00FE040B" w:rsidRDefault="00217167" w:rsidP="00903139">
      <w:pPr>
        <w:widowControl w:val="0"/>
        <w:tabs>
          <w:tab w:val="left" w:pos="9214"/>
        </w:tabs>
        <w:spacing w:before="120" w:after="120" w:line="260" w:lineRule="exact"/>
        <w:jc w:val="both"/>
        <w:rPr>
          <w:rFonts w:cs="Tahoma"/>
          <w:szCs w:val="18"/>
        </w:rPr>
      </w:pPr>
      <w:r w:rsidRPr="00FE040B">
        <w:rPr>
          <w:rFonts w:cs="Tahoma"/>
          <w:iCs/>
          <w:szCs w:val="18"/>
        </w:rPr>
        <w:t>Пълните инструкции за монтаж от производителя на съответните материали и оборудване, включително допустимите толеранси, трябва да бъдат предоставени при предаването на Инвестиционния проект</w:t>
      </w:r>
      <w:r w:rsidR="00502E0F" w:rsidRPr="00FE040B">
        <w:rPr>
          <w:rFonts w:cs="Tahoma"/>
          <w:iCs/>
          <w:szCs w:val="18"/>
        </w:rPr>
        <w:t xml:space="preserve"> за всеки обект от предмета на поръчката</w:t>
      </w:r>
      <w:r w:rsidRPr="00FE040B">
        <w:rPr>
          <w:rFonts w:cs="Tahoma"/>
          <w:iCs/>
          <w:szCs w:val="18"/>
        </w:rPr>
        <w:t>.</w:t>
      </w:r>
    </w:p>
    <w:p w:rsidR="00217167" w:rsidRPr="00FE040B" w:rsidRDefault="00217167" w:rsidP="00903139">
      <w:pPr>
        <w:widowControl w:val="0"/>
        <w:tabs>
          <w:tab w:val="left" w:pos="9214"/>
        </w:tabs>
        <w:spacing w:before="120" w:after="120" w:line="260" w:lineRule="exact"/>
        <w:jc w:val="both"/>
        <w:rPr>
          <w:rFonts w:cs="Tahoma"/>
          <w:szCs w:val="18"/>
        </w:rPr>
      </w:pPr>
      <w:r w:rsidRPr="00FE040B">
        <w:rPr>
          <w:rFonts w:cs="Tahoma"/>
          <w:iCs/>
          <w:szCs w:val="18"/>
        </w:rPr>
        <w:t xml:space="preserve">Всички </w:t>
      </w:r>
      <w:proofErr w:type="spellStart"/>
      <w:r w:rsidRPr="00FE040B">
        <w:rPr>
          <w:rFonts w:cs="Tahoma"/>
          <w:iCs/>
          <w:szCs w:val="18"/>
        </w:rPr>
        <w:t>стротилено-монтажни</w:t>
      </w:r>
      <w:proofErr w:type="spellEnd"/>
      <w:r w:rsidRPr="00FE040B">
        <w:rPr>
          <w:rFonts w:cs="Tahoma"/>
          <w:iCs/>
          <w:szCs w:val="18"/>
        </w:rPr>
        <w:t xml:space="preserve"> работи се извършват в съответствие с Инвестиционния проект</w:t>
      </w:r>
      <w:r w:rsidR="00502E0F" w:rsidRPr="00FE040B">
        <w:rPr>
          <w:rFonts w:cs="Tahoma"/>
          <w:iCs/>
          <w:szCs w:val="18"/>
        </w:rPr>
        <w:t xml:space="preserve"> за всеки конкретен обект</w:t>
      </w:r>
      <w:r w:rsidRPr="00FE040B">
        <w:rPr>
          <w:rFonts w:cs="Tahoma"/>
          <w:iCs/>
          <w:szCs w:val="18"/>
        </w:rPr>
        <w:t xml:space="preserve"> и съгласно спецификацията на производителя.</w:t>
      </w:r>
    </w:p>
    <w:p w:rsidR="00217167" w:rsidRPr="00FE040B" w:rsidRDefault="00217167" w:rsidP="00903139">
      <w:pPr>
        <w:widowControl w:val="0"/>
        <w:tabs>
          <w:tab w:val="left" w:pos="9214"/>
        </w:tabs>
        <w:spacing w:before="120" w:after="120" w:line="260" w:lineRule="exact"/>
        <w:jc w:val="both"/>
        <w:rPr>
          <w:rFonts w:cs="Tahoma"/>
          <w:szCs w:val="18"/>
        </w:rPr>
      </w:pPr>
      <w:r w:rsidRPr="00FE040B">
        <w:rPr>
          <w:rFonts w:cs="Tahoma"/>
          <w:iCs/>
          <w:szCs w:val="18"/>
        </w:rPr>
        <w:t>Методология за тестване се одобряват от Инвеститорския контрол, който разрешава започването на всеки тест.</w:t>
      </w:r>
    </w:p>
    <w:p w:rsidR="00217167" w:rsidRPr="00FE040B" w:rsidRDefault="00217167" w:rsidP="00903139">
      <w:pPr>
        <w:widowControl w:val="0"/>
        <w:tabs>
          <w:tab w:val="left" w:pos="567"/>
          <w:tab w:val="left" w:pos="9214"/>
        </w:tabs>
        <w:spacing w:before="120" w:after="120" w:line="260" w:lineRule="exact"/>
        <w:jc w:val="both"/>
        <w:outlineLvl w:val="1"/>
        <w:rPr>
          <w:rFonts w:cs="Tahoma"/>
          <w:szCs w:val="18"/>
        </w:rPr>
      </w:pPr>
      <w:r w:rsidRPr="00FE040B">
        <w:rPr>
          <w:rFonts w:eastAsia="Times New Roman" w:cs="Tahoma"/>
          <w:b/>
          <w:bCs/>
          <w:szCs w:val="18"/>
          <w:u w:val="single"/>
        </w:rPr>
        <w:t>Замени</w:t>
      </w:r>
    </w:p>
    <w:p w:rsidR="00217167" w:rsidRPr="00FE040B" w:rsidRDefault="00217167" w:rsidP="00903139">
      <w:pPr>
        <w:widowControl w:val="0"/>
        <w:tabs>
          <w:tab w:val="left" w:pos="9214"/>
        </w:tabs>
        <w:spacing w:before="120" w:after="120" w:line="260" w:lineRule="exact"/>
        <w:jc w:val="both"/>
        <w:rPr>
          <w:rFonts w:cs="Tahoma"/>
          <w:szCs w:val="18"/>
        </w:rPr>
      </w:pPr>
      <w:r w:rsidRPr="00FE040B">
        <w:rPr>
          <w:rFonts w:cs="Tahoma"/>
          <w:iCs/>
          <w:szCs w:val="18"/>
        </w:rPr>
        <w:t>Когато в спецификациите са направени определени указания, отнасящи се до производител или търговско име, или стандарти, то целта е да бъде установена норма за тип, качество и функции на изискваните материали. Фактът, че са упоменати един или повече производители или стандарти, не освобождава Изпълнителя от отговорност да подсигури материали, отговарящи на всички определени изисквания. Фактът, че за какъвто и да е артикул са определени или одобрени имена на производители, няма да се тълкува по подразбиране, че същият не е нужно да отговаря на допълнителни работни характеристики, конструкция или други изисквания, точно определени за този продукт. Във всички случаи изискванията на спецификацията ще имат предимство пред стандарта на производителя.</w:t>
      </w:r>
    </w:p>
    <w:p w:rsidR="00217167" w:rsidRPr="00FE040B" w:rsidRDefault="00217167" w:rsidP="00903139">
      <w:pPr>
        <w:widowControl w:val="0"/>
        <w:tabs>
          <w:tab w:val="left" w:pos="9214"/>
        </w:tabs>
        <w:spacing w:before="120" w:after="120" w:line="260" w:lineRule="exact"/>
        <w:jc w:val="both"/>
        <w:rPr>
          <w:rFonts w:cs="Tahoma"/>
          <w:szCs w:val="18"/>
        </w:rPr>
      </w:pPr>
      <w:r w:rsidRPr="00FE040B">
        <w:rPr>
          <w:rFonts w:cs="Tahoma"/>
          <w:iCs/>
          <w:szCs w:val="18"/>
        </w:rPr>
        <w:t xml:space="preserve">В работата могат да се използват само тези продукти, които първоначално са определени точно и/или добавени след одобрено искане за замяна. Когато исканията за замяна са одобрени, трябва да се </w:t>
      </w:r>
      <w:r w:rsidRPr="00FE040B">
        <w:rPr>
          <w:rFonts w:cs="Tahoma"/>
          <w:iCs/>
          <w:szCs w:val="18"/>
        </w:rPr>
        <w:lastRenderedPageBreak/>
        <w:t>разбира, че такова одобрение е условно и под стриктно подчинение на всички изисквания на Договора, и трябва да отговаря на следните условия:</w:t>
      </w:r>
    </w:p>
    <w:p w:rsidR="00217167" w:rsidRPr="00FE040B" w:rsidRDefault="00217167" w:rsidP="000A59AE">
      <w:pPr>
        <w:widowControl w:val="0"/>
        <w:numPr>
          <w:ilvl w:val="0"/>
          <w:numId w:val="18"/>
        </w:numPr>
        <w:spacing w:before="120" w:after="120" w:line="260" w:lineRule="exact"/>
        <w:rPr>
          <w:rFonts w:eastAsia="Times New Roman" w:cs="Tahoma"/>
          <w:szCs w:val="18"/>
        </w:rPr>
      </w:pPr>
      <w:r w:rsidRPr="00FE040B">
        <w:rPr>
          <w:rFonts w:eastAsia="Times New Roman" w:cs="Tahoma"/>
          <w:iCs/>
          <w:szCs w:val="18"/>
        </w:rPr>
        <w:t xml:space="preserve">Само Инвеститорския контрол може да потвърди материал или артикул дали е равностоен на указания в спецификацията. Трябва да има готови наличности, от същото качество и достатъчно количество, за да се избегне забавяне на работата по </w:t>
      </w:r>
      <w:r w:rsidR="00852548" w:rsidRPr="00FE040B">
        <w:rPr>
          <w:rFonts w:eastAsia="Times New Roman" w:cs="Tahoma"/>
          <w:bCs/>
          <w:iCs/>
          <w:szCs w:val="18"/>
        </w:rPr>
        <w:t>Обектите</w:t>
      </w:r>
      <w:r w:rsidRPr="00FE040B">
        <w:rPr>
          <w:rFonts w:eastAsia="Times New Roman" w:cs="Tahoma"/>
          <w:iCs/>
          <w:szCs w:val="18"/>
        </w:rPr>
        <w:t>. Материалите трябва да отговарят на спецификацията, трябва да са съвместими с проекта и употребата им не трябва да налага допълнителни работи или да изисква промени в изпълнението на работите;</w:t>
      </w:r>
    </w:p>
    <w:p w:rsidR="00217167" w:rsidRPr="00FE040B" w:rsidRDefault="00217167" w:rsidP="000A59AE">
      <w:pPr>
        <w:widowControl w:val="0"/>
        <w:numPr>
          <w:ilvl w:val="0"/>
          <w:numId w:val="18"/>
        </w:numPr>
        <w:spacing w:before="120" w:after="120" w:line="260" w:lineRule="exact"/>
        <w:rPr>
          <w:rFonts w:eastAsia="Times New Roman" w:cs="Tahoma"/>
          <w:szCs w:val="18"/>
        </w:rPr>
      </w:pPr>
      <w:r w:rsidRPr="00FE040B">
        <w:rPr>
          <w:rFonts w:eastAsia="Times New Roman" w:cs="Tahoma"/>
          <w:iCs/>
          <w:szCs w:val="18"/>
        </w:rPr>
        <w:t>За всички замени искането трябва да бъде придружено от цялата информация, необходима на Инвеститорския контрол, за да направи оценката. Включително информация за производителя или търговското име, номер на модела, описание или спецификация на предмета, данни за характеристиката на работа, рапорти от тестове, протокол за дизайна, изчисления, мостри, сервизно обслужване и други данни, които могат да се прилагат;</w:t>
      </w:r>
    </w:p>
    <w:p w:rsidR="00217167" w:rsidRPr="00FE040B" w:rsidRDefault="00217167" w:rsidP="000A59AE">
      <w:pPr>
        <w:widowControl w:val="0"/>
        <w:numPr>
          <w:ilvl w:val="0"/>
          <w:numId w:val="18"/>
        </w:numPr>
        <w:spacing w:before="120" w:after="120" w:line="260" w:lineRule="exact"/>
        <w:rPr>
          <w:rFonts w:eastAsia="Times New Roman" w:cs="Tahoma"/>
          <w:szCs w:val="18"/>
        </w:rPr>
      </w:pPr>
      <w:r w:rsidRPr="00FE040B">
        <w:rPr>
          <w:rFonts w:eastAsia="Times New Roman" w:cs="Tahoma"/>
          <w:iCs/>
          <w:szCs w:val="18"/>
        </w:rPr>
        <w:t>Допълнително Изпълнителят трябва да преработи и предостави за одобрение на Инвеститорския контрол всички чертежи, които са засегнати от всеки иск за замяна;</w:t>
      </w:r>
    </w:p>
    <w:p w:rsidR="00217167" w:rsidRPr="00FE040B" w:rsidRDefault="00217167" w:rsidP="000A59AE">
      <w:pPr>
        <w:widowControl w:val="0"/>
        <w:numPr>
          <w:ilvl w:val="0"/>
          <w:numId w:val="18"/>
        </w:numPr>
        <w:spacing w:before="120" w:after="120" w:line="260" w:lineRule="exact"/>
        <w:rPr>
          <w:rFonts w:eastAsia="Times New Roman" w:cs="Tahoma"/>
          <w:szCs w:val="18"/>
        </w:rPr>
      </w:pPr>
      <w:r w:rsidRPr="00FE040B">
        <w:rPr>
          <w:rFonts w:eastAsia="Times New Roman" w:cs="Tahoma"/>
          <w:iCs/>
          <w:szCs w:val="18"/>
        </w:rPr>
        <w:t>Всички искания за замяна на материали или други промени в изискваното от Договора трябва да бъдат придружени със списък на артикулите, които са засегнати от такава замяна или промяна. Ако това не е направено Инвеститорския контрол има правото да анулира всяко одобрение за замяна или промяна и да нареди, за сметка на Изпълнителя, отстраняването на такава работа и заменянето и с работа, отговаряща на изискванията на Договора, или да оцени и добави допълнителните разходи, произтичащи от замяната, направена от Изпълнителя;</w:t>
      </w:r>
    </w:p>
    <w:p w:rsidR="00217167" w:rsidRPr="00FE040B" w:rsidRDefault="00217167" w:rsidP="000A59AE">
      <w:pPr>
        <w:widowControl w:val="0"/>
        <w:numPr>
          <w:ilvl w:val="0"/>
          <w:numId w:val="18"/>
        </w:numPr>
        <w:spacing w:before="120" w:after="120" w:line="260" w:lineRule="exact"/>
        <w:rPr>
          <w:rFonts w:eastAsia="Times New Roman" w:cs="Tahoma"/>
          <w:szCs w:val="18"/>
        </w:rPr>
      </w:pPr>
      <w:r w:rsidRPr="00FE040B">
        <w:rPr>
          <w:rFonts w:eastAsia="Times New Roman" w:cs="Tahoma"/>
          <w:iCs/>
          <w:szCs w:val="18"/>
        </w:rPr>
        <w:t>Всички заменени производствени изделия и материали трябва да бъдат поставени, монтирани, свързани и изградени в съответствие с приложената печатна инструкция на производителя, освен ако не е упоменато друго;</w:t>
      </w:r>
    </w:p>
    <w:p w:rsidR="00217167" w:rsidRPr="00FE040B" w:rsidRDefault="00217167" w:rsidP="000A59AE">
      <w:pPr>
        <w:widowControl w:val="0"/>
        <w:numPr>
          <w:ilvl w:val="0"/>
          <w:numId w:val="18"/>
        </w:numPr>
        <w:spacing w:before="120" w:after="120" w:line="260" w:lineRule="exact"/>
        <w:rPr>
          <w:rFonts w:eastAsia="Times New Roman" w:cs="Tahoma"/>
          <w:szCs w:val="18"/>
        </w:rPr>
      </w:pPr>
      <w:r w:rsidRPr="00FE040B">
        <w:rPr>
          <w:rFonts w:eastAsia="Times New Roman" w:cs="Tahoma"/>
          <w:iCs/>
          <w:szCs w:val="18"/>
        </w:rPr>
        <w:t>Инвеститорския контрол се задължава да даде мотивирано становище за одобрение или отхвърляне на иск за замяна в срок от 10 /десет/ работни дни.</w:t>
      </w:r>
    </w:p>
    <w:p w:rsidR="00217167" w:rsidRPr="00FE040B" w:rsidRDefault="00217167" w:rsidP="000A59AE">
      <w:pPr>
        <w:widowControl w:val="0"/>
        <w:numPr>
          <w:ilvl w:val="0"/>
          <w:numId w:val="18"/>
        </w:numPr>
        <w:spacing w:before="120" w:after="120" w:line="260" w:lineRule="exact"/>
        <w:rPr>
          <w:rFonts w:eastAsia="Times New Roman" w:cs="Tahoma"/>
          <w:szCs w:val="18"/>
        </w:rPr>
      </w:pPr>
      <w:r w:rsidRPr="00FE040B">
        <w:rPr>
          <w:rFonts w:eastAsia="Times New Roman" w:cs="Tahoma"/>
          <w:iCs/>
          <w:szCs w:val="18"/>
        </w:rPr>
        <w:t>Приемането на каквото и да е предложение за замяна по никакъв начин не освобождава Изпълнителя от които и да е условия в договорните документи.</w:t>
      </w:r>
    </w:p>
    <w:p w:rsidR="00217167" w:rsidRPr="00FE040B" w:rsidRDefault="00217167" w:rsidP="00903139">
      <w:pPr>
        <w:widowControl w:val="0"/>
        <w:tabs>
          <w:tab w:val="left" w:pos="426"/>
          <w:tab w:val="left" w:pos="567"/>
        </w:tabs>
        <w:spacing w:before="120" w:after="120" w:line="260" w:lineRule="exact"/>
        <w:jc w:val="both"/>
        <w:outlineLvl w:val="1"/>
        <w:rPr>
          <w:rFonts w:eastAsia="Times New Roman" w:cs="Tahoma"/>
          <w:b/>
          <w:bCs/>
          <w:szCs w:val="18"/>
          <w:u w:val="single"/>
        </w:rPr>
      </w:pPr>
      <w:r w:rsidRPr="00FE040B">
        <w:rPr>
          <w:rFonts w:eastAsia="Times New Roman" w:cs="Tahoma"/>
          <w:b/>
          <w:bCs/>
          <w:szCs w:val="18"/>
          <w:u w:val="single"/>
        </w:rPr>
        <w:t>Складиране и охрана на материали и оборудване</w:t>
      </w:r>
    </w:p>
    <w:p w:rsidR="00217167" w:rsidRPr="00FE040B" w:rsidRDefault="00217167" w:rsidP="00903139">
      <w:pPr>
        <w:widowControl w:val="0"/>
        <w:tabs>
          <w:tab w:val="left" w:pos="426"/>
        </w:tabs>
        <w:spacing w:before="120" w:after="120" w:line="260" w:lineRule="exact"/>
        <w:jc w:val="both"/>
        <w:rPr>
          <w:rFonts w:cs="Tahoma"/>
          <w:szCs w:val="18"/>
        </w:rPr>
      </w:pPr>
      <w:r w:rsidRPr="00FE040B">
        <w:rPr>
          <w:rFonts w:cs="Tahoma"/>
          <w:iCs/>
          <w:szCs w:val="18"/>
        </w:rPr>
        <w:t>Изпълнителят трябва да положи всички усилия, за да сведе до минимум продължителността на складиране на материали и оборудване на площадк</w:t>
      </w:r>
      <w:r w:rsidR="001B6444" w:rsidRPr="00FE040B">
        <w:rPr>
          <w:rFonts w:cs="Tahoma"/>
          <w:iCs/>
          <w:szCs w:val="18"/>
        </w:rPr>
        <w:t>ите</w:t>
      </w:r>
      <w:r w:rsidRPr="00FE040B">
        <w:rPr>
          <w:rFonts w:cs="Tahoma"/>
          <w:iCs/>
          <w:szCs w:val="18"/>
        </w:rPr>
        <w:t>, като планира доставките така, че да съвпадат с нуждите на строителството. Приспособленията за складиране трябва да са готови преди пристигането на материала. Изпълнителят трябва да обърне специално внимание на адекватното им опазване в склада и на площадк</w:t>
      </w:r>
      <w:r w:rsidR="007C2039" w:rsidRPr="00FE040B">
        <w:rPr>
          <w:rFonts w:cs="Tahoma"/>
          <w:iCs/>
          <w:szCs w:val="18"/>
        </w:rPr>
        <w:t>ите</w:t>
      </w:r>
      <w:r w:rsidRPr="00FE040B">
        <w:rPr>
          <w:rFonts w:cs="Tahoma"/>
          <w:iCs/>
          <w:szCs w:val="18"/>
        </w:rPr>
        <w:t>. Изпълнителят не трябва да съхранява на площадк</w:t>
      </w:r>
      <w:r w:rsidR="007C2039" w:rsidRPr="00FE040B">
        <w:rPr>
          <w:rFonts w:cs="Tahoma"/>
          <w:iCs/>
          <w:szCs w:val="18"/>
        </w:rPr>
        <w:t>ите</w:t>
      </w:r>
      <w:r w:rsidRPr="00FE040B">
        <w:rPr>
          <w:rFonts w:cs="Tahoma"/>
          <w:iCs/>
          <w:szCs w:val="18"/>
        </w:rPr>
        <w:t xml:space="preserve"> ненужни материали или оборудване.</w:t>
      </w:r>
    </w:p>
    <w:p w:rsidR="00217167" w:rsidRPr="00FE040B" w:rsidRDefault="00217167" w:rsidP="00903139">
      <w:pPr>
        <w:widowControl w:val="0"/>
        <w:tabs>
          <w:tab w:val="left" w:pos="426"/>
        </w:tabs>
        <w:spacing w:before="120" w:after="120" w:line="260" w:lineRule="exact"/>
        <w:jc w:val="both"/>
        <w:rPr>
          <w:rFonts w:cs="Tahoma"/>
          <w:szCs w:val="18"/>
        </w:rPr>
      </w:pPr>
      <w:r w:rsidRPr="00FE040B">
        <w:rPr>
          <w:rFonts w:cs="Tahoma"/>
          <w:iCs/>
          <w:szCs w:val="18"/>
        </w:rPr>
        <w:t>Изпълнителят трябва да:</w:t>
      </w:r>
    </w:p>
    <w:p w:rsidR="00217167" w:rsidRPr="00FE040B" w:rsidRDefault="00217167" w:rsidP="000A59AE">
      <w:pPr>
        <w:widowControl w:val="0"/>
        <w:numPr>
          <w:ilvl w:val="0"/>
          <w:numId w:val="1"/>
        </w:numPr>
        <w:spacing w:before="120" w:after="120" w:line="260" w:lineRule="exact"/>
        <w:ind w:left="709" w:hanging="425"/>
        <w:rPr>
          <w:rFonts w:cs="Tahoma"/>
          <w:szCs w:val="18"/>
        </w:rPr>
      </w:pPr>
      <w:r w:rsidRPr="00FE040B">
        <w:t>организира</w:t>
      </w:r>
      <w:r w:rsidRPr="00FE040B">
        <w:rPr>
          <w:rFonts w:cs="Tahoma"/>
          <w:szCs w:val="18"/>
        </w:rPr>
        <w:t xml:space="preserve"> така подреждането на материалите, че да не могат да застрашат безопасността на хората;</w:t>
      </w:r>
    </w:p>
    <w:p w:rsidR="00217167" w:rsidRPr="00FE040B" w:rsidRDefault="00217167" w:rsidP="000A59AE">
      <w:pPr>
        <w:widowControl w:val="0"/>
        <w:numPr>
          <w:ilvl w:val="0"/>
          <w:numId w:val="1"/>
        </w:numPr>
        <w:spacing w:before="120" w:after="120" w:line="260" w:lineRule="exact"/>
        <w:ind w:left="709" w:hanging="425"/>
        <w:rPr>
          <w:rFonts w:cs="Tahoma"/>
          <w:szCs w:val="18"/>
        </w:rPr>
      </w:pPr>
      <w:r w:rsidRPr="00FE040B">
        <w:rPr>
          <w:rFonts w:cs="Tahoma"/>
          <w:szCs w:val="18"/>
        </w:rPr>
        <w:t>получи от производителите детайлна информация относно метода на съхранение и поддръжка на складираните артикули, като трябва да спазва тези изисквания.</w:t>
      </w:r>
    </w:p>
    <w:p w:rsidR="00217167" w:rsidRPr="00FE040B" w:rsidRDefault="00217167" w:rsidP="000A59AE">
      <w:pPr>
        <w:widowControl w:val="0"/>
        <w:numPr>
          <w:ilvl w:val="0"/>
          <w:numId w:val="1"/>
        </w:numPr>
        <w:spacing w:before="120" w:after="120" w:line="260" w:lineRule="exact"/>
        <w:ind w:left="709" w:hanging="425"/>
        <w:rPr>
          <w:rFonts w:cs="Tahoma"/>
          <w:szCs w:val="18"/>
        </w:rPr>
      </w:pPr>
      <w:r w:rsidRPr="00FE040B">
        <w:rPr>
          <w:rFonts w:cs="Tahoma"/>
          <w:szCs w:val="18"/>
        </w:rPr>
        <w:t>Всички разходи, свързани със складирането и охраната на материалите и оборудването, ще се считат за включени в този Договор и няма да се извършват никакви допълнителни плащания във връзка с това.</w:t>
      </w:r>
    </w:p>
    <w:p w:rsidR="00217167" w:rsidRPr="00FE040B" w:rsidRDefault="00217167" w:rsidP="000A59AE">
      <w:pPr>
        <w:widowControl w:val="0"/>
        <w:numPr>
          <w:ilvl w:val="0"/>
          <w:numId w:val="1"/>
        </w:numPr>
        <w:spacing w:before="120" w:after="120" w:line="260" w:lineRule="exact"/>
        <w:ind w:left="709" w:hanging="425"/>
        <w:rPr>
          <w:rFonts w:cs="Tahoma"/>
          <w:szCs w:val="18"/>
        </w:rPr>
      </w:pPr>
      <w:r w:rsidRPr="00FE040B">
        <w:rPr>
          <w:rFonts w:cs="Tahoma"/>
          <w:szCs w:val="18"/>
        </w:rPr>
        <w:t>Никакви материали няма да се доставят на площадк</w:t>
      </w:r>
      <w:r w:rsidR="007C2039" w:rsidRPr="00FE040B">
        <w:rPr>
          <w:rFonts w:cs="Tahoma"/>
          <w:szCs w:val="18"/>
        </w:rPr>
        <w:t>ите</w:t>
      </w:r>
      <w:r w:rsidRPr="00FE040B">
        <w:rPr>
          <w:rFonts w:cs="Tahoma"/>
          <w:szCs w:val="18"/>
        </w:rPr>
        <w:t xml:space="preserve">, докато не са спазени следните </w:t>
      </w:r>
      <w:r w:rsidRPr="00FE040B">
        <w:rPr>
          <w:rFonts w:cs="Tahoma"/>
          <w:szCs w:val="18"/>
        </w:rPr>
        <w:lastRenderedPageBreak/>
        <w:t>условия:</w:t>
      </w:r>
    </w:p>
    <w:p w:rsidR="00217167" w:rsidRPr="00FE040B" w:rsidRDefault="00217167" w:rsidP="000A59AE">
      <w:pPr>
        <w:widowControl w:val="0"/>
        <w:numPr>
          <w:ilvl w:val="0"/>
          <w:numId w:val="19"/>
        </w:numPr>
        <w:spacing w:before="120" w:after="120" w:line="260" w:lineRule="exact"/>
        <w:ind w:left="1134" w:hanging="283"/>
        <w:rPr>
          <w:rFonts w:cs="Tahoma"/>
          <w:szCs w:val="18"/>
        </w:rPr>
      </w:pPr>
      <w:r w:rsidRPr="00FE040B">
        <w:t>Инвеститорския</w:t>
      </w:r>
      <w:r w:rsidRPr="00FE040B">
        <w:rPr>
          <w:rFonts w:cs="Tahoma"/>
          <w:szCs w:val="18"/>
        </w:rPr>
        <w:t xml:space="preserve"> контрол е получил препоръките на производителя за складиране на площадк</w:t>
      </w:r>
      <w:r w:rsidR="007C2039" w:rsidRPr="00FE040B">
        <w:rPr>
          <w:rFonts w:cs="Tahoma"/>
          <w:szCs w:val="18"/>
        </w:rPr>
        <w:t>ите</w:t>
      </w:r>
      <w:r w:rsidRPr="00FE040B">
        <w:rPr>
          <w:rFonts w:cs="Tahoma"/>
          <w:szCs w:val="18"/>
        </w:rPr>
        <w:t>;</w:t>
      </w:r>
    </w:p>
    <w:p w:rsidR="00217167" w:rsidRPr="00FE040B" w:rsidRDefault="00217167" w:rsidP="000A59AE">
      <w:pPr>
        <w:widowControl w:val="0"/>
        <w:numPr>
          <w:ilvl w:val="0"/>
          <w:numId w:val="19"/>
        </w:numPr>
        <w:spacing w:before="120" w:after="120" w:line="260" w:lineRule="exact"/>
        <w:ind w:left="1134" w:hanging="283"/>
        <w:rPr>
          <w:rFonts w:cs="Tahoma"/>
          <w:szCs w:val="18"/>
        </w:rPr>
      </w:pPr>
      <w:r w:rsidRPr="00FE040B">
        <w:rPr>
          <w:rFonts w:cs="Tahoma"/>
          <w:szCs w:val="18"/>
        </w:rPr>
        <w:t>Инвеститорския контрол е установил и одобрил района където ще се складира материала.</w:t>
      </w:r>
    </w:p>
    <w:p w:rsidR="00217167" w:rsidRPr="00FE040B" w:rsidRDefault="00217167" w:rsidP="00903139">
      <w:pPr>
        <w:widowControl w:val="0"/>
        <w:tabs>
          <w:tab w:val="left" w:pos="426"/>
          <w:tab w:val="left" w:pos="567"/>
        </w:tabs>
        <w:spacing w:before="120" w:after="120" w:line="260" w:lineRule="exact"/>
        <w:jc w:val="both"/>
        <w:outlineLvl w:val="1"/>
        <w:rPr>
          <w:rFonts w:eastAsia="Times New Roman" w:cs="Tahoma"/>
          <w:b/>
          <w:bCs/>
          <w:szCs w:val="18"/>
          <w:u w:val="single"/>
        </w:rPr>
      </w:pPr>
      <w:bookmarkStart w:id="64" w:name="_Toc247598863"/>
      <w:bookmarkStart w:id="65" w:name="_Toc262117179"/>
      <w:bookmarkEnd w:id="62"/>
      <w:bookmarkEnd w:id="63"/>
      <w:r w:rsidRPr="00FE040B">
        <w:rPr>
          <w:rFonts w:eastAsia="Times New Roman" w:cs="Tahoma"/>
          <w:b/>
          <w:bCs/>
          <w:szCs w:val="18"/>
          <w:u w:val="single"/>
        </w:rPr>
        <w:t>Условия на работа</w:t>
      </w:r>
      <w:bookmarkEnd w:id="64"/>
      <w:bookmarkEnd w:id="65"/>
    </w:p>
    <w:p w:rsidR="00217167" w:rsidRPr="00FE040B" w:rsidRDefault="00217167" w:rsidP="00903139">
      <w:pPr>
        <w:widowControl w:val="0"/>
        <w:tabs>
          <w:tab w:val="left" w:pos="426"/>
        </w:tabs>
        <w:spacing w:before="120" w:after="120" w:line="260" w:lineRule="exact"/>
        <w:jc w:val="both"/>
        <w:rPr>
          <w:rFonts w:cs="Tahoma"/>
          <w:szCs w:val="18"/>
        </w:rPr>
      </w:pPr>
      <w:r w:rsidRPr="00FE040B">
        <w:rPr>
          <w:rFonts w:cs="Tahoma"/>
          <w:iCs/>
          <w:szCs w:val="18"/>
        </w:rPr>
        <w:t xml:space="preserve">Работата следва да се извършва по време на нормалните работни часове и в дни, съгласно </w:t>
      </w:r>
      <w:bookmarkStart w:id="66" w:name="OLE_LINK9"/>
      <w:bookmarkStart w:id="67" w:name="OLE_LINK10"/>
      <w:r w:rsidRPr="00FE040B">
        <w:rPr>
          <w:rFonts w:cs="Tahoma"/>
          <w:iCs/>
          <w:szCs w:val="18"/>
        </w:rPr>
        <w:t xml:space="preserve">одобрената </w:t>
      </w:r>
      <w:bookmarkEnd w:id="66"/>
      <w:bookmarkEnd w:id="67"/>
      <w:r w:rsidRPr="00FE040B">
        <w:rPr>
          <w:rFonts w:cs="Tahoma"/>
          <w:iCs/>
          <w:szCs w:val="18"/>
        </w:rPr>
        <w:t>работна програма. Когато временно работата трябва да се извършва в извънредни часове, изпълнението и надзора трябва отделно да се съгласува с Инвеститорския контрол.</w:t>
      </w:r>
    </w:p>
    <w:p w:rsidR="00217167" w:rsidRPr="00FE040B" w:rsidRDefault="00217167" w:rsidP="00903139">
      <w:pPr>
        <w:widowControl w:val="0"/>
        <w:tabs>
          <w:tab w:val="left" w:pos="567"/>
          <w:tab w:val="left" w:pos="9214"/>
        </w:tabs>
        <w:spacing w:before="120" w:after="120" w:line="260" w:lineRule="exact"/>
        <w:jc w:val="both"/>
        <w:outlineLvl w:val="1"/>
        <w:rPr>
          <w:rFonts w:eastAsia="Times New Roman" w:cs="Tahoma"/>
          <w:b/>
          <w:bCs/>
          <w:szCs w:val="18"/>
          <w:u w:val="single"/>
        </w:rPr>
      </w:pPr>
      <w:bookmarkStart w:id="68" w:name="_Toc247598864"/>
      <w:bookmarkStart w:id="69" w:name="_Toc262117180"/>
      <w:r w:rsidRPr="00FE040B">
        <w:rPr>
          <w:rFonts w:eastAsia="Times New Roman" w:cs="Tahoma"/>
          <w:b/>
          <w:bCs/>
          <w:szCs w:val="18"/>
          <w:u w:val="single"/>
        </w:rPr>
        <w:t xml:space="preserve">Правила за безопасност и здраве </w:t>
      </w:r>
      <w:bookmarkEnd w:id="68"/>
      <w:bookmarkEnd w:id="69"/>
    </w:p>
    <w:p w:rsidR="00217167" w:rsidRPr="00FE040B" w:rsidRDefault="00217167" w:rsidP="00903139">
      <w:pPr>
        <w:widowControl w:val="0"/>
        <w:tabs>
          <w:tab w:val="left" w:pos="9214"/>
        </w:tabs>
        <w:spacing w:before="120" w:after="120" w:line="260" w:lineRule="exact"/>
        <w:jc w:val="both"/>
        <w:rPr>
          <w:rFonts w:cs="Tahoma"/>
          <w:szCs w:val="18"/>
        </w:rPr>
      </w:pPr>
      <w:r w:rsidRPr="00FE040B">
        <w:rPr>
          <w:rFonts w:cs="Tahoma"/>
          <w:iCs/>
          <w:szCs w:val="18"/>
        </w:rPr>
        <w:t xml:space="preserve">Изпълнителят носи пълната отговорност за спазването на правилата за безопасност и изискванията на законовата рамка и правилата за вътрешния ред на </w:t>
      </w:r>
      <w:r w:rsidR="00852548" w:rsidRPr="00FE040B">
        <w:rPr>
          <w:rFonts w:eastAsia="Times New Roman" w:cs="Tahoma"/>
          <w:bCs/>
          <w:iCs/>
          <w:szCs w:val="18"/>
        </w:rPr>
        <w:t>Обектите</w:t>
      </w:r>
      <w:r w:rsidRPr="00FE040B">
        <w:rPr>
          <w:rFonts w:cs="Tahoma"/>
          <w:iCs/>
          <w:szCs w:val="18"/>
        </w:rPr>
        <w:t>.  Изпълнителят писмено ще информира Възложителя за всякакви извънредни опасности, предвидени при извършването на Работите, които трябва да са цялостно описани.</w:t>
      </w:r>
    </w:p>
    <w:p w:rsidR="00217167" w:rsidRPr="00FE040B" w:rsidRDefault="00217167" w:rsidP="00903139">
      <w:pPr>
        <w:widowControl w:val="0"/>
        <w:tabs>
          <w:tab w:val="left" w:pos="9214"/>
        </w:tabs>
        <w:spacing w:before="120" w:after="120" w:line="260" w:lineRule="exact"/>
        <w:jc w:val="both"/>
        <w:rPr>
          <w:rFonts w:cs="Tahoma"/>
          <w:szCs w:val="18"/>
        </w:rPr>
      </w:pPr>
      <w:bookmarkStart w:id="70" w:name="_Toc159242121"/>
      <w:bookmarkStart w:id="71" w:name="_Toc159242367"/>
      <w:bookmarkStart w:id="72" w:name="_Toc159396809"/>
      <w:bookmarkStart w:id="73" w:name="_Toc247598868"/>
      <w:bookmarkStart w:id="74" w:name="_Toc262117184"/>
      <w:r w:rsidRPr="00FE040B">
        <w:rPr>
          <w:rFonts w:cs="Tahoma"/>
          <w:iCs/>
          <w:szCs w:val="18"/>
        </w:rPr>
        <w:t xml:space="preserve">Планът за безопасност и здраве е съобразен с Наредба № 2 от 22 Март 2004 год. за минималните изисквания за здравословни и безопасни условия на труд (ЗБУТ) при извършване на строителни и монтажни работи, издадена от Министерството на труда и социалната политика и Министерството на регионалното развитие и благоустройството. В сила от 06.11.2004 г., </w:t>
      </w:r>
      <w:proofErr w:type="spellStart"/>
      <w:r w:rsidRPr="00FE040B">
        <w:rPr>
          <w:rFonts w:cs="Tahoma"/>
          <w:iCs/>
          <w:szCs w:val="18"/>
        </w:rPr>
        <w:t>Обн</w:t>
      </w:r>
      <w:proofErr w:type="spellEnd"/>
      <w:r w:rsidRPr="00FE040B">
        <w:rPr>
          <w:rFonts w:cs="Tahoma"/>
          <w:iCs/>
          <w:szCs w:val="18"/>
        </w:rPr>
        <w:t>. ДВ. бр.37 от 4 Май 2004г., попр. ДВ. бр.98 от 5 Ноември 2004г., изм. ДВ. бр.102 от 19 Декември 2006г.</w:t>
      </w:r>
    </w:p>
    <w:p w:rsidR="00217167" w:rsidRPr="00FE040B" w:rsidRDefault="00217167" w:rsidP="00903139">
      <w:pPr>
        <w:widowControl w:val="0"/>
        <w:tabs>
          <w:tab w:val="left" w:pos="9214"/>
        </w:tabs>
        <w:spacing w:before="120" w:after="120" w:line="260" w:lineRule="exact"/>
        <w:jc w:val="both"/>
        <w:rPr>
          <w:rFonts w:cs="Tahoma"/>
          <w:szCs w:val="18"/>
        </w:rPr>
      </w:pPr>
      <w:r w:rsidRPr="00FE040B">
        <w:rPr>
          <w:rFonts w:cs="Tahoma"/>
          <w:iCs/>
          <w:szCs w:val="18"/>
        </w:rPr>
        <w:t>Наредбата се прилага при извършване на следните строителни и монтажни работи - земни работи, изграждане, монтаж или демонтаж, преустройство или разширение, реконструкция, възстановяване, ремонт, събаряне, разрушаване, техническо обслужване, изолационни и довършителни работи, поддръжка, отводнителни работи.</w:t>
      </w:r>
    </w:p>
    <w:p w:rsidR="00217167" w:rsidRPr="00FE040B" w:rsidRDefault="00217167" w:rsidP="00903139">
      <w:pPr>
        <w:widowControl w:val="0"/>
        <w:tabs>
          <w:tab w:val="left" w:pos="9214"/>
        </w:tabs>
        <w:spacing w:before="120" w:after="120" w:line="260" w:lineRule="exact"/>
        <w:jc w:val="both"/>
        <w:rPr>
          <w:rFonts w:cs="Tahoma"/>
          <w:b/>
          <w:szCs w:val="18"/>
          <w:u w:val="single"/>
        </w:rPr>
      </w:pPr>
      <w:r w:rsidRPr="00FE040B">
        <w:rPr>
          <w:rFonts w:cs="Tahoma"/>
          <w:b/>
          <w:iCs/>
          <w:szCs w:val="18"/>
          <w:u w:val="single"/>
        </w:rPr>
        <w:t>Координаторът по безопасност и здраве за етапа на изпълнение на строежа:</w:t>
      </w:r>
    </w:p>
    <w:p w:rsidR="00217167" w:rsidRPr="00FE040B" w:rsidRDefault="00217167" w:rsidP="000A59AE">
      <w:pPr>
        <w:widowControl w:val="0"/>
        <w:numPr>
          <w:ilvl w:val="0"/>
          <w:numId w:val="14"/>
        </w:numPr>
        <w:spacing w:before="120" w:after="120" w:line="260" w:lineRule="exact"/>
        <w:ind w:hanging="357"/>
        <w:rPr>
          <w:rFonts w:eastAsia="Times New Roman" w:cs="Tahoma"/>
          <w:szCs w:val="18"/>
        </w:rPr>
      </w:pPr>
      <w:r w:rsidRPr="00FE040B">
        <w:rPr>
          <w:rFonts w:eastAsia="Times New Roman" w:cs="Tahoma"/>
          <w:iCs/>
          <w:szCs w:val="18"/>
        </w:rPr>
        <w:t>координира осъществяването на общите принципи за превантивност и безопасност съгласно Наредбата за ЗБУТ при:</w:t>
      </w:r>
    </w:p>
    <w:p w:rsidR="00217167" w:rsidRPr="00FE040B" w:rsidRDefault="00217167" w:rsidP="000A59AE">
      <w:pPr>
        <w:widowControl w:val="0"/>
        <w:numPr>
          <w:ilvl w:val="1"/>
          <w:numId w:val="1"/>
        </w:numPr>
        <w:spacing w:before="120" w:after="120" w:line="260" w:lineRule="exact"/>
        <w:ind w:hanging="357"/>
        <w:rPr>
          <w:rFonts w:cs="Tahoma"/>
          <w:szCs w:val="18"/>
        </w:rPr>
      </w:pPr>
      <w:r w:rsidRPr="00FE040B">
        <w:rPr>
          <w:rFonts w:cs="Tahoma"/>
          <w:iCs/>
          <w:szCs w:val="18"/>
        </w:rPr>
        <w:t>вземане на технически и/или организационни решения за едновременно или последователно извършване на етапите и видовете строително-монтажни работи;</w:t>
      </w:r>
    </w:p>
    <w:p w:rsidR="00217167" w:rsidRPr="00FE040B" w:rsidRDefault="00217167" w:rsidP="000A59AE">
      <w:pPr>
        <w:widowControl w:val="0"/>
        <w:numPr>
          <w:ilvl w:val="1"/>
          <w:numId w:val="1"/>
        </w:numPr>
        <w:spacing w:before="120" w:after="120" w:line="260" w:lineRule="exact"/>
        <w:ind w:hanging="357"/>
        <w:rPr>
          <w:rFonts w:cs="Tahoma"/>
          <w:szCs w:val="18"/>
        </w:rPr>
      </w:pPr>
      <w:r w:rsidRPr="00FE040B">
        <w:rPr>
          <w:rFonts w:cs="Tahoma"/>
          <w:iCs/>
          <w:szCs w:val="18"/>
        </w:rPr>
        <w:t>оценяване на необходимата продължителност за извършване на етапите и видовете СМР;</w:t>
      </w:r>
    </w:p>
    <w:p w:rsidR="00217167" w:rsidRPr="00FE040B" w:rsidRDefault="00217167" w:rsidP="000A59AE">
      <w:pPr>
        <w:widowControl w:val="0"/>
        <w:numPr>
          <w:ilvl w:val="0"/>
          <w:numId w:val="14"/>
        </w:numPr>
        <w:spacing w:before="120" w:after="120" w:line="260" w:lineRule="exact"/>
        <w:ind w:hanging="357"/>
        <w:rPr>
          <w:rFonts w:eastAsia="Times New Roman" w:cs="Tahoma"/>
          <w:szCs w:val="18"/>
        </w:rPr>
      </w:pPr>
      <w:r w:rsidRPr="00FE040B">
        <w:rPr>
          <w:rFonts w:eastAsia="Times New Roman" w:cs="Tahoma"/>
          <w:iCs/>
          <w:szCs w:val="18"/>
        </w:rPr>
        <w:t>координира осъществяването на изискванията за ЗБУТ съгласно чл. 16, т. 1 и на плана за безопасност и здраве съгласно чл. 7, т. 2, когато такъв се изисква, от строителите и при необходимост от защита на работещи, от лицата, самостоятелно упражняващи трудова дейност;</w:t>
      </w:r>
    </w:p>
    <w:p w:rsidR="00217167" w:rsidRPr="00FE040B" w:rsidRDefault="00217167" w:rsidP="000A59AE">
      <w:pPr>
        <w:widowControl w:val="0"/>
        <w:numPr>
          <w:ilvl w:val="0"/>
          <w:numId w:val="14"/>
        </w:numPr>
        <w:spacing w:before="120" w:after="120" w:line="260" w:lineRule="exact"/>
        <w:ind w:hanging="357"/>
        <w:rPr>
          <w:rFonts w:eastAsia="Times New Roman" w:cs="Tahoma"/>
          <w:szCs w:val="18"/>
        </w:rPr>
      </w:pPr>
      <w:r w:rsidRPr="00FE040B">
        <w:rPr>
          <w:rFonts w:eastAsia="Times New Roman" w:cs="Tahoma"/>
          <w:iCs/>
          <w:szCs w:val="18"/>
        </w:rPr>
        <w:t>актуализира плана за безопасност и здраве по чл. 7, т. 2 и информацията по чл. 7, т. 3 при отчитане на настъпилите изменения с напредването на СМР;</w:t>
      </w:r>
    </w:p>
    <w:p w:rsidR="00217167" w:rsidRPr="00FE040B" w:rsidRDefault="00217167" w:rsidP="000A59AE">
      <w:pPr>
        <w:widowControl w:val="0"/>
        <w:numPr>
          <w:ilvl w:val="0"/>
          <w:numId w:val="14"/>
        </w:numPr>
        <w:spacing w:before="120" w:after="120" w:line="260" w:lineRule="exact"/>
        <w:ind w:hanging="357"/>
        <w:rPr>
          <w:rFonts w:eastAsia="Times New Roman" w:cs="Tahoma"/>
          <w:szCs w:val="18"/>
        </w:rPr>
      </w:pPr>
      <w:r w:rsidRPr="00FE040B">
        <w:rPr>
          <w:rFonts w:eastAsia="Times New Roman" w:cs="Tahoma"/>
          <w:iCs/>
          <w:szCs w:val="18"/>
        </w:rPr>
        <w:t>организира съвместната работа между строителите, в т.ч. подизпълнителите и включилите се впоследствие в работата строители, на една и съща строителна площадка, осигурява взаимна информация и координира техните дейности с цел защита на работещите и предотвратяване на трудови злополуки и професионални болести, като при необходимост включва в този процес и лицата, самостоятелно упражняващи трудова дейност;</w:t>
      </w:r>
    </w:p>
    <w:p w:rsidR="00217167" w:rsidRPr="00FE040B" w:rsidRDefault="00217167" w:rsidP="000A59AE">
      <w:pPr>
        <w:widowControl w:val="0"/>
        <w:numPr>
          <w:ilvl w:val="0"/>
          <w:numId w:val="14"/>
        </w:numPr>
        <w:spacing w:before="120" w:after="120" w:line="260" w:lineRule="exact"/>
        <w:ind w:hanging="357"/>
        <w:rPr>
          <w:rFonts w:eastAsia="Times New Roman" w:cs="Tahoma"/>
          <w:szCs w:val="18"/>
        </w:rPr>
      </w:pPr>
      <w:r w:rsidRPr="00FE040B">
        <w:rPr>
          <w:rFonts w:eastAsia="Times New Roman" w:cs="Tahoma"/>
          <w:iCs/>
          <w:szCs w:val="18"/>
        </w:rPr>
        <w:t>координира контрола по правилното извършване на СМР;</w:t>
      </w:r>
    </w:p>
    <w:p w:rsidR="00217167" w:rsidRPr="00FE040B" w:rsidRDefault="00217167" w:rsidP="000A59AE">
      <w:pPr>
        <w:widowControl w:val="0"/>
        <w:numPr>
          <w:ilvl w:val="0"/>
          <w:numId w:val="14"/>
        </w:numPr>
        <w:spacing w:before="120" w:after="120" w:line="260" w:lineRule="exact"/>
        <w:ind w:hanging="357"/>
        <w:rPr>
          <w:rFonts w:eastAsia="Times New Roman" w:cs="Tahoma"/>
          <w:szCs w:val="18"/>
        </w:rPr>
      </w:pPr>
      <w:r w:rsidRPr="00FE040B">
        <w:rPr>
          <w:rFonts w:eastAsia="Times New Roman" w:cs="Tahoma"/>
          <w:iCs/>
          <w:szCs w:val="18"/>
        </w:rPr>
        <w:lastRenderedPageBreak/>
        <w:t>предприема необходимите мерки за допускане на строителната площадка само на лицата, свързани с осъществяване на строителството.</w:t>
      </w:r>
    </w:p>
    <w:p w:rsidR="000D1D3F" w:rsidRPr="00FE040B" w:rsidRDefault="000D1D3F" w:rsidP="00903139">
      <w:pPr>
        <w:widowControl w:val="0"/>
        <w:spacing w:before="120" w:after="120" w:line="260" w:lineRule="exact"/>
        <w:ind w:left="786"/>
        <w:rPr>
          <w:rFonts w:eastAsia="Times New Roman" w:cs="Tahoma"/>
          <w:szCs w:val="18"/>
        </w:rPr>
      </w:pPr>
    </w:p>
    <w:p w:rsidR="00217167" w:rsidRPr="00FE040B" w:rsidRDefault="00217167" w:rsidP="00903139">
      <w:pPr>
        <w:widowControl w:val="0"/>
        <w:spacing w:before="120" w:after="120" w:line="260" w:lineRule="exact"/>
        <w:jc w:val="both"/>
        <w:rPr>
          <w:rFonts w:cs="Tahoma"/>
          <w:b/>
          <w:szCs w:val="18"/>
          <w:u w:val="single"/>
        </w:rPr>
      </w:pPr>
      <w:r w:rsidRPr="00FE040B">
        <w:rPr>
          <w:rFonts w:cs="Tahoma"/>
          <w:b/>
          <w:iCs/>
          <w:szCs w:val="18"/>
          <w:u w:val="single"/>
        </w:rPr>
        <w:t>Изпълнителят:</w:t>
      </w:r>
    </w:p>
    <w:p w:rsidR="00217167" w:rsidRPr="00FE040B" w:rsidRDefault="00217167" w:rsidP="000A59AE">
      <w:pPr>
        <w:widowControl w:val="0"/>
        <w:numPr>
          <w:ilvl w:val="0"/>
          <w:numId w:val="15"/>
        </w:numPr>
        <w:spacing w:before="120" w:after="120" w:line="260" w:lineRule="exact"/>
        <w:ind w:left="714" w:hanging="357"/>
        <w:rPr>
          <w:rFonts w:eastAsia="Times New Roman" w:cs="Tahoma"/>
          <w:szCs w:val="18"/>
        </w:rPr>
      </w:pPr>
      <w:r w:rsidRPr="00FE040B">
        <w:rPr>
          <w:rFonts w:eastAsia="Times New Roman" w:cs="Tahoma"/>
          <w:iCs/>
          <w:szCs w:val="18"/>
        </w:rPr>
        <w:t>осигурява:</w:t>
      </w:r>
    </w:p>
    <w:p w:rsidR="00217167" w:rsidRPr="00FE040B" w:rsidRDefault="00217167" w:rsidP="000A59AE">
      <w:pPr>
        <w:widowControl w:val="0"/>
        <w:numPr>
          <w:ilvl w:val="0"/>
          <w:numId w:val="1"/>
        </w:numPr>
        <w:spacing w:before="120" w:after="120" w:line="260" w:lineRule="exact"/>
        <w:ind w:left="1276" w:hanging="425"/>
        <w:rPr>
          <w:rFonts w:cs="Tahoma"/>
          <w:szCs w:val="18"/>
        </w:rPr>
      </w:pPr>
      <w:r w:rsidRPr="00FE040B">
        <w:rPr>
          <w:iCs/>
        </w:rPr>
        <w:t>извършването</w:t>
      </w:r>
      <w:r w:rsidRPr="00FE040B">
        <w:rPr>
          <w:rFonts w:cs="Tahoma"/>
          <w:iCs/>
          <w:szCs w:val="18"/>
        </w:rPr>
        <w:t xml:space="preserve"> на строително-монтажни работи в технологична последователност и срокове, определени в инвестиционния проект </w:t>
      </w:r>
      <w:r w:rsidR="00A55DE0" w:rsidRPr="00FE040B">
        <w:rPr>
          <w:rFonts w:cs="Tahoma"/>
          <w:iCs/>
          <w:szCs w:val="18"/>
        </w:rPr>
        <w:t xml:space="preserve">за всеки обект </w:t>
      </w:r>
      <w:r w:rsidRPr="00FE040B">
        <w:rPr>
          <w:rFonts w:cs="Tahoma"/>
          <w:iCs/>
          <w:szCs w:val="18"/>
        </w:rPr>
        <w:t>и в плана за безопасност и здраве;</w:t>
      </w:r>
    </w:p>
    <w:p w:rsidR="00217167" w:rsidRPr="00FE040B" w:rsidRDefault="00217167" w:rsidP="000A59AE">
      <w:pPr>
        <w:widowControl w:val="0"/>
        <w:numPr>
          <w:ilvl w:val="0"/>
          <w:numId w:val="1"/>
        </w:numPr>
        <w:spacing w:before="120" w:after="120" w:line="260" w:lineRule="exact"/>
        <w:ind w:left="1276" w:hanging="425"/>
        <w:rPr>
          <w:rFonts w:cs="Tahoma"/>
          <w:szCs w:val="18"/>
        </w:rPr>
      </w:pPr>
      <w:r w:rsidRPr="00FE040B">
        <w:rPr>
          <w:iCs/>
        </w:rPr>
        <w:t>ЗБУТ</w:t>
      </w:r>
      <w:r w:rsidRPr="00FE040B">
        <w:rPr>
          <w:rFonts w:cs="Tahoma"/>
          <w:iCs/>
          <w:szCs w:val="18"/>
        </w:rPr>
        <w:t xml:space="preserve"> на всички работещи, включително на подизпълнителите и на лицата, самостоятелно упражняващи трудова дейност;</w:t>
      </w:r>
    </w:p>
    <w:p w:rsidR="00217167" w:rsidRPr="00FE040B" w:rsidRDefault="00217167" w:rsidP="000A59AE">
      <w:pPr>
        <w:widowControl w:val="0"/>
        <w:numPr>
          <w:ilvl w:val="0"/>
          <w:numId w:val="1"/>
        </w:numPr>
        <w:spacing w:before="120" w:after="120" w:line="260" w:lineRule="exact"/>
        <w:ind w:left="1276" w:hanging="425"/>
        <w:rPr>
          <w:rFonts w:cs="Tahoma"/>
          <w:szCs w:val="18"/>
        </w:rPr>
      </w:pPr>
      <w:r w:rsidRPr="00FE040B">
        <w:rPr>
          <w:rFonts w:cs="Tahoma"/>
          <w:iCs/>
          <w:szCs w:val="18"/>
        </w:rPr>
        <w:t xml:space="preserve">изработването и актуализирането на инструкции по безопасност и здраве съобразно </w:t>
      </w:r>
      <w:r w:rsidR="00EB6F95" w:rsidRPr="00FE040B">
        <w:rPr>
          <w:rFonts w:cs="Tahoma"/>
          <w:iCs/>
          <w:szCs w:val="18"/>
        </w:rPr>
        <w:t xml:space="preserve">с </w:t>
      </w:r>
      <w:r w:rsidRPr="00FE040B">
        <w:rPr>
          <w:rFonts w:cs="Tahoma"/>
          <w:iCs/>
          <w:szCs w:val="18"/>
        </w:rPr>
        <w:t>конкретните условия на строителн</w:t>
      </w:r>
      <w:r w:rsidR="00DC041B" w:rsidRPr="00FE040B">
        <w:rPr>
          <w:rFonts w:cs="Tahoma"/>
          <w:iCs/>
          <w:szCs w:val="18"/>
        </w:rPr>
        <w:t>ите</w:t>
      </w:r>
      <w:r w:rsidRPr="00FE040B">
        <w:rPr>
          <w:rFonts w:cs="Tahoma"/>
          <w:iCs/>
          <w:szCs w:val="18"/>
        </w:rPr>
        <w:t xml:space="preserve"> площадк</w:t>
      </w:r>
      <w:r w:rsidR="00DC041B" w:rsidRPr="00FE040B">
        <w:rPr>
          <w:rFonts w:cs="Tahoma"/>
          <w:iCs/>
          <w:szCs w:val="18"/>
        </w:rPr>
        <w:t>и</w:t>
      </w:r>
      <w:r w:rsidRPr="00FE040B">
        <w:rPr>
          <w:rFonts w:cs="Tahoma"/>
          <w:iCs/>
          <w:szCs w:val="18"/>
        </w:rPr>
        <w:t xml:space="preserve"> по видове строително-монтажни работи;</w:t>
      </w:r>
    </w:p>
    <w:p w:rsidR="00217167" w:rsidRPr="00FE040B" w:rsidRDefault="00217167" w:rsidP="000A59AE">
      <w:pPr>
        <w:widowControl w:val="0"/>
        <w:numPr>
          <w:ilvl w:val="0"/>
          <w:numId w:val="1"/>
        </w:numPr>
        <w:spacing w:before="120" w:after="120" w:line="260" w:lineRule="exact"/>
        <w:ind w:left="1276" w:hanging="425"/>
        <w:rPr>
          <w:rFonts w:cs="Tahoma"/>
          <w:szCs w:val="18"/>
        </w:rPr>
      </w:pPr>
      <w:r w:rsidRPr="00FE040B">
        <w:rPr>
          <w:rFonts w:cs="Tahoma"/>
          <w:iCs/>
          <w:szCs w:val="18"/>
        </w:rPr>
        <w:t>избора на местоположението на работните места при спазване на условията за безопасен и удобен достъп до тях и определянето на транспортни пътища и/или транспортни зони;</w:t>
      </w:r>
    </w:p>
    <w:p w:rsidR="00217167" w:rsidRPr="00FE040B" w:rsidRDefault="00217167" w:rsidP="000A59AE">
      <w:pPr>
        <w:widowControl w:val="0"/>
        <w:numPr>
          <w:ilvl w:val="0"/>
          <w:numId w:val="1"/>
        </w:numPr>
        <w:spacing w:before="120" w:after="120" w:line="260" w:lineRule="exact"/>
        <w:ind w:left="1276" w:hanging="425"/>
        <w:rPr>
          <w:rFonts w:cs="Tahoma"/>
          <w:szCs w:val="18"/>
        </w:rPr>
      </w:pPr>
      <w:r w:rsidRPr="00FE040B">
        <w:rPr>
          <w:rFonts w:cs="Tahoma"/>
          <w:iCs/>
          <w:szCs w:val="18"/>
        </w:rPr>
        <w:t>необходимите предпазни средства и работно облекло и употребата им в съответствие с нормативната уредба и в зависимост от оценката на съществуващите професионални рискове за всеки конкретен случай;</w:t>
      </w:r>
    </w:p>
    <w:p w:rsidR="00217167" w:rsidRPr="00FE040B" w:rsidRDefault="00217167" w:rsidP="000A59AE">
      <w:pPr>
        <w:widowControl w:val="0"/>
        <w:numPr>
          <w:ilvl w:val="0"/>
          <w:numId w:val="1"/>
        </w:numPr>
        <w:spacing w:before="120" w:after="120" w:line="260" w:lineRule="exact"/>
        <w:ind w:left="1276" w:hanging="425"/>
        <w:rPr>
          <w:rFonts w:cs="Tahoma"/>
          <w:szCs w:val="18"/>
        </w:rPr>
      </w:pPr>
      <w:r w:rsidRPr="00FE040B">
        <w:rPr>
          <w:rFonts w:cs="Tahoma"/>
          <w:iCs/>
          <w:szCs w:val="18"/>
        </w:rPr>
        <w:t>инструктажа, обучението, повишаването на квалификацията и проверката на знанията по ЗБУТ на работещите;</w:t>
      </w:r>
    </w:p>
    <w:p w:rsidR="00217167" w:rsidRPr="00FE040B" w:rsidRDefault="00217167" w:rsidP="000A59AE">
      <w:pPr>
        <w:widowControl w:val="0"/>
        <w:numPr>
          <w:ilvl w:val="0"/>
          <w:numId w:val="1"/>
        </w:numPr>
        <w:spacing w:before="120" w:after="120" w:line="260" w:lineRule="exact"/>
        <w:ind w:left="1276" w:hanging="425"/>
        <w:rPr>
          <w:rFonts w:cs="Tahoma"/>
          <w:szCs w:val="18"/>
        </w:rPr>
      </w:pPr>
      <w:r w:rsidRPr="00FE040B">
        <w:rPr>
          <w:rFonts w:cs="Tahoma"/>
          <w:iCs/>
          <w:szCs w:val="18"/>
        </w:rPr>
        <w:t>картотекиране и отчет на извършваните прегледи, изпитвания, техническа поддръжка и ремонти на съоръженията и работното оборудване (електрическите и повдигателните съоръжения, строителните машини, превозните средства и др.) и постоянния им контрол с оглед отстраняване на дефекти, които могат да се отразят на безопасността или здравето на работещите;</w:t>
      </w:r>
    </w:p>
    <w:p w:rsidR="00217167" w:rsidRPr="00FE040B" w:rsidRDefault="00217167" w:rsidP="000A59AE">
      <w:pPr>
        <w:widowControl w:val="0"/>
        <w:numPr>
          <w:ilvl w:val="0"/>
          <w:numId w:val="1"/>
        </w:numPr>
        <w:spacing w:before="120" w:after="120" w:line="260" w:lineRule="exact"/>
        <w:ind w:left="1276" w:hanging="425"/>
        <w:rPr>
          <w:rFonts w:cs="Tahoma"/>
          <w:iCs/>
          <w:szCs w:val="18"/>
        </w:rPr>
      </w:pPr>
      <w:r w:rsidRPr="00FE040B">
        <w:rPr>
          <w:rFonts w:cs="Tahoma"/>
          <w:iCs/>
          <w:szCs w:val="18"/>
        </w:rPr>
        <w:t>необходимите санитарно-битови помещения съобразно санитарно-хигиенните изисквания и изискванията за пожарна и аварийна безопасност, времетраенето на строителството и човешките ресурси;</w:t>
      </w:r>
    </w:p>
    <w:p w:rsidR="00217167" w:rsidRPr="00FE040B" w:rsidRDefault="00217167" w:rsidP="000A59AE">
      <w:pPr>
        <w:widowControl w:val="0"/>
        <w:numPr>
          <w:ilvl w:val="0"/>
          <w:numId w:val="1"/>
        </w:numPr>
        <w:spacing w:before="120" w:after="120" w:line="260" w:lineRule="exact"/>
        <w:ind w:left="1276" w:hanging="425"/>
        <w:rPr>
          <w:rFonts w:cs="Tahoma"/>
          <w:iCs/>
          <w:szCs w:val="18"/>
        </w:rPr>
      </w:pPr>
      <w:r w:rsidRPr="00FE040B">
        <w:rPr>
          <w:rFonts w:cs="Tahoma"/>
          <w:iCs/>
          <w:szCs w:val="18"/>
        </w:rPr>
        <w:t>поддържането на ред и чистота на строителн</w:t>
      </w:r>
      <w:r w:rsidR="00BE6CDF" w:rsidRPr="00FE040B">
        <w:rPr>
          <w:rFonts w:cs="Tahoma"/>
          <w:iCs/>
          <w:szCs w:val="18"/>
        </w:rPr>
        <w:t>ите</w:t>
      </w:r>
      <w:r w:rsidRPr="00FE040B">
        <w:rPr>
          <w:rFonts w:cs="Tahoma"/>
          <w:iCs/>
          <w:szCs w:val="18"/>
        </w:rPr>
        <w:t xml:space="preserve"> площад</w:t>
      </w:r>
      <w:r w:rsidR="00BE6CDF" w:rsidRPr="00FE040B">
        <w:rPr>
          <w:rFonts w:cs="Tahoma"/>
          <w:iCs/>
          <w:szCs w:val="18"/>
        </w:rPr>
        <w:t>и</w:t>
      </w:r>
      <w:r w:rsidRPr="00FE040B">
        <w:rPr>
          <w:rFonts w:cs="Tahoma"/>
          <w:iCs/>
          <w:szCs w:val="18"/>
        </w:rPr>
        <w:t>;</w:t>
      </w:r>
    </w:p>
    <w:p w:rsidR="00217167" w:rsidRPr="00FE040B" w:rsidRDefault="00217167" w:rsidP="000A59AE">
      <w:pPr>
        <w:widowControl w:val="0"/>
        <w:numPr>
          <w:ilvl w:val="0"/>
          <w:numId w:val="1"/>
        </w:numPr>
        <w:spacing w:before="120" w:after="120" w:line="260" w:lineRule="exact"/>
        <w:ind w:left="1276" w:hanging="425"/>
        <w:rPr>
          <w:rFonts w:cs="Tahoma"/>
          <w:iCs/>
          <w:szCs w:val="18"/>
        </w:rPr>
      </w:pPr>
      <w:r w:rsidRPr="00FE040B">
        <w:rPr>
          <w:rFonts w:cs="Tahoma"/>
          <w:iCs/>
          <w:szCs w:val="18"/>
        </w:rPr>
        <w:t>разделянето и организирането на складовите площи за различни материали, особено когато това се отнася за опасни материали и вещества;</w:t>
      </w:r>
    </w:p>
    <w:p w:rsidR="00217167" w:rsidRPr="00FE040B" w:rsidRDefault="00217167" w:rsidP="000A59AE">
      <w:pPr>
        <w:widowControl w:val="0"/>
        <w:numPr>
          <w:ilvl w:val="0"/>
          <w:numId w:val="1"/>
        </w:numPr>
        <w:spacing w:before="120" w:after="120" w:line="260" w:lineRule="exact"/>
        <w:ind w:left="1276" w:hanging="425"/>
        <w:rPr>
          <w:rFonts w:cs="Tahoma"/>
          <w:iCs/>
          <w:szCs w:val="18"/>
        </w:rPr>
      </w:pPr>
      <w:r w:rsidRPr="00FE040B">
        <w:rPr>
          <w:rFonts w:cs="Tahoma"/>
          <w:iCs/>
          <w:szCs w:val="18"/>
        </w:rPr>
        <w:t>изискванията за работа с различни материали;</w:t>
      </w:r>
    </w:p>
    <w:p w:rsidR="00217167" w:rsidRPr="00FE040B" w:rsidRDefault="00217167" w:rsidP="000A59AE">
      <w:pPr>
        <w:widowControl w:val="0"/>
        <w:numPr>
          <w:ilvl w:val="0"/>
          <w:numId w:val="1"/>
        </w:numPr>
        <w:spacing w:before="120" w:after="120" w:line="260" w:lineRule="exact"/>
        <w:ind w:left="1276" w:hanging="425"/>
        <w:rPr>
          <w:rFonts w:cs="Tahoma"/>
          <w:iCs/>
          <w:szCs w:val="18"/>
        </w:rPr>
      </w:pPr>
      <w:r w:rsidRPr="00FE040B">
        <w:rPr>
          <w:rFonts w:cs="Tahoma"/>
          <w:iCs/>
          <w:szCs w:val="18"/>
        </w:rPr>
        <w:t xml:space="preserve">изискванията за съхраняване и отстраняване </w:t>
      </w:r>
      <w:r w:rsidR="00865592" w:rsidRPr="00FE040B">
        <w:rPr>
          <w:rFonts w:cs="Tahoma"/>
          <w:iCs/>
          <w:szCs w:val="18"/>
        </w:rPr>
        <w:t xml:space="preserve">на </w:t>
      </w:r>
      <w:r w:rsidRPr="00FE040B">
        <w:rPr>
          <w:rFonts w:cs="Tahoma"/>
          <w:iCs/>
          <w:szCs w:val="18"/>
        </w:rPr>
        <w:t>използваните опасни материали;</w:t>
      </w:r>
    </w:p>
    <w:p w:rsidR="00217167" w:rsidRPr="00FE040B" w:rsidRDefault="00217167" w:rsidP="000A59AE">
      <w:pPr>
        <w:widowControl w:val="0"/>
        <w:numPr>
          <w:ilvl w:val="0"/>
          <w:numId w:val="1"/>
        </w:numPr>
        <w:spacing w:before="120" w:after="120" w:line="260" w:lineRule="exact"/>
        <w:ind w:left="1276" w:hanging="425"/>
        <w:rPr>
          <w:rFonts w:cs="Tahoma"/>
          <w:szCs w:val="18"/>
        </w:rPr>
      </w:pPr>
      <w:r w:rsidRPr="00FE040B">
        <w:rPr>
          <w:rFonts w:cs="Tahoma"/>
          <w:iCs/>
          <w:szCs w:val="18"/>
        </w:rPr>
        <w:t>събирането, съхранението и транспортирането на отпадъци и отломки;</w:t>
      </w:r>
    </w:p>
    <w:p w:rsidR="00217167" w:rsidRPr="00FE040B" w:rsidRDefault="00217167" w:rsidP="000A59AE">
      <w:pPr>
        <w:widowControl w:val="0"/>
        <w:numPr>
          <w:ilvl w:val="0"/>
          <w:numId w:val="1"/>
        </w:numPr>
        <w:spacing w:before="120" w:after="120" w:line="260" w:lineRule="exact"/>
        <w:ind w:left="1276" w:hanging="425"/>
        <w:rPr>
          <w:rFonts w:cs="Tahoma"/>
          <w:iCs/>
          <w:szCs w:val="18"/>
        </w:rPr>
      </w:pPr>
      <w:r w:rsidRPr="00FE040B">
        <w:rPr>
          <w:rFonts w:cs="Tahoma"/>
          <w:iCs/>
          <w:szCs w:val="18"/>
        </w:rPr>
        <w:t>адаптирането на етапите и/или видовете СМР към действителната им продължителност при отчитане на текущото състояние на дейностите на строеж</w:t>
      </w:r>
      <w:r w:rsidR="00CA41E9" w:rsidRPr="00FE040B">
        <w:rPr>
          <w:rFonts w:cs="Tahoma"/>
          <w:iCs/>
          <w:szCs w:val="18"/>
        </w:rPr>
        <w:t>ите</w:t>
      </w:r>
      <w:r w:rsidRPr="00FE040B">
        <w:rPr>
          <w:rFonts w:cs="Tahoma"/>
          <w:iCs/>
          <w:szCs w:val="18"/>
        </w:rPr>
        <w:t>;</w:t>
      </w:r>
    </w:p>
    <w:p w:rsidR="00217167" w:rsidRPr="00FE040B" w:rsidRDefault="00217167" w:rsidP="000A59AE">
      <w:pPr>
        <w:widowControl w:val="0"/>
        <w:numPr>
          <w:ilvl w:val="0"/>
          <w:numId w:val="1"/>
        </w:numPr>
        <w:spacing w:before="120" w:after="120" w:line="260" w:lineRule="exact"/>
        <w:ind w:left="1276" w:hanging="425"/>
        <w:rPr>
          <w:rFonts w:cs="Tahoma"/>
          <w:iCs/>
          <w:szCs w:val="18"/>
        </w:rPr>
      </w:pPr>
      <w:r w:rsidRPr="00FE040B">
        <w:rPr>
          <w:rFonts w:cs="Tahoma"/>
          <w:iCs/>
          <w:szCs w:val="18"/>
        </w:rPr>
        <w:t>съвместната работа между строителите и лицата, самостоятелно упражняващи трудова дейност;</w:t>
      </w:r>
    </w:p>
    <w:p w:rsidR="00217167" w:rsidRPr="00FE040B" w:rsidRDefault="00217167" w:rsidP="000A59AE">
      <w:pPr>
        <w:widowControl w:val="0"/>
        <w:numPr>
          <w:ilvl w:val="0"/>
          <w:numId w:val="1"/>
        </w:numPr>
        <w:spacing w:before="120" w:after="120" w:line="260" w:lineRule="exact"/>
        <w:ind w:left="1276" w:hanging="425"/>
        <w:rPr>
          <w:rFonts w:cs="Tahoma"/>
          <w:iCs/>
          <w:szCs w:val="18"/>
        </w:rPr>
      </w:pPr>
      <w:r w:rsidRPr="00FE040B">
        <w:rPr>
          <w:rFonts w:cs="Tahoma"/>
          <w:iCs/>
          <w:szCs w:val="18"/>
        </w:rPr>
        <w:t>взаимодействието с промишлените дейности на територията, на която или в близост до която се намира</w:t>
      </w:r>
      <w:r w:rsidR="00AE50F5" w:rsidRPr="00FE040B">
        <w:rPr>
          <w:rFonts w:cs="Tahoma"/>
          <w:iCs/>
          <w:szCs w:val="18"/>
        </w:rPr>
        <w:t>т</w:t>
      </w:r>
      <w:r w:rsidRPr="00FE040B">
        <w:rPr>
          <w:rFonts w:cs="Tahoma"/>
          <w:iCs/>
          <w:szCs w:val="18"/>
        </w:rPr>
        <w:t xml:space="preserve"> строителн</w:t>
      </w:r>
      <w:r w:rsidR="00AE50F5" w:rsidRPr="00FE040B">
        <w:rPr>
          <w:rFonts w:cs="Tahoma"/>
          <w:iCs/>
          <w:szCs w:val="18"/>
        </w:rPr>
        <w:t>ите</w:t>
      </w:r>
      <w:r w:rsidRPr="00FE040B">
        <w:rPr>
          <w:rFonts w:cs="Tahoma"/>
          <w:iCs/>
          <w:szCs w:val="18"/>
        </w:rPr>
        <w:t xml:space="preserve"> площадк</w:t>
      </w:r>
      <w:r w:rsidR="00AE50F5" w:rsidRPr="00FE040B">
        <w:rPr>
          <w:rFonts w:cs="Tahoma"/>
          <w:iCs/>
          <w:szCs w:val="18"/>
        </w:rPr>
        <w:t>и</w:t>
      </w:r>
      <w:r w:rsidRPr="00FE040B">
        <w:rPr>
          <w:rFonts w:cs="Tahoma"/>
          <w:iCs/>
          <w:szCs w:val="18"/>
        </w:rPr>
        <w:t>;</w:t>
      </w:r>
    </w:p>
    <w:p w:rsidR="00217167" w:rsidRPr="00FE040B" w:rsidRDefault="00217167" w:rsidP="000A59AE">
      <w:pPr>
        <w:widowControl w:val="0"/>
        <w:numPr>
          <w:ilvl w:val="0"/>
          <w:numId w:val="1"/>
        </w:numPr>
        <w:spacing w:before="120" w:after="120" w:line="260" w:lineRule="exact"/>
        <w:ind w:left="1276" w:hanging="425"/>
        <w:rPr>
          <w:rFonts w:cs="Tahoma"/>
          <w:iCs/>
          <w:szCs w:val="18"/>
        </w:rPr>
      </w:pPr>
      <w:r w:rsidRPr="00FE040B">
        <w:rPr>
          <w:rFonts w:cs="Tahoma"/>
          <w:iCs/>
          <w:szCs w:val="18"/>
        </w:rPr>
        <w:t xml:space="preserve">по всяко време оказването на първа помощ на работещите при трудова злополука, </w:t>
      </w:r>
      <w:r w:rsidRPr="00FE040B">
        <w:rPr>
          <w:rFonts w:cs="Tahoma"/>
          <w:iCs/>
          <w:szCs w:val="18"/>
        </w:rPr>
        <w:lastRenderedPageBreak/>
        <w:t>пожар, бедствие или авария, като обучените за това лица да са на разположение;</w:t>
      </w:r>
    </w:p>
    <w:p w:rsidR="00217167" w:rsidRPr="00FE040B" w:rsidRDefault="00217167" w:rsidP="000A59AE">
      <w:pPr>
        <w:widowControl w:val="0"/>
        <w:numPr>
          <w:ilvl w:val="0"/>
          <w:numId w:val="1"/>
        </w:numPr>
        <w:spacing w:before="120" w:after="120" w:line="260" w:lineRule="exact"/>
        <w:ind w:left="1276" w:hanging="425"/>
        <w:rPr>
          <w:rFonts w:cs="Tahoma"/>
          <w:szCs w:val="18"/>
        </w:rPr>
      </w:pPr>
      <w:r w:rsidRPr="00FE040B">
        <w:rPr>
          <w:rFonts w:cs="Tahoma"/>
          <w:iCs/>
          <w:szCs w:val="18"/>
        </w:rPr>
        <w:t>транспортирането на работещите, засегнати от трудова злополука или с внезапно влошено здравословно състояние, за оказване на медицинска помощ.</w:t>
      </w:r>
    </w:p>
    <w:p w:rsidR="00217167" w:rsidRPr="00FE040B" w:rsidRDefault="00217167" w:rsidP="000A59AE">
      <w:pPr>
        <w:widowControl w:val="0"/>
        <w:numPr>
          <w:ilvl w:val="0"/>
          <w:numId w:val="15"/>
        </w:numPr>
        <w:spacing w:before="120" w:after="120" w:line="260" w:lineRule="exact"/>
        <w:ind w:left="714" w:hanging="357"/>
        <w:rPr>
          <w:rFonts w:eastAsia="Times New Roman" w:cs="Tahoma"/>
          <w:szCs w:val="18"/>
        </w:rPr>
      </w:pPr>
      <w:r w:rsidRPr="00FE040B">
        <w:rPr>
          <w:rFonts w:eastAsia="Times New Roman" w:cs="Tahoma"/>
          <w:iCs/>
          <w:szCs w:val="18"/>
        </w:rPr>
        <w:t>при необходимост изработва и утвърждава вътрешни документи (заповеди, образци и др.) за осигуряване на ЗБУТ, съобразени с конкретните условия;</w:t>
      </w:r>
    </w:p>
    <w:p w:rsidR="00217167" w:rsidRPr="00FE040B" w:rsidRDefault="00217167" w:rsidP="000A59AE">
      <w:pPr>
        <w:widowControl w:val="0"/>
        <w:numPr>
          <w:ilvl w:val="0"/>
          <w:numId w:val="15"/>
        </w:numPr>
        <w:spacing w:before="120" w:after="120" w:line="260" w:lineRule="exact"/>
        <w:ind w:left="714" w:hanging="357"/>
        <w:rPr>
          <w:rFonts w:eastAsia="Times New Roman" w:cs="Tahoma"/>
          <w:szCs w:val="18"/>
        </w:rPr>
      </w:pPr>
      <w:r w:rsidRPr="00FE040B">
        <w:rPr>
          <w:rFonts w:eastAsia="Times New Roman" w:cs="Tahoma"/>
          <w:iCs/>
          <w:szCs w:val="18"/>
        </w:rPr>
        <w:t>предприема съответни предпазни мерки за защита на работещите от рискове, произтичащи от недостатъчна якост или временна нестабилност на строителн</w:t>
      </w:r>
      <w:r w:rsidR="00233D91" w:rsidRPr="00FE040B">
        <w:rPr>
          <w:rFonts w:eastAsia="Times New Roman" w:cs="Tahoma"/>
          <w:iCs/>
          <w:szCs w:val="18"/>
        </w:rPr>
        <w:t>ите</w:t>
      </w:r>
      <w:r w:rsidRPr="00FE040B">
        <w:rPr>
          <w:rFonts w:eastAsia="Times New Roman" w:cs="Tahoma"/>
          <w:iCs/>
          <w:szCs w:val="18"/>
        </w:rPr>
        <w:t xml:space="preserve"> конструкци</w:t>
      </w:r>
      <w:r w:rsidR="00233D91" w:rsidRPr="00FE040B">
        <w:rPr>
          <w:rFonts w:eastAsia="Times New Roman" w:cs="Tahoma"/>
          <w:iCs/>
          <w:szCs w:val="18"/>
        </w:rPr>
        <w:t>и на обектите</w:t>
      </w:r>
      <w:r w:rsidRPr="00FE040B">
        <w:rPr>
          <w:rFonts w:eastAsia="Times New Roman" w:cs="Tahoma"/>
          <w:iCs/>
          <w:szCs w:val="18"/>
        </w:rPr>
        <w:t>;</w:t>
      </w:r>
    </w:p>
    <w:p w:rsidR="00217167" w:rsidRPr="00FE040B" w:rsidRDefault="00217167" w:rsidP="000A59AE">
      <w:pPr>
        <w:widowControl w:val="0"/>
        <w:numPr>
          <w:ilvl w:val="0"/>
          <w:numId w:val="15"/>
        </w:numPr>
        <w:spacing w:before="120" w:after="120" w:line="260" w:lineRule="exact"/>
        <w:ind w:left="714" w:hanging="357"/>
        <w:rPr>
          <w:rFonts w:eastAsia="Times New Roman" w:cs="Tahoma"/>
          <w:szCs w:val="18"/>
        </w:rPr>
      </w:pPr>
      <w:r w:rsidRPr="00FE040B">
        <w:rPr>
          <w:rFonts w:eastAsia="Times New Roman" w:cs="Tahoma"/>
          <w:iCs/>
          <w:szCs w:val="18"/>
        </w:rPr>
        <w:t>не допуска наличието на работни места извън границите на строителн</w:t>
      </w:r>
      <w:r w:rsidR="001A03E2" w:rsidRPr="00FE040B">
        <w:rPr>
          <w:rFonts w:eastAsia="Times New Roman" w:cs="Tahoma"/>
          <w:iCs/>
          <w:szCs w:val="18"/>
        </w:rPr>
        <w:t>ите</w:t>
      </w:r>
      <w:r w:rsidRPr="00FE040B">
        <w:rPr>
          <w:rFonts w:eastAsia="Times New Roman" w:cs="Tahoma"/>
          <w:iCs/>
          <w:szCs w:val="18"/>
        </w:rPr>
        <w:t xml:space="preserve"> площадк</w:t>
      </w:r>
      <w:r w:rsidR="001A03E2" w:rsidRPr="00FE040B">
        <w:rPr>
          <w:rFonts w:eastAsia="Times New Roman" w:cs="Tahoma"/>
          <w:iCs/>
          <w:szCs w:val="18"/>
        </w:rPr>
        <w:t>и</w:t>
      </w:r>
      <w:r w:rsidRPr="00FE040B">
        <w:rPr>
          <w:rFonts w:eastAsia="Times New Roman" w:cs="Tahoma"/>
          <w:iCs/>
          <w:szCs w:val="18"/>
        </w:rPr>
        <w:t>, а когато това е наложително - прави специален инструктаж по ЗБУТ на работещите и прилага специални мерки както за тяхната защита, така и за защита на преминаващите и/или намиращите се в опасната зона на извършваните строително-монтажни работи;</w:t>
      </w:r>
    </w:p>
    <w:p w:rsidR="00217167" w:rsidRPr="00FE040B" w:rsidRDefault="00217167" w:rsidP="000A59AE">
      <w:pPr>
        <w:widowControl w:val="0"/>
        <w:numPr>
          <w:ilvl w:val="0"/>
          <w:numId w:val="15"/>
        </w:numPr>
        <w:spacing w:before="120" w:after="120" w:line="260" w:lineRule="exact"/>
        <w:ind w:left="714" w:hanging="357"/>
        <w:rPr>
          <w:rFonts w:eastAsia="Times New Roman" w:cs="Tahoma"/>
          <w:szCs w:val="18"/>
        </w:rPr>
      </w:pPr>
      <w:r w:rsidRPr="00FE040B">
        <w:rPr>
          <w:rFonts w:eastAsia="Times New Roman" w:cs="Tahoma"/>
          <w:iCs/>
          <w:szCs w:val="18"/>
        </w:rPr>
        <w:t>организира вътрешна система за проверка, контрол и оценка на състоянието на безопасността и здравето на работещите;</w:t>
      </w:r>
    </w:p>
    <w:p w:rsidR="00217167" w:rsidRPr="00FE040B" w:rsidRDefault="00217167" w:rsidP="000A59AE">
      <w:pPr>
        <w:widowControl w:val="0"/>
        <w:numPr>
          <w:ilvl w:val="0"/>
          <w:numId w:val="15"/>
        </w:numPr>
        <w:spacing w:before="120" w:after="120" w:line="260" w:lineRule="exact"/>
        <w:ind w:left="714" w:hanging="357"/>
        <w:rPr>
          <w:rFonts w:eastAsia="Times New Roman" w:cs="Tahoma"/>
          <w:szCs w:val="18"/>
        </w:rPr>
      </w:pPr>
      <w:r w:rsidRPr="00FE040B">
        <w:rPr>
          <w:rFonts w:eastAsia="Times New Roman" w:cs="Tahoma"/>
          <w:iCs/>
          <w:szCs w:val="18"/>
        </w:rPr>
        <w:t>писмено определя в длъжностни характеристики задълженията на отговорните лица (техническите ръководители, бригадирите и др.) и работещите по отстраняване на рисковете в работния процес и им предоставя нужните за това правомощия и ресурси; утвърждава организационна схема за взаимоотношенията между тях;</w:t>
      </w:r>
    </w:p>
    <w:p w:rsidR="00217167" w:rsidRPr="00FE040B" w:rsidRDefault="00217167" w:rsidP="000A59AE">
      <w:pPr>
        <w:widowControl w:val="0"/>
        <w:numPr>
          <w:ilvl w:val="0"/>
          <w:numId w:val="15"/>
        </w:numPr>
        <w:spacing w:before="120" w:after="120" w:line="260" w:lineRule="exact"/>
        <w:ind w:left="714" w:hanging="357"/>
        <w:rPr>
          <w:rFonts w:eastAsia="Times New Roman" w:cs="Tahoma"/>
          <w:szCs w:val="18"/>
        </w:rPr>
      </w:pPr>
      <w:r w:rsidRPr="00FE040B">
        <w:rPr>
          <w:rFonts w:eastAsia="Times New Roman" w:cs="Tahoma"/>
          <w:iCs/>
          <w:szCs w:val="18"/>
        </w:rPr>
        <w:t>предприема допълнителни мерки за защита на работещите на открити работни места при неблагоприятни климатични условия;</w:t>
      </w:r>
    </w:p>
    <w:p w:rsidR="00217167" w:rsidRPr="00FE040B" w:rsidRDefault="00217167" w:rsidP="000A59AE">
      <w:pPr>
        <w:widowControl w:val="0"/>
        <w:numPr>
          <w:ilvl w:val="0"/>
          <w:numId w:val="15"/>
        </w:numPr>
        <w:spacing w:before="120" w:after="120" w:line="260" w:lineRule="exact"/>
        <w:ind w:left="714" w:hanging="357"/>
        <w:rPr>
          <w:rFonts w:eastAsia="Times New Roman" w:cs="Tahoma"/>
          <w:szCs w:val="18"/>
        </w:rPr>
      </w:pPr>
      <w:r w:rsidRPr="00FE040B">
        <w:rPr>
          <w:rFonts w:eastAsia="Times New Roman" w:cs="Tahoma"/>
          <w:iCs/>
          <w:szCs w:val="18"/>
        </w:rPr>
        <w:t>взема предвид указанията, дадени от координаторите по безопасност и здраве, като възлага изпълнението им на отговорни лица в съответствие с нормативната уредба, вътрешните инструкции и документи, вида на строежа, наличието на подизпълнители и др.;</w:t>
      </w:r>
    </w:p>
    <w:p w:rsidR="00217167" w:rsidRPr="00FE040B" w:rsidRDefault="00217167" w:rsidP="000A59AE">
      <w:pPr>
        <w:widowControl w:val="0"/>
        <w:numPr>
          <w:ilvl w:val="0"/>
          <w:numId w:val="15"/>
        </w:numPr>
        <w:spacing w:before="120" w:after="120" w:line="260" w:lineRule="exact"/>
        <w:ind w:left="714" w:hanging="357"/>
        <w:rPr>
          <w:rFonts w:eastAsia="Times New Roman" w:cs="Tahoma"/>
          <w:szCs w:val="18"/>
        </w:rPr>
      </w:pPr>
      <w:r w:rsidRPr="00FE040B">
        <w:rPr>
          <w:rFonts w:eastAsia="Times New Roman" w:cs="Tahoma"/>
          <w:iCs/>
          <w:szCs w:val="18"/>
        </w:rPr>
        <w:t>отговоря за предотвратяването на замърсяването или увреждането на околната среда в резултат от извършваните строително-монтажни работи;</w:t>
      </w:r>
    </w:p>
    <w:p w:rsidR="00217167" w:rsidRPr="00FE040B" w:rsidRDefault="00217167" w:rsidP="000A59AE">
      <w:pPr>
        <w:widowControl w:val="0"/>
        <w:numPr>
          <w:ilvl w:val="0"/>
          <w:numId w:val="15"/>
        </w:numPr>
        <w:spacing w:before="120" w:after="120" w:line="260" w:lineRule="exact"/>
        <w:ind w:left="714" w:hanging="357"/>
        <w:rPr>
          <w:rFonts w:eastAsia="Times New Roman" w:cs="Tahoma"/>
          <w:szCs w:val="18"/>
        </w:rPr>
      </w:pPr>
      <w:r w:rsidRPr="00FE040B">
        <w:rPr>
          <w:rFonts w:eastAsia="Times New Roman" w:cs="Tahoma"/>
          <w:iCs/>
          <w:szCs w:val="18"/>
        </w:rPr>
        <w:t>определя отговорни лица за прилагане на мерки за оказване на първа помощ, за борба с бедствията, авариите и пожарите и за евакуация; броят на тези лица, тяхното обучение и предоставеното им оборудване трябва да бъдат адекватни на специфичните опасности и/или големина на строеж</w:t>
      </w:r>
      <w:r w:rsidR="00CA41E9" w:rsidRPr="00FE040B">
        <w:rPr>
          <w:rFonts w:eastAsia="Times New Roman" w:cs="Tahoma"/>
          <w:iCs/>
          <w:szCs w:val="18"/>
        </w:rPr>
        <w:t>ите</w:t>
      </w:r>
      <w:r w:rsidRPr="00FE040B">
        <w:rPr>
          <w:rFonts w:eastAsia="Times New Roman" w:cs="Tahoma"/>
          <w:iCs/>
          <w:szCs w:val="18"/>
        </w:rPr>
        <w:t>.</w:t>
      </w:r>
    </w:p>
    <w:p w:rsidR="00217167" w:rsidRPr="00FE040B" w:rsidRDefault="00217167" w:rsidP="00903139">
      <w:pPr>
        <w:widowControl w:val="0"/>
        <w:spacing w:before="120" w:after="120" w:line="260" w:lineRule="exact"/>
        <w:jc w:val="both"/>
        <w:rPr>
          <w:rFonts w:cs="Tahoma"/>
          <w:szCs w:val="18"/>
        </w:rPr>
      </w:pPr>
      <w:r w:rsidRPr="00FE040B">
        <w:rPr>
          <w:rFonts w:cs="Tahoma"/>
          <w:iCs/>
          <w:szCs w:val="18"/>
        </w:rPr>
        <w:t>За откриване на строителн</w:t>
      </w:r>
      <w:r w:rsidR="001A03E2" w:rsidRPr="00FE040B">
        <w:rPr>
          <w:rFonts w:cs="Tahoma"/>
          <w:iCs/>
          <w:szCs w:val="18"/>
        </w:rPr>
        <w:t>ите</w:t>
      </w:r>
      <w:r w:rsidRPr="00FE040B">
        <w:rPr>
          <w:rFonts w:cs="Tahoma"/>
          <w:iCs/>
          <w:szCs w:val="18"/>
        </w:rPr>
        <w:t xml:space="preserve"> площадк</w:t>
      </w:r>
      <w:r w:rsidR="001A03E2" w:rsidRPr="00FE040B">
        <w:rPr>
          <w:rFonts w:cs="Tahoma"/>
          <w:iCs/>
          <w:szCs w:val="18"/>
        </w:rPr>
        <w:t>и</w:t>
      </w:r>
      <w:r w:rsidRPr="00FE040B">
        <w:rPr>
          <w:rFonts w:cs="Tahoma"/>
          <w:iCs/>
          <w:szCs w:val="18"/>
        </w:rPr>
        <w:t xml:space="preserve"> строителят поставя на видно място информационн</w:t>
      </w:r>
      <w:r w:rsidR="001A03E2" w:rsidRPr="00FE040B">
        <w:rPr>
          <w:rFonts w:cs="Tahoma"/>
          <w:iCs/>
          <w:szCs w:val="18"/>
        </w:rPr>
        <w:t>и</w:t>
      </w:r>
      <w:r w:rsidRPr="00FE040B">
        <w:rPr>
          <w:rFonts w:cs="Tahoma"/>
          <w:iCs/>
          <w:szCs w:val="18"/>
        </w:rPr>
        <w:t xml:space="preserve"> табел</w:t>
      </w:r>
      <w:r w:rsidR="001A03E2" w:rsidRPr="00FE040B">
        <w:rPr>
          <w:rFonts w:cs="Tahoma"/>
          <w:iCs/>
          <w:szCs w:val="18"/>
        </w:rPr>
        <w:t>и</w:t>
      </w:r>
      <w:r w:rsidRPr="00FE040B">
        <w:rPr>
          <w:rFonts w:cs="Tahoma"/>
          <w:iCs/>
          <w:szCs w:val="18"/>
        </w:rPr>
        <w:t xml:space="preserve"> за строеж</w:t>
      </w:r>
      <w:r w:rsidR="001A03E2" w:rsidRPr="00FE040B">
        <w:rPr>
          <w:rFonts w:cs="Tahoma"/>
          <w:iCs/>
          <w:szCs w:val="18"/>
        </w:rPr>
        <w:t>ите</w:t>
      </w:r>
      <w:r w:rsidRPr="00FE040B">
        <w:rPr>
          <w:rFonts w:cs="Tahoma"/>
          <w:iCs/>
          <w:szCs w:val="18"/>
        </w:rPr>
        <w:t xml:space="preserve"> </w:t>
      </w:r>
      <w:r w:rsidR="008F7A85" w:rsidRPr="00FE040B">
        <w:rPr>
          <w:rFonts w:cs="Tahoma"/>
          <w:iCs/>
          <w:szCs w:val="18"/>
        </w:rPr>
        <w:t xml:space="preserve">на всеки един от обектите </w:t>
      </w:r>
      <w:r w:rsidRPr="00FE040B">
        <w:rPr>
          <w:rFonts w:cs="Tahoma"/>
          <w:iCs/>
          <w:szCs w:val="18"/>
        </w:rPr>
        <w:t xml:space="preserve">и при необходимост </w:t>
      </w:r>
      <w:r w:rsidR="001A03E2" w:rsidRPr="00FE040B">
        <w:rPr>
          <w:rFonts w:cs="Tahoma"/>
          <w:iCs/>
          <w:szCs w:val="18"/>
        </w:rPr>
        <w:t>ги</w:t>
      </w:r>
      <w:r w:rsidRPr="00FE040B">
        <w:rPr>
          <w:rFonts w:cs="Tahoma"/>
          <w:iCs/>
          <w:szCs w:val="18"/>
        </w:rPr>
        <w:t xml:space="preserve"> актуализира.</w:t>
      </w:r>
    </w:p>
    <w:p w:rsidR="00217167" w:rsidRPr="00FE040B" w:rsidRDefault="000E5A31" w:rsidP="00903139">
      <w:pPr>
        <w:widowControl w:val="0"/>
        <w:spacing w:before="120" w:after="120" w:line="260" w:lineRule="exact"/>
        <w:jc w:val="both"/>
        <w:rPr>
          <w:rFonts w:cs="Tahoma"/>
          <w:b/>
          <w:szCs w:val="18"/>
          <w:u w:val="single"/>
        </w:rPr>
      </w:pPr>
      <w:r w:rsidRPr="00FE040B">
        <w:rPr>
          <w:rFonts w:cs="Tahoma"/>
          <w:b/>
          <w:iCs/>
          <w:szCs w:val="18"/>
          <w:u w:val="single"/>
        </w:rPr>
        <w:t>Всяка и</w:t>
      </w:r>
      <w:r w:rsidR="00217167" w:rsidRPr="00FE040B">
        <w:rPr>
          <w:rFonts w:cs="Tahoma"/>
          <w:b/>
          <w:iCs/>
          <w:szCs w:val="18"/>
          <w:u w:val="single"/>
        </w:rPr>
        <w:t>нформационна табела съдържа:</w:t>
      </w:r>
    </w:p>
    <w:p w:rsidR="00217167" w:rsidRPr="00FE040B" w:rsidRDefault="00217167" w:rsidP="000A59AE">
      <w:pPr>
        <w:widowControl w:val="0"/>
        <w:numPr>
          <w:ilvl w:val="0"/>
          <w:numId w:val="16"/>
        </w:numPr>
        <w:spacing w:before="120" w:after="120" w:line="260" w:lineRule="exact"/>
        <w:ind w:left="714" w:hanging="357"/>
        <w:rPr>
          <w:rFonts w:eastAsia="Times New Roman" w:cs="Tahoma"/>
          <w:szCs w:val="18"/>
        </w:rPr>
      </w:pPr>
      <w:r w:rsidRPr="00FE040B">
        <w:rPr>
          <w:rFonts w:eastAsia="Times New Roman" w:cs="Tahoma"/>
          <w:iCs/>
          <w:szCs w:val="18"/>
        </w:rPr>
        <w:t>дата на откриване на строителната площадка;</w:t>
      </w:r>
    </w:p>
    <w:p w:rsidR="00217167" w:rsidRPr="00FE040B" w:rsidRDefault="00217167" w:rsidP="000A59AE">
      <w:pPr>
        <w:widowControl w:val="0"/>
        <w:numPr>
          <w:ilvl w:val="0"/>
          <w:numId w:val="16"/>
        </w:numPr>
        <w:spacing w:before="120" w:after="120" w:line="260" w:lineRule="exact"/>
        <w:ind w:left="714" w:hanging="357"/>
        <w:rPr>
          <w:rFonts w:eastAsia="Times New Roman" w:cs="Tahoma"/>
          <w:szCs w:val="18"/>
        </w:rPr>
      </w:pPr>
      <w:r w:rsidRPr="00FE040B">
        <w:rPr>
          <w:rFonts w:eastAsia="Times New Roman" w:cs="Tahoma"/>
          <w:iCs/>
          <w:szCs w:val="18"/>
        </w:rPr>
        <w:t>номер и дата на разрешението за строеж;</w:t>
      </w:r>
    </w:p>
    <w:p w:rsidR="00217167" w:rsidRPr="00FE040B" w:rsidRDefault="00217167" w:rsidP="000A59AE">
      <w:pPr>
        <w:widowControl w:val="0"/>
        <w:numPr>
          <w:ilvl w:val="0"/>
          <w:numId w:val="16"/>
        </w:numPr>
        <w:spacing w:before="120" w:after="120" w:line="260" w:lineRule="exact"/>
        <w:ind w:left="714" w:hanging="357"/>
        <w:rPr>
          <w:rFonts w:eastAsia="Times New Roman" w:cs="Tahoma"/>
          <w:szCs w:val="18"/>
        </w:rPr>
      </w:pPr>
      <w:r w:rsidRPr="00FE040B">
        <w:rPr>
          <w:rFonts w:eastAsia="Times New Roman" w:cs="Tahoma"/>
          <w:iCs/>
          <w:szCs w:val="18"/>
        </w:rPr>
        <w:t>точен адрес на строителната площадка;</w:t>
      </w:r>
    </w:p>
    <w:p w:rsidR="00217167" w:rsidRPr="00FE040B" w:rsidRDefault="00217167" w:rsidP="000A59AE">
      <w:pPr>
        <w:widowControl w:val="0"/>
        <w:numPr>
          <w:ilvl w:val="0"/>
          <w:numId w:val="16"/>
        </w:numPr>
        <w:spacing w:before="120" w:after="120" w:line="260" w:lineRule="exact"/>
        <w:ind w:left="714" w:hanging="357"/>
        <w:rPr>
          <w:rFonts w:eastAsia="Times New Roman" w:cs="Tahoma"/>
          <w:szCs w:val="18"/>
        </w:rPr>
      </w:pPr>
      <w:r w:rsidRPr="00FE040B">
        <w:rPr>
          <w:rFonts w:eastAsia="Times New Roman" w:cs="Tahoma"/>
          <w:iCs/>
          <w:szCs w:val="18"/>
        </w:rPr>
        <w:t>Възложител/и (име/на и адрес/и);</w:t>
      </w:r>
    </w:p>
    <w:p w:rsidR="00217167" w:rsidRPr="00FE040B" w:rsidRDefault="00217167" w:rsidP="000A59AE">
      <w:pPr>
        <w:widowControl w:val="0"/>
        <w:numPr>
          <w:ilvl w:val="0"/>
          <w:numId w:val="16"/>
        </w:numPr>
        <w:spacing w:before="120" w:after="120" w:line="260" w:lineRule="exact"/>
        <w:ind w:left="714" w:hanging="357"/>
        <w:rPr>
          <w:rFonts w:eastAsia="Times New Roman" w:cs="Tahoma"/>
          <w:szCs w:val="18"/>
        </w:rPr>
      </w:pPr>
      <w:r w:rsidRPr="00FE040B">
        <w:rPr>
          <w:rFonts w:eastAsia="Times New Roman" w:cs="Tahoma"/>
          <w:iCs/>
          <w:szCs w:val="18"/>
        </w:rPr>
        <w:t>вид на строежа;</w:t>
      </w:r>
    </w:p>
    <w:p w:rsidR="00217167" w:rsidRPr="00FE040B" w:rsidRDefault="00217167" w:rsidP="000A59AE">
      <w:pPr>
        <w:widowControl w:val="0"/>
        <w:numPr>
          <w:ilvl w:val="0"/>
          <w:numId w:val="16"/>
        </w:numPr>
        <w:spacing w:before="120" w:after="120" w:line="260" w:lineRule="exact"/>
        <w:ind w:left="714" w:hanging="357"/>
        <w:rPr>
          <w:rFonts w:eastAsia="Times New Roman" w:cs="Tahoma"/>
          <w:szCs w:val="18"/>
        </w:rPr>
      </w:pPr>
      <w:r w:rsidRPr="00FE040B">
        <w:rPr>
          <w:rFonts w:eastAsia="Times New Roman" w:cs="Tahoma"/>
          <w:iCs/>
          <w:szCs w:val="18"/>
        </w:rPr>
        <w:t>строител/и (име/на и адрес/и);</w:t>
      </w:r>
    </w:p>
    <w:p w:rsidR="00217167" w:rsidRPr="00FE040B" w:rsidRDefault="00217167" w:rsidP="000A59AE">
      <w:pPr>
        <w:widowControl w:val="0"/>
        <w:numPr>
          <w:ilvl w:val="0"/>
          <w:numId w:val="16"/>
        </w:numPr>
        <w:spacing w:before="120" w:after="120" w:line="260" w:lineRule="exact"/>
        <w:ind w:left="714" w:hanging="357"/>
        <w:rPr>
          <w:rFonts w:eastAsia="Times New Roman" w:cs="Tahoma"/>
          <w:szCs w:val="18"/>
        </w:rPr>
      </w:pPr>
      <w:r w:rsidRPr="00FE040B">
        <w:rPr>
          <w:rFonts w:eastAsia="Times New Roman" w:cs="Tahoma"/>
          <w:iCs/>
          <w:szCs w:val="18"/>
        </w:rPr>
        <w:t>координатор/и по безопасност и здраве за етапа на инвестиционното проектиране (име/на и адрес/и);</w:t>
      </w:r>
    </w:p>
    <w:p w:rsidR="00217167" w:rsidRPr="00FE040B" w:rsidRDefault="00217167" w:rsidP="000A59AE">
      <w:pPr>
        <w:widowControl w:val="0"/>
        <w:numPr>
          <w:ilvl w:val="0"/>
          <w:numId w:val="16"/>
        </w:numPr>
        <w:spacing w:before="120" w:after="120" w:line="260" w:lineRule="exact"/>
        <w:ind w:left="714" w:hanging="357"/>
        <w:rPr>
          <w:rFonts w:eastAsia="Times New Roman" w:cs="Tahoma"/>
          <w:szCs w:val="18"/>
        </w:rPr>
      </w:pPr>
      <w:r w:rsidRPr="00FE040B">
        <w:rPr>
          <w:rFonts w:eastAsia="Times New Roman" w:cs="Tahoma"/>
          <w:iCs/>
          <w:szCs w:val="18"/>
        </w:rPr>
        <w:t>координатор/и по безопасност и здраве за етапа на изпълнение на строежа (име/на и адрес/и);</w:t>
      </w:r>
    </w:p>
    <w:p w:rsidR="00217167" w:rsidRPr="00FE040B" w:rsidRDefault="00217167" w:rsidP="000A59AE">
      <w:pPr>
        <w:widowControl w:val="0"/>
        <w:numPr>
          <w:ilvl w:val="0"/>
          <w:numId w:val="16"/>
        </w:numPr>
        <w:spacing w:before="120" w:after="120" w:line="260" w:lineRule="exact"/>
        <w:ind w:left="714" w:hanging="357"/>
        <w:rPr>
          <w:rFonts w:eastAsia="Times New Roman" w:cs="Tahoma"/>
          <w:szCs w:val="18"/>
        </w:rPr>
      </w:pPr>
      <w:r w:rsidRPr="00FE040B">
        <w:rPr>
          <w:rFonts w:eastAsia="Times New Roman" w:cs="Tahoma"/>
          <w:iCs/>
          <w:szCs w:val="18"/>
        </w:rPr>
        <w:lastRenderedPageBreak/>
        <w:t>планирана дата за започване на работа на строителната площадка;</w:t>
      </w:r>
    </w:p>
    <w:p w:rsidR="00217167" w:rsidRPr="00FE040B" w:rsidRDefault="00217167" w:rsidP="000A59AE">
      <w:pPr>
        <w:widowControl w:val="0"/>
        <w:numPr>
          <w:ilvl w:val="0"/>
          <w:numId w:val="16"/>
        </w:numPr>
        <w:spacing w:before="120" w:after="120" w:line="260" w:lineRule="exact"/>
        <w:ind w:left="714" w:hanging="357"/>
        <w:rPr>
          <w:rFonts w:eastAsia="Times New Roman" w:cs="Tahoma"/>
          <w:szCs w:val="18"/>
        </w:rPr>
      </w:pPr>
      <w:r w:rsidRPr="00FE040B">
        <w:rPr>
          <w:rFonts w:eastAsia="Times New Roman" w:cs="Tahoma"/>
          <w:iCs/>
          <w:szCs w:val="18"/>
        </w:rPr>
        <w:t>планирана продължителност на работа на строителната площадка;</w:t>
      </w:r>
    </w:p>
    <w:p w:rsidR="00217167" w:rsidRPr="00FE040B" w:rsidRDefault="00217167" w:rsidP="000A59AE">
      <w:pPr>
        <w:widowControl w:val="0"/>
        <w:numPr>
          <w:ilvl w:val="0"/>
          <w:numId w:val="16"/>
        </w:numPr>
        <w:spacing w:before="120" w:after="120" w:line="260" w:lineRule="exact"/>
        <w:ind w:left="714" w:hanging="357"/>
        <w:rPr>
          <w:rFonts w:eastAsia="Times New Roman" w:cs="Tahoma"/>
          <w:szCs w:val="18"/>
        </w:rPr>
      </w:pPr>
      <w:r w:rsidRPr="00FE040B">
        <w:rPr>
          <w:rFonts w:eastAsia="Times New Roman" w:cs="Tahoma"/>
          <w:iCs/>
          <w:szCs w:val="18"/>
        </w:rPr>
        <w:t>планиран максимален брой работещи на строителната площадка;</w:t>
      </w:r>
    </w:p>
    <w:p w:rsidR="00217167" w:rsidRPr="00FE040B" w:rsidRDefault="00217167" w:rsidP="000A59AE">
      <w:pPr>
        <w:widowControl w:val="0"/>
        <w:numPr>
          <w:ilvl w:val="0"/>
          <w:numId w:val="16"/>
        </w:numPr>
        <w:spacing w:before="120" w:after="120" w:line="260" w:lineRule="exact"/>
        <w:ind w:left="714" w:hanging="357"/>
        <w:rPr>
          <w:rFonts w:eastAsia="Times New Roman" w:cs="Tahoma"/>
          <w:szCs w:val="18"/>
        </w:rPr>
      </w:pPr>
      <w:r w:rsidRPr="00FE040B">
        <w:rPr>
          <w:rFonts w:eastAsia="Times New Roman" w:cs="Tahoma"/>
          <w:iCs/>
          <w:szCs w:val="18"/>
        </w:rPr>
        <w:t>планиран брой строители и лица, самостоятелно упражняващи трудова дейност на строителната площадка;</w:t>
      </w:r>
    </w:p>
    <w:p w:rsidR="00217167" w:rsidRPr="00FE040B" w:rsidRDefault="00217167" w:rsidP="000A59AE">
      <w:pPr>
        <w:widowControl w:val="0"/>
        <w:numPr>
          <w:ilvl w:val="0"/>
          <w:numId w:val="16"/>
        </w:numPr>
        <w:spacing w:before="120" w:after="120" w:line="260" w:lineRule="exact"/>
        <w:ind w:left="714" w:hanging="357"/>
        <w:rPr>
          <w:rFonts w:eastAsia="Times New Roman" w:cs="Tahoma"/>
          <w:szCs w:val="18"/>
        </w:rPr>
      </w:pPr>
      <w:r w:rsidRPr="00FE040B">
        <w:rPr>
          <w:rFonts w:eastAsia="Times New Roman" w:cs="Tahoma"/>
          <w:iCs/>
          <w:szCs w:val="18"/>
        </w:rPr>
        <w:t>данни за вече избрани подизпълнители.</w:t>
      </w:r>
    </w:p>
    <w:p w:rsidR="00217167" w:rsidRPr="00FE040B" w:rsidRDefault="00217167" w:rsidP="00903139">
      <w:pPr>
        <w:widowControl w:val="0"/>
        <w:tabs>
          <w:tab w:val="left" w:pos="567"/>
        </w:tabs>
        <w:spacing w:before="120" w:after="120" w:line="260" w:lineRule="exact"/>
        <w:jc w:val="both"/>
        <w:outlineLvl w:val="1"/>
        <w:rPr>
          <w:rFonts w:eastAsia="Times New Roman" w:cs="Tahoma"/>
          <w:b/>
          <w:bCs/>
          <w:szCs w:val="18"/>
          <w:u w:val="single"/>
        </w:rPr>
      </w:pPr>
      <w:r w:rsidRPr="00FE040B">
        <w:rPr>
          <w:rFonts w:eastAsia="Times New Roman" w:cs="Tahoma"/>
          <w:b/>
          <w:bCs/>
          <w:szCs w:val="18"/>
          <w:u w:val="single"/>
        </w:rPr>
        <w:t>Пожарна безопасност</w:t>
      </w:r>
    </w:p>
    <w:p w:rsidR="00217167" w:rsidRPr="00FE040B" w:rsidRDefault="00217167" w:rsidP="00903139">
      <w:pPr>
        <w:widowControl w:val="0"/>
        <w:spacing w:before="120" w:after="120" w:line="260" w:lineRule="exact"/>
        <w:jc w:val="both"/>
        <w:rPr>
          <w:rFonts w:cs="Tahoma"/>
          <w:szCs w:val="18"/>
        </w:rPr>
      </w:pPr>
      <w:r w:rsidRPr="00FE040B">
        <w:rPr>
          <w:rFonts w:cs="Tahoma"/>
          <w:iCs/>
          <w:szCs w:val="18"/>
        </w:rPr>
        <w:t>Мероприятията по част „Пожарна безопасност“ следва да са разработени в съответствие с изискванията на следните нормативни документи:</w:t>
      </w:r>
    </w:p>
    <w:p w:rsidR="00217167" w:rsidRPr="00FE040B" w:rsidRDefault="00217167" w:rsidP="000A59AE">
      <w:pPr>
        <w:widowControl w:val="0"/>
        <w:numPr>
          <w:ilvl w:val="0"/>
          <w:numId w:val="17"/>
        </w:numPr>
        <w:spacing w:before="120" w:after="120" w:line="260" w:lineRule="exact"/>
        <w:rPr>
          <w:rFonts w:eastAsia="Times New Roman" w:cs="Tahoma"/>
          <w:szCs w:val="18"/>
        </w:rPr>
      </w:pPr>
      <w:r w:rsidRPr="00FE040B">
        <w:rPr>
          <w:rFonts w:eastAsia="Times New Roman" w:cs="Tahoma"/>
          <w:iCs/>
          <w:szCs w:val="18"/>
        </w:rPr>
        <w:t>Закон за устройство на територията.</w:t>
      </w:r>
    </w:p>
    <w:p w:rsidR="00217167" w:rsidRPr="00FE040B" w:rsidRDefault="00217167" w:rsidP="000A59AE">
      <w:pPr>
        <w:widowControl w:val="0"/>
        <w:numPr>
          <w:ilvl w:val="0"/>
          <w:numId w:val="17"/>
        </w:numPr>
        <w:spacing w:before="120" w:after="120" w:line="260" w:lineRule="exact"/>
        <w:rPr>
          <w:rFonts w:eastAsia="Times New Roman" w:cs="Tahoma"/>
          <w:szCs w:val="18"/>
        </w:rPr>
      </w:pPr>
      <w:r w:rsidRPr="00FE040B">
        <w:rPr>
          <w:rFonts w:eastAsia="Times New Roman" w:cs="Tahoma"/>
          <w:iCs/>
          <w:szCs w:val="18"/>
        </w:rPr>
        <w:t xml:space="preserve">Наредба № </w:t>
      </w:r>
      <w:proofErr w:type="spellStart"/>
      <w:r w:rsidRPr="00FE040B">
        <w:rPr>
          <w:rFonts w:eastAsia="Times New Roman" w:cs="Tahoma"/>
          <w:iCs/>
          <w:szCs w:val="18"/>
        </w:rPr>
        <w:t>Iз</w:t>
      </w:r>
      <w:proofErr w:type="spellEnd"/>
      <w:r w:rsidRPr="00FE040B">
        <w:rPr>
          <w:rFonts w:eastAsia="Times New Roman" w:cs="Tahoma"/>
          <w:iCs/>
          <w:szCs w:val="18"/>
        </w:rPr>
        <w:t xml:space="preserve"> -1971 за строително-технически правила и норми за осигуряване на безопасност при пожар (СТПНОБП) от 29.10.2009г.</w:t>
      </w:r>
    </w:p>
    <w:p w:rsidR="00217167" w:rsidRPr="00FE040B" w:rsidRDefault="00217167" w:rsidP="000A59AE">
      <w:pPr>
        <w:widowControl w:val="0"/>
        <w:numPr>
          <w:ilvl w:val="0"/>
          <w:numId w:val="17"/>
        </w:numPr>
        <w:spacing w:before="120" w:after="120" w:line="260" w:lineRule="exact"/>
        <w:rPr>
          <w:rFonts w:eastAsia="Times New Roman" w:cs="Tahoma"/>
          <w:szCs w:val="18"/>
        </w:rPr>
      </w:pPr>
      <w:r w:rsidRPr="00FE040B">
        <w:rPr>
          <w:rFonts w:eastAsia="Times New Roman" w:cs="Tahoma"/>
          <w:iCs/>
          <w:szCs w:val="18"/>
        </w:rPr>
        <w:t>Закон за техническите изисквания към продуктите.</w:t>
      </w:r>
    </w:p>
    <w:p w:rsidR="00217167" w:rsidRPr="00FE040B" w:rsidRDefault="00217167" w:rsidP="000A59AE">
      <w:pPr>
        <w:widowControl w:val="0"/>
        <w:numPr>
          <w:ilvl w:val="0"/>
          <w:numId w:val="17"/>
        </w:numPr>
        <w:spacing w:before="120" w:after="120" w:line="260" w:lineRule="exact"/>
        <w:rPr>
          <w:rFonts w:eastAsia="Times New Roman" w:cs="Tahoma"/>
          <w:szCs w:val="18"/>
        </w:rPr>
      </w:pPr>
      <w:r w:rsidRPr="00FE040B">
        <w:rPr>
          <w:rFonts w:eastAsia="Times New Roman" w:cs="Tahoma"/>
          <w:iCs/>
          <w:szCs w:val="18"/>
        </w:rPr>
        <w:t>Наредба за съществените изисквания към строежите и оценяване съответствието на строителните продукти (НСИСОССП)</w:t>
      </w:r>
    </w:p>
    <w:bookmarkEnd w:id="70"/>
    <w:bookmarkEnd w:id="71"/>
    <w:bookmarkEnd w:id="72"/>
    <w:bookmarkEnd w:id="73"/>
    <w:bookmarkEnd w:id="74"/>
    <w:p w:rsidR="00217167" w:rsidRPr="00FE040B" w:rsidRDefault="00217167" w:rsidP="00903139">
      <w:pPr>
        <w:widowControl w:val="0"/>
        <w:tabs>
          <w:tab w:val="left" w:pos="567"/>
        </w:tabs>
        <w:spacing w:before="120" w:after="120" w:line="260" w:lineRule="exact"/>
        <w:jc w:val="both"/>
        <w:outlineLvl w:val="1"/>
        <w:rPr>
          <w:rFonts w:eastAsia="Times New Roman" w:cs="Tahoma"/>
          <w:b/>
          <w:bCs/>
          <w:szCs w:val="18"/>
          <w:u w:val="single"/>
        </w:rPr>
      </w:pPr>
      <w:r w:rsidRPr="00FE040B">
        <w:rPr>
          <w:rFonts w:eastAsia="Times New Roman" w:cs="Tahoma"/>
          <w:b/>
          <w:bCs/>
          <w:szCs w:val="18"/>
          <w:u w:val="single"/>
        </w:rPr>
        <w:t>Оценка на риска</w:t>
      </w:r>
    </w:p>
    <w:p w:rsidR="00217167" w:rsidRPr="00FE040B" w:rsidRDefault="00217167" w:rsidP="00903139">
      <w:pPr>
        <w:widowControl w:val="0"/>
        <w:spacing w:before="120" w:after="120" w:line="260" w:lineRule="exact"/>
        <w:jc w:val="both"/>
        <w:rPr>
          <w:rFonts w:cs="Tahoma"/>
          <w:szCs w:val="18"/>
        </w:rPr>
      </w:pPr>
      <w:r w:rsidRPr="00FE040B">
        <w:rPr>
          <w:rFonts w:cs="Tahoma"/>
          <w:iCs/>
          <w:szCs w:val="18"/>
        </w:rPr>
        <w:t xml:space="preserve">Преди започване на работа на </w:t>
      </w:r>
      <w:r w:rsidR="00522EA5" w:rsidRPr="00FE040B">
        <w:rPr>
          <w:rFonts w:cs="Tahoma"/>
          <w:iCs/>
          <w:szCs w:val="18"/>
        </w:rPr>
        <w:t xml:space="preserve">всяка </w:t>
      </w:r>
      <w:r w:rsidRPr="00FE040B">
        <w:rPr>
          <w:rFonts w:cs="Tahoma"/>
          <w:iCs/>
          <w:szCs w:val="18"/>
        </w:rPr>
        <w:t>строителна площадка и до завършването на</w:t>
      </w:r>
      <w:r w:rsidR="00522EA5" w:rsidRPr="00FE040B">
        <w:rPr>
          <w:rFonts w:cs="Tahoma"/>
          <w:iCs/>
          <w:szCs w:val="18"/>
        </w:rPr>
        <w:t xml:space="preserve"> всеки един от</w:t>
      </w:r>
      <w:r w:rsidRPr="00FE040B">
        <w:rPr>
          <w:rFonts w:cs="Tahoma"/>
          <w:iCs/>
          <w:szCs w:val="18"/>
        </w:rPr>
        <w:t xml:space="preserve"> строеж</w:t>
      </w:r>
      <w:r w:rsidR="00522EA5" w:rsidRPr="00FE040B">
        <w:rPr>
          <w:rFonts w:cs="Tahoma"/>
          <w:iCs/>
          <w:szCs w:val="18"/>
        </w:rPr>
        <w:t>ите</w:t>
      </w:r>
      <w:r w:rsidRPr="00FE040B">
        <w:rPr>
          <w:rFonts w:cs="Tahoma"/>
          <w:iCs/>
          <w:szCs w:val="18"/>
        </w:rPr>
        <w:t xml:space="preserve"> строителят е длъжен да извършва оценка на риска.</w:t>
      </w:r>
    </w:p>
    <w:p w:rsidR="00217167" w:rsidRPr="00FE040B" w:rsidRDefault="00217167" w:rsidP="00903139">
      <w:pPr>
        <w:widowControl w:val="0"/>
        <w:spacing w:before="120" w:after="120" w:line="260" w:lineRule="exact"/>
        <w:jc w:val="both"/>
        <w:rPr>
          <w:rFonts w:cs="Tahoma"/>
          <w:szCs w:val="18"/>
        </w:rPr>
      </w:pPr>
      <w:r w:rsidRPr="00FE040B">
        <w:rPr>
          <w:rFonts w:cs="Tahoma"/>
          <w:iCs/>
          <w:szCs w:val="18"/>
        </w:rPr>
        <w:t>Оценката на риска обхваща всички етапи на договореното строителство, избора на работно оборудване и всички параметри на работната среда.</w:t>
      </w:r>
    </w:p>
    <w:p w:rsidR="00217167" w:rsidRPr="00FE040B" w:rsidRDefault="00217167" w:rsidP="00903139">
      <w:pPr>
        <w:widowControl w:val="0"/>
        <w:spacing w:before="120" w:after="120" w:line="260" w:lineRule="exact"/>
        <w:jc w:val="both"/>
        <w:rPr>
          <w:rFonts w:cs="Tahoma"/>
          <w:szCs w:val="18"/>
        </w:rPr>
      </w:pPr>
      <w:r w:rsidRPr="00FE040B">
        <w:rPr>
          <w:rFonts w:cs="Tahoma"/>
          <w:iCs/>
          <w:szCs w:val="18"/>
        </w:rPr>
        <w:t>Оценката на риска се извършва съвместно с предварително обявените подизпълнители и се актуализира при включването на нови в процеса на работа.</w:t>
      </w:r>
    </w:p>
    <w:p w:rsidR="00217167" w:rsidRPr="00FE040B" w:rsidRDefault="00217167" w:rsidP="00903139">
      <w:pPr>
        <w:widowControl w:val="0"/>
        <w:spacing w:before="120" w:after="120" w:line="260" w:lineRule="exact"/>
        <w:jc w:val="both"/>
        <w:rPr>
          <w:rFonts w:cs="Tahoma"/>
          <w:szCs w:val="18"/>
        </w:rPr>
      </w:pPr>
      <w:r w:rsidRPr="00FE040B">
        <w:rPr>
          <w:rFonts w:cs="Tahoma"/>
          <w:iCs/>
          <w:szCs w:val="18"/>
        </w:rPr>
        <w:t>При извършване на СМР на територията на работещо предприятие оценката на риска се извършва съвместно с неговия ръководител.</w:t>
      </w:r>
    </w:p>
    <w:p w:rsidR="00217167" w:rsidRPr="00FE040B" w:rsidRDefault="00217167" w:rsidP="00903139">
      <w:pPr>
        <w:widowControl w:val="0"/>
        <w:spacing w:before="120" w:after="120" w:line="260" w:lineRule="exact"/>
        <w:jc w:val="both"/>
        <w:rPr>
          <w:rFonts w:cs="Tahoma"/>
          <w:szCs w:val="18"/>
        </w:rPr>
      </w:pPr>
      <w:r w:rsidRPr="00FE040B">
        <w:rPr>
          <w:rFonts w:cs="Tahoma"/>
          <w:iCs/>
          <w:szCs w:val="18"/>
        </w:rPr>
        <w:t>Ако по време на извършването на СМР настъпят съществени изменения от първоначалните планове, оценката на риска се актуализира.</w:t>
      </w:r>
    </w:p>
    <w:p w:rsidR="00217167" w:rsidRPr="00FE040B" w:rsidRDefault="00217167" w:rsidP="00903139">
      <w:pPr>
        <w:widowControl w:val="0"/>
        <w:spacing w:before="120" w:after="120" w:line="260" w:lineRule="exact"/>
        <w:jc w:val="both"/>
        <w:rPr>
          <w:rFonts w:cs="Tahoma"/>
          <w:szCs w:val="18"/>
        </w:rPr>
      </w:pPr>
      <w:r w:rsidRPr="00FE040B">
        <w:rPr>
          <w:rFonts w:cs="Tahoma"/>
          <w:iCs/>
          <w:szCs w:val="18"/>
        </w:rPr>
        <w:t>При извършването на оценка на риска се правят измервания на параметрите на работната среда.</w:t>
      </w:r>
    </w:p>
    <w:p w:rsidR="00217167" w:rsidRPr="00FE040B" w:rsidRDefault="00217167" w:rsidP="00903139">
      <w:pPr>
        <w:widowControl w:val="0"/>
        <w:tabs>
          <w:tab w:val="left" w:pos="567"/>
        </w:tabs>
        <w:spacing w:before="120" w:after="120" w:line="260" w:lineRule="exact"/>
        <w:jc w:val="both"/>
        <w:outlineLvl w:val="1"/>
        <w:rPr>
          <w:rFonts w:eastAsia="Times New Roman" w:cs="Tahoma"/>
          <w:b/>
          <w:bCs/>
          <w:szCs w:val="18"/>
          <w:u w:val="single"/>
        </w:rPr>
      </w:pPr>
      <w:bookmarkStart w:id="75" w:name="_Toc247598886"/>
      <w:bookmarkStart w:id="76" w:name="_Toc262117202"/>
      <w:r w:rsidRPr="00FE040B">
        <w:rPr>
          <w:rFonts w:eastAsia="Times New Roman" w:cs="Tahoma"/>
          <w:b/>
          <w:bCs/>
          <w:szCs w:val="18"/>
          <w:u w:val="single"/>
        </w:rPr>
        <w:t>Приемане и предаване на обект</w:t>
      </w:r>
      <w:bookmarkEnd w:id="75"/>
      <w:bookmarkEnd w:id="76"/>
      <w:r w:rsidR="00852548" w:rsidRPr="00FE040B">
        <w:rPr>
          <w:rFonts w:eastAsia="Times New Roman" w:cs="Tahoma"/>
          <w:b/>
          <w:bCs/>
          <w:szCs w:val="18"/>
          <w:u w:val="single"/>
        </w:rPr>
        <w:t>ите</w:t>
      </w:r>
    </w:p>
    <w:p w:rsidR="00217167" w:rsidRPr="00FE040B" w:rsidRDefault="00217167" w:rsidP="00903139">
      <w:pPr>
        <w:widowControl w:val="0"/>
        <w:spacing w:before="120" w:after="120" w:line="260" w:lineRule="exact"/>
        <w:jc w:val="both"/>
        <w:rPr>
          <w:rFonts w:cs="Tahoma"/>
          <w:szCs w:val="18"/>
        </w:rPr>
      </w:pPr>
      <w:r w:rsidRPr="00FE040B">
        <w:rPr>
          <w:rFonts w:cs="Tahoma"/>
          <w:iCs/>
          <w:szCs w:val="18"/>
        </w:rPr>
        <w:t>Всички обстоятелства, свързани със строеж</w:t>
      </w:r>
      <w:r w:rsidR="00682E27" w:rsidRPr="00FE040B">
        <w:rPr>
          <w:rFonts w:cs="Tahoma"/>
          <w:iCs/>
          <w:szCs w:val="18"/>
        </w:rPr>
        <w:t>ите</w:t>
      </w:r>
      <w:r w:rsidRPr="00FE040B">
        <w:rPr>
          <w:rFonts w:cs="Tahoma"/>
          <w:iCs/>
          <w:szCs w:val="18"/>
        </w:rPr>
        <w:t>, като предаване и приемане на строителн</w:t>
      </w:r>
      <w:r w:rsidR="00682E27" w:rsidRPr="00FE040B">
        <w:rPr>
          <w:rFonts w:cs="Tahoma"/>
          <w:iCs/>
          <w:szCs w:val="18"/>
        </w:rPr>
        <w:t>ите</w:t>
      </w:r>
      <w:r w:rsidRPr="00FE040B">
        <w:rPr>
          <w:rFonts w:cs="Tahoma"/>
          <w:iCs/>
          <w:szCs w:val="18"/>
        </w:rPr>
        <w:t xml:space="preserve"> площадк</w:t>
      </w:r>
      <w:r w:rsidR="00682E27" w:rsidRPr="00FE040B">
        <w:rPr>
          <w:rFonts w:cs="Tahoma"/>
          <w:iCs/>
          <w:szCs w:val="18"/>
        </w:rPr>
        <w:t>и</w:t>
      </w:r>
      <w:r w:rsidRPr="00FE040B">
        <w:rPr>
          <w:rFonts w:cs="Tahoma"/>
          <w:iCs/>
          <w:szCs w:val="18"/>
        </w:rPr>
        <w:t>, приемане на строителните и монтажни работи, подлежащи на закриване, съставяне на актове за приемане и предаване на строителните и монтажни работи и други, се документират от представителите на страните по договора, съгласно Наредба № 3 от 31.07.2003 год. за съставяне на актове и протоколи по време на строителството.</w:t>
      </w:r>
    </w:p>
    <w:p w:rsidR="00217167" w:rsidRPr="00FE040B" w:rsidRDefault="00217167" w:rsidP="00903139">
      <w:pPr>
        <w:widowControl w:val="0"/>
        <w:tabs>
          <w:tab w:val="left" w:pos="567"/>
          <w:tab w:val="left" w:pos="9214"/>
        </w:tabs>
        <w:spacing w:before="120" w:after="120" w:line="260" w:lineRule="exact"/>
        <w:jc w:val="both"/>
        <w:outlineLvl w:val="1"/>
        <w:rPr>
          <w:rFonts w:eastAsia="Times New Roman" w:cs="Tahoma"/>
          <w:b/>
          <w:bCs/>
          <w:szCs w:val="18"/>
          <w:u w:val="single"/>
        </w:rPr>
      </w:pPr>
      <w:bookmarkStart w:id="77" w:name="_Toc159242101"/>
      <w:bookmarkStart w:id="78" w:name="_Toc159242347"/>
      <w:bookmarkStart w:id="79" w:name="_Toc159396791"/>
      <w:bookmarkStart w:id="80" w:name="_Toc247598892"/>
      <w:bookmarkStart w:id="81" w:name="_Toc262117208"/>
      <w:r w:rsidRPr="00FE040B">
        <w:rPr>
          <w:rFonts w:eastAsia="Times New Roman" w:cs="Tahoma"/>
          <w:b/>
          <w:bCs/>
          <w:szCs w:val="18"/>
          <w:u w:val="single"/>
        </w:rPr>
        <w:t>Защита на собствеността</w:t>
      </w:r>
      <w:bookmarkEnd w:id="77"/>
      <w:bookmarkEnd w:id="78"/>
      <w:bookmarkEnd w:id="79"/>
      <w:bookmarkEnd w:id="80"/>
      <w:bookmarkEnd w:id="81"/>
      <w:r w:rsidRPr="00FE040B">
        <w:rPr>
          <w:rFonts w:eastAsia="Times New Roman" w:cs="Tahoma"/>
          <w:b/>
          <w:bCs/>
          <w:szCs w:val="18"/>
          <w:u w:val="single"/>
        </w:rPr>
        <w:t xml:space="preserve"> по време на строителството</w:t>
      </w:r>
    </w:p>
    <w:p w:rsidR="00217167" w:rsidRPr="00FE040B" w:rsidRDefault="00217167" w:rsidP="00903139">
      <w:pPr>
        <w:widowControl w:val="0"/>
        <w:tabs>
          <w:tab w:val="left" w:pos="9214"/>
        </w:tabs>
        <w:spacing w:before="120" w:after="120" w:line="260" w:lineRule="exact"/>
        <w:jc w:val="both"/>
        <w:rPr>
          <w:rFonts w:cs="Tahoma"/>
          <w:szCs w:val="18"/>
        </w:rPr>
      </w:pPr>
      <w:r w:rsidRPr="00FE040B">
        <w:rPr>
          <w:rFonts w:cs="Tahoma"/>
          <w:iCs/>
          <w:szCs w:val="18"/>
        </w:rPr>
        <w:t xml:space="preserve">Изпълнителят ще отговаря за опазването и охраната на собствеността, която се намира на или е в близост до </w:t>
      </w:r>
      <w:proofErr w:type="spellStart"/>
      <w:r w:rsidRPr="00FE040B">
        <w:rPr>
          <w:rFonts w:cs="Tahoma"/>
          <w:iCs/>
          <w:szCs w:val="18"/>
        </w:rPr>
        <w:t>работнат</w:t>
      </w:r>
      <w:r w:rsidR="00682E27" w:rsidRPr="00FE040B">
        <w:rPr>
          <w:rFonts w:cs="Tahoma"/>
          <w:iCs/>
          <w:szCs w:val="18"/>
        </w:rPr>
        <w:t>ите</w:t>
      </w:r>
      <w:proofErr w:type="spellEnd"/>
      <w:r w:rsidRPr="00FE040B">
        <w:rPr>
          <w:rFonts w:cs="Tahoma"/>
          <w:iCs/>
          <w:szCs w:val="18"/>
        </w:rPr>
        <w:t xml:space="preserve"> площадк</w:t>
      </w:r>
      <w:r w:rsidR="00682E27" w:rsidRPr="00FE040B">
        <w:rPr>
          <w:rFonts w:cs="Tahoma"/>
          <w:iCs/>
          <w:szCs w:val="18"/>
        </w:rPr>
        <w:t>и</w:t>
      </w:r>
      <w:r w:rsidRPr="00FE040B">
        <w:rPr>
          <w:rFonts w:cs="Tahoma"/>
          <w:iCs/>
          <w:szCs w:val="18"/>
        </w:rPr>
        <w:t>, срещу щети или вреди вследствие на работата му.</w:t>
      </w:r>
    </w:p>
    <w:p w:rsidR="00217167" w:rsidRPr="00FE040B" w:rsidRDefault="00217167" w:rsidP="00903139">
      <w:pPr>
        <w:widowControl w:val="0"/>
        <w:tabs>
          <w:tab w:val="left" w:pos="9214"/>
        </w:tabs>
        <w:spacing w:before="120" w:after="120" w:line="260" w:lineRule="exact"/>
        <w:jc w:val="both"/>
        <w:rPr>
          <w:rFonts w:cs="Tahoma"/>
          <w:szCs w:val="18"/>
        </w:rPr>
      </w:pPr>
      <w:r w:rsidRPr="00FE040B">
        <w:rPr>
          <w:rFonts w:cs="Tahoma"/>
          <w:iCs/>
          <w:szCs w:val="18"/>
        </w:rPr>
        <w:t>Всяка щета или повреда причинена от действие, пропуск или небрежност от страна на Изпълнителя, ще бъде възстановена по подходящ и задоволителен начин, от и за сметка на Изпълнителя.</w:t>
      </w:r>
    </w:p>
    <w:p w:rsidR="00217167" w:rsidRPr="00FE040B" w:rsidRDefault="00217167" w:rsidP="00903139">
      <w:pPr>
        <w:widowControl w:val="0"/>
        <w:tabs>
          <w:tab w:val="left" w:pos="567"/>
          <w:tab w:val="left" w:pos="9214"/>
        </w:tabs>
        <w:spacing w:before="120" w:after="120" w:line="260" w:lineRule="exact"/>
        <w:jc w:val="both"/>
        <w:outlineLvl w:val="1"/>
        <w:rPr>
          <w:rFonts w:eastAsia="Times New Roman" w:cs="Tahoma"/>
          <w:b/>
          <w:bCs/>
          <w:szCs w:val="18"/>
          <w:u w:val="single"/>
        </w:rPr>
      </w:pPr>
      <w:bookmarkStart w:id="82" w:name="_Toc365266098"/>
      <w:bookmarkStart w:id="83" w:name="_Toc365266860"/>
      <w:bookmarkStart w:id="84" w:name="_Toc365266987"/>
      <w:bookmarkStart w:id="85" w:name="_Toc367151410"/>
      <w:bookmarkStart w:id="86" w:name="_Toc159242102"/>
      <w:bookmarkStart w:id="87" w:name="_Toc159242348"/>
      <w:bookmarkStart w:id="88" w:name="_Toc159396792"/>
      <w:bookmarkStart w:id="89" w:name="_Toc247598893"/>
      <w:bookmarkStart w:id="90" w:name="_Toc262117209"/>
      <w:bookmarkStart w:id="91" w:name="_Toc367163543"/>
      <w:bookmarkStart w:id="92" w:name="_Toc367163969"/>
      <w:bookmarkStart w:id="93" w:name="_Toc367171198"/>
      <w:bookmarkStart w:id="94" w:name="_Toc367172164"/>
      <w:bookmarkStart w:id="95" w:name="_Toc367177104"/>
      <w:bookmarkStart w:id="96" w:name="_Toc368237386"/>
      <w:bookmarkStart w:id="97" w:name="_Toc370798303"/>
      <w:bookmarkStart w:id="98" w:name="_Toc370871378"/>
      <w:bookmarkStart w:id="99" w:name="_Toc370873020"/>
      <w:bookmarkStart w:id="100" w:name="_Toc372172495"/>
      <w:bookmarkStart w:id="101" w:name="_Toc372172696"/>
      <w:bookmarkStart w:id="102" w:name="_Toc374353715"/>
      <w:bookmarkStart w:id="103" w:name="_Toc36894890"/>
      <w:bookmarkStart w:id="104" w:name="_Toc108440811"/>
      <w:bookmarkStart w:id="105" w:name="_Toc110309773"/>
      <w:bookmarkStart w:id="106" w:name="_Toc150614117"/>
      <w:bookmarkStart w:id="107" w:name="_Toc151551137"/>
      <w:bookmarkEnd w:id="82"/>
      <w:bookmarkEnd w:id="83"/>
      <w:bookmarkEnd w:id="84"/>
      <w:bookmarkEnd w:id="85"/>
      <w:r w:rsidRPr="00FE040B">
        <w:rPr>
          <w:rFonts w:eastAsia="Times New Roman" w:cs="Tahoma"/>
          <w:b/>
          <w:bCs/>
          <w:szCs w:val="18"/>
          <w:u w:val="single"/>
        </w:rPr>
        <w:lastRenderedPageBreak/>
        <w:t>Изисквания за предварителна инспекция/одобрение</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217167" w:rsidRPr="00FE040B" w:rsidRDefault="00217167" w:rsidP="00903139">
      <w:pPr>
        <w:widowControl w:val="0"/>
        <w:tabs>
          <w:tab w:val="left" w:pos="9214"/>
        </w:tabs>
        <w:spacing w:before="120" w:after="120" w:line="260" w:lineRule="exact"/>
        <w:jc w:val="both"/>
        <w:rPr>
          <w:rFonts w:cs="Tahoma"/>
          <w:szCs w:val="18"/>
        </w:rPr>
      </w:pPr>
      <w:r w:rsidRPr="00FE040B">
        <w:rPr>
          <w:rFonts w:cs="Tahoma"/>
          <w:iCs/>
          <w:szCs w:val="18"/>
        </w:rPr>
        <w:t xml:space="preserve">Преди да изиска проверка на завършените работи Изпълнителят трябва да извърши нужното почистване и възстановяване, което се изисква при предаването на завършените подобекти, </w:t>
      </w:r>
      <w:proofErr w:type="spellStart"/>
      <w:r w:rsidRPr="00FE040B">
        <w:rPr>
          <w:rFonts w:cs="Tahoma"/>
          <w:iCs/>
          <w:szCs w:val="18"/>
        </w:rPr>
        <w:t>рехабилитационни</w:t>
      </w:r>
      <w:proofErr w:type="spellEnd"/>
      <w:r w:rsidRPr="00FE040B">
        <w:rPr>
          <w:rFonts w:cs="Tahoma"/>
          <w:iCs/>
          <w:szCs w:val="18"/>
        </w:rPr>
        <w:t xml:space="preserve"> дейности и оборудване, в съответствие с целите и смисъла на тези спецификации.</w:t>
      </w:r>
    </w:p>
    <w:p w:rsidR="00217167" w:rsidRPr="00FE040B" w:rsidRDefault="00217167" w:rsidP="00903139">
      <w:pPr>
        <w:widowControl w:val="0"/>
        <w:tabs>
          <w:tab w:val="left" w:pos="567"/>
          <w:tab w:val="left" w:pos="9214"/>
        </w:tabs>
        <w:spacing w:before="120" w:after="120" w:line="260" w:lineRule="exact"/>
        <w:jc w:val="both"/>
        <w:outlineLvl w:val="1"/>
        <w:rPr>
          <w:rFonts w:eastAsia="Times New Roman" w:cs="Tahoma"/>
          <w:b/>
          <w:bCs/>
          <w:szCs w:val="18"/>
          <w:u w:val="single"/>
        </w:rPr>
      </w:pPr>
      <w:bookmarkStart w:id="108" w:name="_Toc365266102"/>
      <w:bookmarkStart w:id="109" w:name="_Toc365266864"/>
      <w:bookmarkStart w:id="110" w:name="_Toc365266991"/>
      <w:bookmarkStart w:id="111" w:name="_Toc367151414"/>
      <w:bookmarkStart w:id="112" w:name="_Toc367163547"/>
      <w:bookmarkStart w:id="113" w:name="_Toc367163973"/>
      <w:bookmarkStart w:id="114" w:name="_Toc367171202"/>
      <w:bookmarkStart w:id="115" w:name="_Toc367172168"/>
      <w:bookmarkStart w:id="116" w:name="_Toc367177108"/>
      <w:bookmarkStart w:id="117" w:name="_Toc368237390"/>
      <w:bookmarkStart w:id="118" w:name="_Toc370798307"/>
      <w:bookmarkStart w:id="119" w:name="_Toc370871382"/>
      <w:bookmarkStart w:id="120" w:name="_Toc370873024"/>
      <w:bookmarkStart w:id="121" w:name="_Toc372172499"/>
      <w:bookmarkStart w:id="122" w:name="_Toc372172700"/>
      <w:bookmarkStart w:id="123" w:name="_Toc374353719"/>
      <w:bookmarkStart w:id="124" w:name="_Toc36894894"/>
      <w:bookmarkStart w:id="125" w:name="_Toc108440815"/>
      <w:bookmarkStart w:id="126" w:name="_Toc110309777"/>
      <w:bookmarkStart w:id="127" w:name="_Toc150614121"/>
      <w:bookmarkStart w:id="128" w:name="_Toc151551141"/>
      <w:bookmarkStart w:id="129" w:name="_Toc159242106"/>
      <w:bookmarkStart w:id="130" w:name="_Toc159242352"/>
      <w:bookmarkStart w:id="131" w:name="_Toc159396796"/>
      <w:bookmarkStart w:id="132" w:name="_Toc247598897"/>
      <w:bookmarkStart w:id="133" w:name="_Toc262117213"/>
      <w:r w:rsidRPr="00FE040B">
        <w:rPr>
          <w:rFonts w:eastAsia="Times New Roman" w:cs="Tahoma"/>
          <w:b/>
          <w:bCs/>
          <w:szCs w:val="18"/>
          <w:u w:val="single"/>
        </w:rPr>
        <w:t>Опазване на дърветата и зелените площи</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217167" w:rsidRPr="00FE040B" w:rsidRDefault="00217167" w:rsidP="00903139">
      <w:pPr>
        <w:widowControl w:val="0"/>
        <w:tabs>
          <w:tab w:val="left" w:pos="9214"/>
        </w:tabs>
        <w:spacing w:before="120" w:after="120" w:line="260" w:lineRule="exact"/>
        <w:jc w:val="both"/>
        <w:rPr>
          <w:rFonts w:cs="Tahoma"/>
          <w:szCs w:val="18"/>
        </w:rPr>
      </w:pPr>
      <w:r w:rsidRPr="00FE040B">
        <w:rPr>
          <w:rFonts w:cs="Tahoma"/>
          <w:iCs/>
          <w:szCs w:val="18"/>
        </w:rPr>
        <w:t>Без одобрението на Възложителя, на Изпълнителя не е разрешено да премахва, премества или реже каквито и да са дървета, намиращи се в обхвата на строителн</w:t>
      </w:r>
      <w:r w:rsidR="00870FF6" w:rsidRPr="00FE040B">
        <w:rPr>
          <w:rFonts w:cs="Tahoma"/>
          <w:iCs/>
          <w:szCs w:val="18"/>
        </w:rPr>
        <w:t>ите</w:t>
      </w:r>
      <w:r w:rsidRPr="00FE040B">
        <w:rPr>
          <w:rFonts w:cs="Tahoma"/>
          <w:iCs/>
          <w:szCs w:val="18"/>
        </w:rPr>
        <w:t xml:space="preserve"> площадк</w:t>
      </w:r>
      <w:r w:rsidR="00870FF6" w:rsidRPr="00FE040B">
        <w:rPr>
          <w:rFonts w:cs="Tahoma"/>
          <w:iCs/>
          <w:szCs w:val="18"/>
        </w:rPr>
        <w:t>и</w:t>
      </w:r>
      <w:r w:rsidRPr="00FE040B">
        <w:rPr>
          <w:rFonts w:cs="Tahoma"/>
          <w:iCs/>
          <w:szCs w:val="18"/>
        </w:rPr>
        <w:t>. Защитата на всички съществуващи дървета и тревни площи, които се намират в район</w:t>
      </w:r>
      <w:r w:rsidR="00870FF6" w:rsidRPr="00FE040B">
        <w:rPr>
          <w:rFonts w:cs="Tahoma"/>
          <w:iCs/>
          <w:szCs w:val="18"/>
        </w:rPr>
        <w:t>ите</w:t>
      </w:r>
      <w:r w:rsidRPr="00FE040B">
        <w:rPr>
          <w:rFonts w:cs="Tahoma"/>
          <w:iCs/>
          <w:szCs w:val="18"/>
        </w:rPr>
        <w:t xml:space="preserve"> на работа, е отговорност на Изпълнителя. Ако по мнението на Инвеститорския контрол има ненужно унищожени или повредени дървета или тревни площи, то Изпълнителят трябва да замени повреденото или унищожено дърво и/или зелена площ с ново, което да е равностойно или с по-добро качество и характеристики.</w:t>
      </w:r>
    </w:p>
    <w:p w:rsidR="00217167" w:rsidRPr="00FE040B" w:rsidRDefault="00217167" w:rsidP="00903139">
      <w:pPr>
        <w:widowControl w:val="0"/>
        <w:tabs>
          <w:tab w:val="left" w:pos="567"/>
          <w:tab w:val="left" w:pos="9214"/>
        </w:tabs>
        <w:spacing w:before="120" w:after="120" w:line="260" w:lineRule="exact"/>
        <w:jc w:val="both"/>
        <w:outlineLvl w:val="1"/>
        <w:rPr>
          <w:rFonts w:eastAsia="Times New Roman" w:cs="Tahoma"/>
          <w:b/>
          <w:bCs/>
          <w:szCs w:val="18"/>
          <w:u w:val="single"/>
        </w:rPr>
      </w:pPr>
      <w:bookmarkStart w:id="134" w:name="_Toc159242114"/>
      <w:bookmarkStart w:id="135" w:name="_Toc159242360"/>
      <w:bookmarkStart w:id="136" w:name="_Toc159396802"/>
      <w:bookmarkStart w:id="137" w:name="_Toc247598903"/>
      <w:bookmarkStart w:id="138" w:name="_Toc262117219"/>
      <w:r w:rsidRPr="00FE040B">
        <w:rPr>
          <w:rFonts w:eastAsia="Times New Roman" w:cs="Tahoma"/>
          <w:b/>
          <w:bCs/>
          <w:szCs w:val="18"/>
          <w:u w:val="single"/>
        </w:rPr>
        <w:t>Почистване</w:t>
      </w:r>
      <w:bookmarkEnd w:id="134"/>
      <w:bookmarkEnd w:id="135"/>
      <w:bookmarkEnd w:id="136"/>
      <w:bookmarkEnd w:id="137"/>
      <w:bookmarkEnd w:id="138"/>
    </w:p>
    <w:p w:rsidR="00217167" w:rsidRPr="00FE040B" w:rsidRDefault="00217167" w:rsidP="00903139">
      <w:pPr>
        <w:widowControl w:val="0"/>
        <w:tabs>
          <w:tab w:val="left" w:pos="9214"/>
        </w:tabs>
        <w:spacing w:before="120" w:after="120" w:line="260" w:lineRule="exact"/>
        <w:jc w:val="both"/>
        <w:rPr>
          <w:rFonts w:cs="Tahoma"/>
          <w:szCs w:val="18"/>
        </w:rPr>
      </w:pPr>
      <w:r w:rsidRPr="00FE040B">
        <w:rPr>
          <w:rFonts w:cs="Tahoma"/>
          <w:iCs/>
          <w:szCs w:val="18"/>
        </w:rPr>
        <w:t>Изпълнителят трябва да отстранява и премахва от района на площадк</w:t>
      </w:r>
      <w:r w:rsidR="00870FF6" w:rsidRPr="00FE040B">
        <w:rPr>
          <w:rFonts w:cs="Tahoma"/>
          <w:iCs/>
          <w:szCs w:val="18"/>
        </w:rPr>
        <w:t>ите</w:t>
      </w:r>
      <w:r w:rsidRPr="00FE040B">
        <w:rPr>
          <w:rFonts w:cs="Tahoma"/>
          <w:iCs/>
          <w:szCs w:val="18"/>
        </w:rPr>
        <w:t xml:space="preserve"> всички отломки и отпадъци поне един път седмично, а и по-често, ако те пречат на работата по друг договор или друго обслужване, или представляват опасност за възникване на пожар или инцидент.</w:t>
      </w:r>
    </w:p>
    <w:p w:rsidR="00217167" w:rsidRPr="00FE040B" w:rsidRDefault="00217167" w:rsidP="00903139">
      <w:pPr>
        <w:widowControl w:val="0"/>
        <w:tabs>
          <w:tab w:val="left" w:pos="9214"/>
        </w:tabs>
        <w:spacing w:before="120" w:after="120" w:line="260" w:lineRule="exact"/>
        <w:jc w:val="both"/>
        <w:rPr>
          <w:rFonts w:cs="Tahoma"/>
          <w:szCs w:val="18"/>
        </w:rPr>
      </w:pPr>
      <w:r w:rsidRPr="00FE040B">
        <w:rPr>
          <w:rFonts w:cs="Tahoma"/>
          <w:iCs/>
          <w:szCs w:val="18"/>
        </w:rPr>
        <w:t>Всички отпадъци вследствие на почистването са собственост на Изпълнителя и трябва да се отстранят от площадк</w:t>
      </w:r>
      <w:r w:rsidR="00870FF6" w:rsidRPr="00FE040B">
        <w:rPr>
          <w:rFonts w:cs="Tahoma"/>
          <w:iCs/>
          <w:szCs w:val="18"/>
        </w:rPr>
        <w:t>ите</w:t>
      </w:r>
      <w:r w:rsidRPr="00FE040B">
        <w:rPr>
          <w:rFonts w:cs="Tahoma"/>
          <w:iCs/>
          <w:szCs w:val="18"/>
        </w:rPr>
        <w:t xml:space="preserve"> по начин, който да не предизвиква замърсяване по пътищата и в имотите на съседните собственици. Отпадъците трябва да бъдат изхвърлени на депо, посочено от общината.</w:t>
      </w:r>
    </w:p>
    <w:p w:rsidR="00217167" w:rsidRPr="00FE040B" w:rsidRDefault="00217167" w:rsidP="00903139">
      <w:pPr>
        <w:widowControl w:val="0"/>
        <w:tabs>
          <w:tab w:val="left" w:pos="9214"/>
        </w:tabs>
        <w:spacing w:before="120" w:after="120" w:line="260" w:lineRule="exact"/>
        <w:jc w:val="both"/>
        <w:rPr>
          <w:rFonts w:cs="Tahoma"/>
          <w:szCs w:val="18"/>
        </w:rPr>
      </w:pPr>
      <w:r w:rsidRPr="00FE040B">
        <w:rPr>
          <w:rFonts w:cs="Tahoma"/>
          <w:iCs/>
          <w:szCs w:val="18"/>
        </w:rPr>
        <w:t>След завършване и тестване на строителните и монтажни работи, Изпълнителят трябва да отстрани от площадк</w:t>
      </w:r>
      <w:r w:rsidR="00870FF6" w:rsidRPr="00FE040B">
        <w:rPr>
          <w:rFonts w:cs="Tahoma"/>
          <w:iCs/>
          <w:szCs w:val="18"/>
        </w:rPr>
        <w:t>ите</w:t>
      </w:r>
      <w:r w:rsidRPr="00FE040B">
        <w:rPr>
          <w:rFonts w:cs="Tahoma"/>
          <w:iCs/>
          <w:szCs w:val="18"/>
        </w:rPr>
        <w:t xml:space="preserve"> всички отпадъци, а също така и временните строителни знаци, инструменти, скелета, материали, които той или всеки негов подизпълнител е използвал при извършването на работите. Изпълнителят трябва да почисти и да остави площадк</w:t>
      </w:r>
      <w:r w:rsidR="00870FF6" w:rsidRPr="00FE040B">
        <w:rPr>
          <w:rFonts w:cs="Tahoma"/>
          <w:iCs/>
          <w:szCs w:val="18"/>
        </w:rPr>
        <w:t>ите</w:t>
      </w:r>
      <w:r w:rsidRPr="00FE040B">
        <w:rPr>
          <w:rFonts w:cs="Tahoma"/>
          <w:iCs/>
          <w:szCs w:val="18"/>
        </w:rPr>
        <w:t xml:space="preserve"> в чисто състояние. Окончателното почистване на работни</w:t>
      </w:r>
      <w:r w:rsidR="00870FF6" w:rsidRPr="00FE040B">
        <w:rPr>
          <w:rFonts w:cs="Tahoma"/>
          <w:iCs/>
          <w:szCs w:val="18"/>
        </w:rPr>
        <w:t>те</w:t>
      </w:r>
      <w:r w:rsidRPr="00FE040B">
        <w:rPr>
          <w:rFonts w:cs="Tahoma"/>
          <w:iCs/>
          <w:szCs w:val="18"/>
        </w:rPr>
        <w:t xml:space="preserve"> район</w:t>
      </w:r>
      <w:r w:rsidR="00870FF6" w:rsidRPr="00FE040B">
        <w:rPr>
          <w:rFonts w:cs="Tahoma"/>
          <w:iCs/>
          <w:szCs w:val="18"/>
        </w:rPr>
        <w:t>и</w:t>
      </w:r>
      <w:r w:rsidRPr="00FE040B">
        <w:rPr>
          <w:rFonts w:cs="Tahoma"/>
          <w:iCs/>
          <w:szCs w:val="18"/>
        </w:rPr>
        <w:t xml:space="preserve"> </w:t>
      </w:r>
      <w:r w:rsidR="00FF57C6" w:rsidRPr="00FE040B">
        <w:rPr>
          <w:rFonts w:cs="Tahoma"/>
          <w:iCs/>
          <w:szCs w:val="18"/>
        </w:rPr>
        <w:t>н</w:t>
      </w:r>
      <w:r w:rsidR="00870FF6" w:rsidRPr="00FE040B">
        <w:rPr>
          <w:rFonts w:cs="Tahoma"/>
          <w:iCs/>
          <w:szCs w:val="18"/>
        </w:rPr>
        <w:t xml:space="preserve">а всеки един от обектите, предмет на договора, </w:t>
      </w:r>
      <w:r w:rsidRPr="00FE040B">
        <w:rPr>
          <w:rFonts w:cs="Tahoma"/>
          <w:iCs/>
          <w:szCs w:val="18"/>
        </w:rPr>
        <w:t>трябва да приключи в рамките на седем (7) дни от приключването на строително-монтажните работи</w:t>
      </w:r>
      <w:r w:rsidR="00870FF6" w:rsidRPr="00FE040B">
        <w:rPr>
          <w:rFonts w:cs="Tahoma"/>
          <w:iCs/>
          <w:szCs w:val="18"/>
        </w:rPr>
        <w:t xml:space="preserve"> за всеки конкретен обект</w:t>
      </w:r>
      <w:r w:rsidRPr="00FE040B">
        <w:rPr>
          <w:rFonts w:cs="Tahoma"/>
          <w:iCs/>
          <w:szCs w:val="18"/>
        </w:rPr>
        <w:t>.</w:t>
      </w:r>
    </w:p>
    <w:p w:rsidR="00217167" w:rsidRPr="00FE040B" w:rsidRDefault="00021191" w:rsidP="000A59AE">
      <w:pPr>
        <w:widowControl w:val="0"/>
        <w:numPr>
          <w:ilvl w:val="0"/>
          <w:numId w:val="21"/>
        </w:numPr>
        <w:spacing w:before="360" w:after="240" w:line="280" w:lineRule="atLeast"/>
        <w:ind w:left="0" w:firstLine="0"/>
        <w:jc w:val="both"/>
        <w:outlineLvl w:val="0"/>
        <w:rPr>
          <w:rFonts w:ascii="Trebuchet MS" w:eastAsia="Times New Roman" w:hAnsi="Trebuchet MS" w:cs="Tahoma"/>
          <w:b/>
          <w:bCs/>
          <w:color w:val="595959" w:themeColor="text1" w:themeTint="A6"/>
          <w:sz w:val="28"/>
          <w:szCs w:val="28"/>
        </w:rPr>
      </w:pPr>
      <w:r w:rsidRPr="00FE040B">
        <w:rPr>
          <w:rFonts w:ascii="Trebuchet MS" w:eastAsia="Times New Roman" w:hAnsi="Trebuchet MS" w:cs="Tahoma"/>
          <w:b/>
          <w:bCs/>
          <w:color w:val="595959" w:themeColor="text1" w:themeTint="A6"/>
          <w:sz w:val="28"/>
          <w:szCs w:val="28"/>
        </w:rPr>
        <w:t>П</w:t>
      </w:r>
      <w:r w:rsidR="00217167" w:rsidRPr="00FE040B">
        <w:rPr>
          <w:rFonts w:ascii="Trebuchet MS" w:eastAsia="Times New Roman" w:hAnsi="Trebuchet MS" w:cs="Tahoma"/>
          <w:b/>
          <w:bCs/>
          <w:color w:val="595959" w:themeColor="text1" w:themeTint="A6"/>
          <w:sz w:val="28"/>
          <w:szCs w:val="28"/>
        </w:rPr>
        <w:t>оддръжка и мониторинг</w:t>
      </w:r>
    </w:p>
    <w:p w:rsidR="00217167" w:rsidRPr="00FE040B" w:rsidRDefault="00217167" w:rsidP="00903139">
      <w:pPr>
        <w:widowControl w:val="0"/>
        <w:spacing w:before="120" w:after="120" w:line="260" w:lineRule="exact"/>
        <w:jc w:val="both"/>
        <w:rPr>
          <w:rFonts w:cs="Tahoma"/>
          <w:iCs/>
          <w:szCs w:val="18"/>
        </w:rPr>
      </w:pPr>
      <w:r w:rsidRPr="00FE040B">
        <w:rPr>
          <w:rFonts w:cs="Tahoma"/>
          <w:iCs/>
          <w:szCs w:val="18"/>
        </w:rPr>
        <w:t xml:space="preserve">Изпълнителят ще извършва </w:t>
      </w:r>
      <w:r w:rsidR="00646826" w:rsidRPr="00FE040B">
        <w:rPr>
          <w:rFonts w:cs="Tahoma"/>
          <w:iCs/>
          <w:szCs w:val="18"/>
        </w:rPr>
        <w:t>техническа</w:t>
      </w:r>
      <w:r w:rsidRPr="00FE040B">
        <w:rPr>
          <w:rFonts w:cs="Tahoma"/>
          <w:iCs/>
          <w:szCs w:val="18"/>
        </w:rPr>
        <w:t xml:space="preserve"> поддръжка на ЕСМ с оглед оптималното им функциониране и постигане на гарантирания резултат.</w:t>
      </w:r>
    </w:p>
    <w:p w:rsidR="00217167" w:rsidRPr="00FE040B" w:rsidRDefault="00217167" w:rsidP="00903139">
      <w:pPr>
        <w:widowControl w:val="0"/>
        <w:spacing w:before="120" w:after="120" w:line="260" w:lineRule="exact"/>
        <w:jc w:val="both"/>
        <w:rPr>
          <w:rFonts w:cs="Tahoma"/>
          <w:iCs/>
          <w:szCs w:val="18"/>
        </w:rPr>
      </w:pPr>
      <w:r w:rsidRPr="00FE040B">
        <w:rPr>
          <w:rFonts w:cs="Tahoma"/>
          <w:iCs/>
          <w:szCs w:val="18"/>
        </w:rPr>
        <w:t xml:space="preserve">Задължението за </w:t>
      </w:r>
      <w:r w:rsidR="00646826" w:rsidRPr="00FE040B">
        <w:rPr>
          <w:rFonts w:cs="Tahoma"/>
          <w:iCs/>
          <w:szCs w:val="18"/>
        </w:rPr>
        <w:t>техническа</w:t>
      </w:r>
      <w:r w:rsidRPr="00FE040B">
        <w:rPr>
          <w:rFonts w:cs="Tahoma"/>
          <w:iCs/>
          <w:szCs w:val="18"/>
        </w:rPr>
        <w:t xml:space="preserve"> поддръжка се състои в: </w:t>
      </w:r>
    </w:p>
    <w:p w:rsidR="00217167" w:rsidRPr="00FE040B" w:rsidRDefault="00217167" w:rsidP="000A59AE">
      <w:pPr>
        <w:widowControl w:val="0"/>
        <w:numPr>
          <w:ilvl w:val="0"/>
          <w:numId w:val="1"/>
        </w:numPr>
        <w:spacing w:before="120" w:after="120" w:line="260" w:lineRule="exact"/>
        <w:ind w:left="1276" w:hanging="425"/>
        <w:rPr>
          <w:rFonts w:cs="Tahoma"/>
          <w:szCs w:val="18"/>
        </w:rPr>
      </w:pPr>
      <w:r w:rsidRPr="00FE040B">
        <w:t>изпълнение</w:t>
      </w:r>
      <w:r w:rsidRPr="00FE040B">
        <w:rPr>
          <w:rFonts w:cs="Tahoma"/>
          <w:szCs w:val="18"/>
        </w:rPr>
        <w:t xml:space="preserve"> на превантивна периодична поддръжка;</w:t>
      </w:r>
    </w:p>
    <w:p w:rsidR="00217167" w:rsidRPr="00FE040B" w:rsidRDefault="00217167" w:rsidP="000A59AE">
      <w:pPr>
        <w:widowControl w:val="0"/>
        <w:numPr>
          <w:ilvl w:val="0"/>
          <w:numId w:val="1"/>
        </w:numPr>
        <w:spacing w:before="120" w:after="120" w:line="260" w:lineRule="exact"/>
        <w:ind w:left="1276" w:hanging="425"/>
        <w:rPr>
          <w:rFonts w:cs="Tahoma"/>
          <w:szCs w:val="18"/>
        </w:rPr>
      </w:pPr>
      <w:r w:rsidRPr="00FE040B">
        <w:rPr>
          <w:rFonts w:cs="Tahoma"/>
          <w:szCs w:val="18"/>
        </w:rPr>
        <w:t>проверки за оптималната експлоатация на ЕСМ;</w:t>
      </w:r>
    </w:p>
    <w:p w:rsidR="00217167" w:rsidRPr="00FE040B" w:rsidRDefault="00217167" w:rsidP="000A59AE">
      <w:pPr>
        <w:widowControl w:val="0"/>
        <w:numPr>
          <w:ilvl w:val="0"/>
          <w:numId w:val="1"/>
        </w:numPr>
        <w:spacing w:before="120" w:after="120" w:line="260" w:lineRule="exact"/>
        <w:ind w:left="1276" w:hanging="425"/>
        <w:rPr>
          <w:rFonts w:cs="Tahoma"/>
          <w:szCs w:val="18"/>
        </w:rPr>
      </w:pPr>
      <w:r w:rsidRPr="00FE040B">
        <w:rPr>
          <w:rFonts w:cs="Tahoma"/>
          <w:szCs w:val="18"/>
        </w:rPr>
        <w:t>проверка за оптимална експлоатация на инсталираните системи;</w:t>
      </w:r>
    </w:p>
    <w:p w:rsidR="00217167" w:rsidRPr="00FE040B" w:rsidRDefault="00217167" w:rsidP="000A59AE">
      <w:pPr>
        <w:widowControl w:val="0"/>
        <w:numPr>
          <w:ilvl w:val="0"/>
          <w:numId w:val="1"/>
        </w:numPr>
        <w:spacing w:before="120" w:after="120" w:line="260" w:lineRule="exact"/>
        <w:ind w:left="1276" w:hanging="425"/>
        <w:rPr>
          <w:rFonts w:cs="Tahoma"/>
          <w:szCs w:val="18"/>
        </w:rPr>
      </w:pPr>
      <w:r w:rsidRPr="00FE040B">
        <w:rPr>
          <w:rFonts w:cs="Tahoma"/>
          <w:szCs w:val="18"/>
        </w:rPr>
        <w:t>отстраняване на дефекти от строително-монтажните работи;</w:t>
      </w:r>
    </w:p>
    <w:p w:rsidR="00217167" w:rsidRPr="00FE040B" w:rsidRDefault="00217167" w:rsidP="000A59AE">
      <w:pPr>
        <w:widowControl w:val="0"/>
        <w:numPr>
          <w:ilvl w:val="0"/>
          <w:numId w:val="1"/>
        </w:numPr>
        <w:spacing w:before="120" w:after="120" w:line="260" w:lineRule="exact"/>
        <w:ind w:left="1276" w:hanging="425"/>
        <w:rPr>
          <w:rFonts w:cs="Tahoma"/>
          <w:szCs w:val="18"/>
        </w:rPr>
      </w:pPr>
      <w:r w:rsidRPr="00FE040B">
        <w:rPr>
          <w:rFonts w:cs="Tahoma"/>
          <w:szCs w:val="18"/>
        </w:rPr>
        <w:t xml:space="preserve">отстраняване на дефекти на инсталираното оборудване, включително чрез координиране на </w:t>
      </w:r>
      <w:r w:rsidR="00646826" w:rsidRPr="00FE040B">
        <w:rPr>
          <w:rFonts w:cs="Tahoma"/>
          <w:szCs w:val="18"/>
        </w:rPr>
        <w:t>техническата</w:t>
      </w:r>
      <w:r w:rsidRPr="00FE040B">
        <w:rPr>
          <w:rFonts w:cs="Tahoma"/>
          <w:szCs w:val="18"/>
        </w:rPr>
        <w:t xml:space="preserve"> поддръжка и ремонти с производителя на оборудването или официален сервиз. </w:t>
      </w:r>
    </w:p>
    <w:p w:rsidR="00217167" w:rsidRPr="00FE040B" w:rsidRDefault="00217167" w:rsidP="00903139">
      <w:pPr>
        <w:widowControl w:val="0"/>
        <w:spacing w:before="120" w:after="120" w:line="260" w:lineRule="exact"/>
        <w:jc w:val="both"/>
        <w:rPr>
          <w:rFonts w:cs="Tahoma"/>
          <w:iCs/>
          <w:szCs w:val="18"/>
        </w:rPr>
      </w:pPr>
      <w:r w:rsidRPr="00FE040B">
        <w:rPr>
          <w:rFonts w:cs="Tahoma"/>
          <w:iCs/>
          <w:szCs w:val="18"/>
        </w:rPr>
        <w:t>Поддръжката се извършва периодично по инициатива на Изпълнителя. При спешни случаи, Изпълнителят може да извърши проверка по искане на Възложителя.</w:t>
      </w:r>
    </w:p>
    <w:p w:rsidR="00217167" w:rsidRPr="00FE040B" w:rsidRDefault="00217167" w:rsidP="00903139">
      <w:pPr>
        <w:widowControl w:val="0"/>
        <w:spacing w:before="120" w:after="120" w:line="260" w:lineRule="exact"/>
        <w:jc w:val="both"/>
        <w:rPr>
          <w:rFonts w:cs="Tahoma"/>
          <w:iCs/>
          <w:szCs w:val="18"/>
        </w:rPr>
      </w:pPr>
      <w:r w:rsidRPr="00FE040B">
        <w:rPr>
          <w:rFonts w:cs="Tahoma"/>
          <w:iCs/>
          <w:szCs w:val="18"/>
        </w:rPr>
        <w:t xml:space="preserve">При изпълнението на задължението за </w:t>
      </w:r>
      <w:r w:rsidR="00646826" w:rsidRPr="00FE040B">
        <w:rPr>
          <w:rFonts w:cs="Tahoma"/>
          <w:iCs/>
          <w:szCs w:val="18"/>
        </w:rPr>
        <w:t>техническа</w:t>
      </w:r>
      <w:r w:rsidRPr="00FE040B">
        <w:rPr>
          <w:rFonts w:cs="Tahoma"/>
          <w:iCs/>
          <w:szCs w:val="18"/>
        </w:rPr>
        <w:t xml:space="preserve"> поддръжка Изпълнителят следва добросъвестно да проверява състоянието на осъществените ЕСМ, както и експлоатацията от страна на Възложителя, по своя инициатива или при изрично поискване от Възложителя. За целта, Изпълнителят извършва и </w:t>
      </w:r>
      <w:r w:rsidRPr="00FE040B">
        <w:rPr>
          <w:rFonts w:cs="Tahoma"/>
          <w:iCs/>
          <w:szCs w:val="18"/>
        </w:rPr>
        <w:lastRenderedPageBreak/>
        <w:t xml:space="preserve">мониторинг на енергийното потребление на </w:t>
      </w:r>
      <w:r w:rsidR="00852548" w:rsidRPr="00FE040B">
        <w:rPr>
          <w:rFonts w:eastAsia="Times New Roman" w:cs="Tahoma"/>
          <w:bCs/>
          <w:iCs/>
          <w:szCs w:val="18"/>
        </w:rPr>
        <w:t>обектите</w:t>
      </w:r>
      <w:r w:rsidRPr="00FE040B">
        <w:rPr>
          <w:rFonts w:cs="Tahoma"/>
          <w:iCs/>
          <w:szCs w:val="18"/>
        </w:rPr>
        <w:t xml:space="preserve"> за установяване на постигнатия резултат и оптимизиране на енергийното потребление. </w:t>
      </w:r>
    </w:p>
    <w:p w:rsidR="00217167" w:rsidRPr="00FE040B" w:rsidRDefault="00217167" w:rsidP="00903139">
      <w:pPr>
        <w:widowControl w:val="0"/>
        <w:tabs>
          <w:tab w:val="left" w:pos="9214"/>
        </w:tabs>
        <w:spacing w:before="120" w:after="120" w:line="260" w:lineRule="exact"/>
        <w:jc w:val="both"/>
        <w:rPr>
          <w:rFonts w:cs="Tahoma"/>
          <w:iCs/>
          <w:szCs w:val="18"/>
        </w:rPr>
      </w:pPr>
      <w:r w:rsidRPr="00FE040B">
        <w:rPr>
          <w:rFonts w:cs="Tahoma"/>
          <w:iCs/>
          <w:szCs w:val="18"/>
        </w:rPr>
        <w:t xml:space="preserve">Мониторингът се извърша по конкретно разработена програма за мониторинг, която става неразделна част от договора. Участникът следва да представи в офертата си програма (система) за енергиен мониторинг, която да съдържа най-малко следните елементи: </w:t>
      </w:r>
    </w:p>
    <w:p w:rsidR="00217167" w:rsidRPr="00FE040B" w:rsidRDefault="00217167" w:rsidP="000A59AE">
      <w:pPr>
        <w:widowControl w:val="0"/>
        <w:numPr>
          <w:ilvl w:val="0"/>
          <w:numId w:val="1"/>
        </w:numPr>
        <w:spacing w:before="120" w:after="120" w:line="260" w:lineRule="exact"/>
        <w:ind w:left="1276" w:hanging="425"/>
        <w:rPr>
          <w:rFonts w:cs="Tahoma"/>
          <w:szCs w:val="18"/>
        </w:rPr>
      </w:pPr>
      <w:r w:rsidRPr="00FE040B">
        <w:rPr>
          <w:rFonts w:cs="Tahoma"/>
          <w:iCs/>
          <w:szCs w:val="18"/>
        </w:rPr>
        <w:t>Отчитане на енергийните разходи по енергоносители за фиксиран период</w:t>
      </w:r>
    </w:p>
    <w:p w:rsidR="00217167" w:rsidRPr="00FE040B" w:rsidRDefault="00217167" w:rsidP="000A59AE">
      <w:pPr>
        <w:widowControl w:val="0"/>
        <w:numPr>
          <w:ilvl w:val="0"/>
          <w:numId w:val="1"/>
        </w:numPr>
        <w:spacing w:before="120" w:after="120" w:line="260" w:lineRule="exact"/>
        <w:ind w:left="1276" w:hanging="425"/>
        <w:rPr>
          <w:rFonts w:cs="Tahoma"/>
          <w:szCs w:val="18"/>
        </w:rPr>
      </w:pPr>
      <w:r w:rsidRPr="00FE040B">
        <w:rPr>
          <w:rFonts w:cs="Tahoma"/>
          <w:iCs/>
          <w:szCs w:val="18"/>
        </w:rPr>
        <w:t>Отчитане на температурата в определени помещения, избрани съвместно от Възложителя и Изпълнителя, през интервал от 1 час и осредняване по време за фиксиран период</w:t>
      </w:r>
    </w:p>
    <w:p w:rsidR="00217167" w:rsidRPr="00FE040B" w:rsidRDefault="00217167" w:rsidP="000A59AE">
      <w:pPr>
        <w:widowControl w:val="0"/>
        <w:numPr>
          <w:ilvl w:val="0"/>
          <w:numId w:val="1"/>
        </w:numPr>
        <w:spacing w:before="120" w:after="120" w:line="260" w:lineRule="exact"/>
        <w:ind w:left="1276" w:hanging="425"/>
        <w:rPr>
          <w:rFonts w:cs="Tahoma"/>
          <w:szCs w:val="18"/>
        </w:rPr>
      </w:pPr>
      <w:r w:rsidRPr="00FE040B">
        <w:rPr>
          <w:rFonts w:cs="Tahoma"/>
          <w:iCs/>
          <w:szCs w:val="18"/>
        </w:rPr>
        <w:t>Възможност за отчитане на всички параметри необходими за извършване на изчисленията по договора</w:t>
      </w:r>
    </w:p>
    <w:p w:rsidR="00217167" w:rsidRPr="00FE040B" w:rsidRDefault="00C143B8" w:rsidP="00903139">
      <w:pPr>
        <w:widowControl w:val="0"/>
        <w:tabs>
          <w:tab w:val="left" w:pos="9214"/>
        </w:tabs>
        <w:spacing w:before="120" w:after="120" w:line="260" w:lineRule="exact"/>
        <w:jc w:val="both"/>
        <w:rPr>
          <w:rFonts w:eastAsia="Times New Roman" w:cs="Tahoma"/>
          <w:szCs w:val="18"/>
        </w:rPr>
      </w:pPr>
      <w:r w:rsidRPr="00FE040B">
        <w:rPr>
          <w:rFonts w:eastAsia="Times New Roman" w:cs="Tahoma"/>
          <w:szCs w:val="18"/>
        </w:rPr>
        <w:t xml:space="preserve">Техническа </w:t>
      </w:r>
      <w:r w:rsidR="00217167" w:rsidRPr="00FE040B">
        <w:rPr>
          <w:rFonts w:eastAsia="Times New Roman" w:cs="Tahoma"/>
          <w:szCs w:val="18"/>
        </w:rPr>
        <w:t xml:space="preserve">поддръжка и мониторинг се извършат от предаване завършването на Етап 1 от договора за изпълнение на </w:t>
      </w:r>
      <w:proofErr w:type="spellStart"/>
      <w:r w:rsidR="00217167" w:rsidRPr="00FE040B">
        <w:rPr>
          <w:rFonts w:eastAsia="Times New Roman" w:cs="Tahoma"/>
          <w:szCs w:val="18"/>
        </w:rPr>
        <w:t>енергоефективните</w:t>
      </w:r>
      <w:proofErr w:type="spellEnd"/>
      <w:r w:rsidR="00217167" w:rsidRPr="00FE040B">
        <w:rPr>
          <w:rFonts w:eastAsia="Times New Roman" w:cs="Tahoma"/>
          <w:szCs w:val="18"/>
        </w:rPr>
        <w:t xml:space="preserve"> мерки, до края на срока на договора.</w:t>
      </w:r>
    </w:p>
    <w:p w:rsidR="007851C7" w:rsidRPr="00FE040B" w:rsidRDefault="007851C7" w:rsidP="00DC7260">
      <w:pPr>
        <w:widowControl w:val="0"/>
        <w:tabs>
          <w:tab w:val="left" w:pos="9214"/>
        </w:tabs>
        <w:spacing w:line="240" w:lineRule="auto"/>
        <w:jc w:val="both"/>
        <w:rPr>
          <w:rFonts w:cs="Tahoma"/>
          <w:szCs w:val="18"/>
        </w:rPr>
      </w:pPr>
      <w:r w:rsidRPr="00FE040B">
        <w:rPr>
          <w:rFonts w:cs="Tahoma"/>
          <w:szCs w:val="18"/>
        </w:rPr>
        <w:br w:type="page"/>
      </w:r>
    </w:p>
    <w:p w:rsidR="007851C7" w:rsidRPr="00FE040B" w:rsidRDefault="007851C7" w:rsidP="000A59AE">
      <w:pPr>
        <w:pStyle w:val="TenderContents"/>
        <w:keepNext w:val="0"/>
        <w:keepLines w:val="0"/>
        <w:numPr>
          <w:ilvl w:val="0"/>
          <w:numId w:val="43"/>
        </w:numPr>
        <w:tabs>
          <w:tab w:val="left" w:pos="9214"/>
        </w:tabs>
        <w:spacing w:line="280" w:lineRule="atLeast"/>
        <w:jc w:val="both"/>
        <w:rPr>
          <w:iCs/>
          <w:szCs w:val="28"/>
        </w:rPr>
      </w:pPr>
      <w:r w:rsidRPr="00FE040B">
        <w:rPr>
          <w:iCs/>
          <w:szCs w:val="28"/>
        </w:rPr>
        <w:lastRenderedPageBreak/>
        <w:t>МЕТОДИКА ЗА ОЦЕНКА</w:t>
      </w:r>
    </w:p>
    <w:tbl>
      <w:tblPr>
        <w:tblW w:w="9780" w:type="dxa"/>
        <w:tblInd w:w="108" w:type="dxa"/>
        <w:tblLayout w:type="fixed"/>
        <w:tblLook w:val="04A0" w:firstRow="1" w:lastRow="0" w:firstColumn="1" w:lastColumn="0" w:noHBand="0" w:noVBand="1"/>
      </w:tblPr>
      <w:tblGrid>
        <w:gridCol w:w="2608"/>
        <w:gridCol w:w="7172"/>
      </w:tblGrid>
      <w:tr w:rsidR="009537FA" w:rsidRPr="00FE040B" w:rsidTr="009537FA">
        <w:tc>
          <w:tcPr>
            <w:tcW w:w="2608" w:type="dxa"/>
            <w:hideMark/>
          </w:tcPr>
          <w:p w:rsidR="009537FA" w:rsidRPr="00FE040B" w:rsidRDefault="009537FA" w:rsidP="00495CA7">
            <w:pPr>
              <w:widowControl w:val="0"/>
              <w:tabs>
                <w:tab w:val="left" w:pos="9214"/>
              </w:tabs>
              <w:snapToGrid w:val="0"/>
              <w:rPr>
                <w:rFonts w:cs="Tahoma"/>
                <w:bCs/>
                <w:szCs w:val="18"/>
              </w:rPr>
            </w:pPr>
            <w:r w:rsidRPr="00FE040B">
              <w:rPr>
                <w:rFonts w:cs="Tahoma"/>
                <w:b/>
                <w:szCs w:val="18"/>
              </w:rPr>
              <w:t>Наименование на поръчката:</w:t>
            </w:r>
          </w:p>
        </w:tc>
        <w:tc>
          <w:tcPr>
            <w:tcW w:w="7172" w:type="dxa"/>
            <w:hideMark/>
          </w:tcPr>
          <w:p w:rsidR="00D8505F" w:rsidRPr="00FE040B" w:rsidRDefault="009537FA" w:rsidP="00495CA7">
            <w:pPr>
              <w:widowControl w:val="0"/>
              <w:tabs>
                <w:tab w:val="left" w:pos="9214"/>
              </w:tabs>
              <w:spacing w:before="120" w:after="120"/>
              <w:rPr>
                <w:rFonts w:cs="Tahoma"/>
                <w:b/>
                <w:szCs w:val="18"/>
              </w:rPr>
            </w:pPr>
            <w:r w:rsidRPr="00FE040B">
              <w:rPr>
                <w:rFonts w:cs="Tahoma"/>
                <w:szCs w:val="18"/>
              </w:rPr>
              <w:t>„</w:t>
            </w:r>
            <w:r w:rsidR="00D8505F" w:rsidRPr="00FE040B">
              <w:rPr>
                <w:rFonts w:cs="Tahoma"/>
                <w:b/>
                <w:szCs w:val="18"/>
              </w:rPr>
              <w:t xml:space="preserve">Избор на изпълнител по Договор с гарантиран резултат за изпълнение и </w:t>
            </w:r>
            <w:r w:rsidR="00646826" w:rsidRPr="00FE040B">
              <w:rPr>
                <w:rFonts w:cs="Tahoma"/>
                <w:b/>
                <w:szCs w:val="18"/>
              </w:rPr>
              <w:t>техническа</w:t>
            </w:r>
            <w:r w:rsidR="00D8505F" w:rsidRPr="00FE040B">
              <w:rPr>
                <w:rFonts w:cs="Tahoma"/>
                <w:b/>
                <w:szCs w:val="18"/>
              </w:rPr>
              <w:t xml:space="preserve"> поддръжка на енергоспестяващи мерки на следните обекти собственост на Община Русе:</w:t>
            </w:r>
          </w:p>
          <w:p w:rsidR="00D8505F" w:rsidRPr="00FE040B" w:rsidRDefault="00D8505F" w:rsidP="00495CA7">
            <w:pPr>
              <w:pStyle w:val="af4"/>
              <w:widowControl w:val="0"/>
              <w:numPr>
                <w:ilvl w:val="0"/>
                <w:numId w:val="52"/>
              </w:numPr>
              <w:tabs>
                <w:tab w:val="left" w:pos="9214"/>
              </w:tabs>
              <w:rPr>
                <w:b/>
              </w:rPr>
            </w:pPr>
            <w:r w:rsidRPr="00FE040B">
              <w:rPr>
                <w:b/>
              </w:rPr>
              <w:t>Спортен комплекс "Дунав", адрес: гр. Русе, ул. „Околчица“ №6;</w:t>
            </w:r>
          </w:p>
          <w:p w:rsidR="00D8505F" w:rsidRPr="00FE040B" w:rsidRDefault="00D8505F" w:rsidP="00495CA7">
            <w:pPr>
              <w:pStyle w:val="af4"/>
              <w:widowControl w:val="0"/>
              <w:numPr>
                <w:ilvl w:val="0"/>
                <w:numId w:val="52"/>
              </w:numPr>
              <w:tabs>
                <w:tab w:val="left" w:pos="9214"/>
              </w:tabs>
              <w:rPr>
                <w:b/>
              </w:rPr>
            </w:pPr>
            <w:r w:rsidRPr="00FE040B">
              <w:rPr>
                <w:b/>
              </w:rPr>
              <w:t>Детска ясла №8, адрес: гр. Русе, ул. "Неофит Рилски" № 68;</w:t>
            </w:r>
          </w:p>
          <w:p w:rsidR="00D8505F" w:rsidRPr="00FE040B" w:rsidRDefault="00D8505F" w:rsidP="00495CA7">
            <w:pPr>
              <w:pStyle w:val="af4"/>
              <w:widowControl w:val="0"/>
              <w:numPr>
                <w:ilvl w:val="0"/>
                <w:numId w:val="52"/>
              </w:numPr>
              <w:tabs>
                <w:tab w:val="left" w:pos="9214"/>
              </w:tabs>
              <w:rPr>
                <w:b/>
              </w:rPr>
            </w:pPr>
            <w:r w:rsidRPr="00FE040B">
              <w:rPr>
                <w:b/>
              </w:rPr>
              <w:t>Детска ясла №15, адрес: гр. Русе, ул. "Околчица" №4;</w:t>
            </w:r>
          </w:p>
          <w:p w:rsidR="00D8505F" w:rsidRPr="00FE040B" w:rsidRDefault="00D8505F" w:rsidP="00495CA7">
            <w:pPr>
              <w:pStyle w:val="af4"/>
              <w:widowControl w:val="0"/>
              <w:numPr>
                <w:ilvl w:val="0"/>
                <w:numId w:val="52"/>
              </w:numPr>
              <w:tabs>
                <w:tab w:val="left" w:pos="9214"/>
              </w:tabs>
              <w:rPr>
                <w:b/>
              </w:rPr>
            </w:pPr>
            <w:r w:rsidRPr="00FE040B">
              <w:rPr>
                <w:b/>
              </w:rPr>
              <w:t>Детска ясла №16, адрес: гр. Русе, ул. "Неофит Рилски" №2-А;</w:t>
            </w:r>
          </w:p>
          <w:p w:rsidR="00D8505F" w:rsidRPr="00FE040B" w:rsidRDefault="00D8505F" w:rsidP="00D8505F">
            <w:pPr>
              <w:pStyle w:val="af4"/>
              <w:widowControl w:val="0"/>
              <w:numPr>
                <w:ilvl w:val="0"/>
                <w:numId w:val="52"/>
              </w:numPr>
              <w:tabs>
                <w:tab w:val="left" w:pos="9214"/>
              </w:tabs>
              <w:jc w:val="both"/>
              <w:rPr>
                <w:b/>
              </w:rPr>
            </w:pPr>
            <w:r w:rsidRPr="00FE040B">
              <w:rPr>
                <w:b/>
              </w:rPr>
              <w:t>Детска градина "Слънце", адрес: гр. Русе, ул. “Шейново” №14.“</w:t>
            </w:r>
          </w:p>
          <w:p w:rsidR="009537FA" w:rsidRPr="00FE040B" w:rsidRDefault="009537FA" w:rsidP="00DC7260">
            <w:pPr>
              <w:widowControl w:val="0"/>
              <w:tabs>
                <w:tab w:val="left" w:pos="9214"/>
              </w:tabs>
              <w:spacing w:before="120" w:after="120"/>
              <w:jc w:val="both"/>
              <w:rPr>
                <w:rFonts w:cs="Tahoma"/>
                <w:szCs w:val="18"/>
              </w:rPr>
            </w:pPr>
          </w:p>
          <w:p w:rsidR="009537FA" w:rsidRPr="00FE040B" w:rsidRDefault="009537FA" w:rsidP="00EB6F95">
            <w:pPr>
              <w:widowControl w:val="0"/>
              <w:tabs>
                <w:tab w:val="left" w:pos="9214"/>
              </w:tabs>
              <w:snapToGrid w:val="0"/>
              <w:jc w:val="both"/>
              <w:rPr>
                <w:rFonts w:cs="Tahoma"/>
                <w:b/>
                <w:szCs w:val="18"/>
              </w:rPr>
            </w:pPr>
          </w:p>
        </w:tc>
      </w:tr>
    </w:tbl>
    <w:p w:rsidR="003D081E" w:rsidRPr="00FE040B" w:rsidRDefault="003D081E" w:rsidP="000A59AE">
      <w:pPr>
        <w:keepNext/>
        <w:keepLines/>
        <w:numPr>
          <w:ilvl w:val="0"/>
          <w:numId w:val="47"/>
        </w:numPr>
        <w:tabs>
          <w:tab w:val="left" w:pos="567"/>
          <w:tab w:val="left" w:pos="9214"/>
        </w:tabs>
        <w:spacing w:before="360" w:after="240"/>
        <w:jc w:val="both"/>
        <w:outlineLvl w:val="0"/>
        <w:rPr>
          <w:rFonts w:ascii="Trebuchet MS" w:eastAsia="Times New Roman" w:hAnsi="Trebuchet MS" w:cs="Tahoma"/>
          <w:b/>
          <w:bCs/>
          <w:color w:val="606363"/>
          <w:sz w:val="28"/>
          <w:szCs w:val="28"/>
        </w:rPr>
      </w:pPr>
      <w:bookmarkStart w:id="139" w:name="_Toc402338243"/>
      <w:r w:rsidRPr="00FE040B">
        <w:rPr>
          <w:rFonts w:ascii="Trebuchet MS" w:eastAsia="Times New Roman" w:hAnsi="Trebuchet MS" w:cs="Tahoma"/>
          <w:b/>
          <w:bCs/>
          <w:color w:val="606363"/>
          <w:sz w:val="28"/>
          <w:szCs w:val="28"/>
        </w:rPr>
        <w:t>Указания за комплексна оценка</w:t>
      </w:r>
    </w:p>
    <w:p w:rsidR="003D081E" w:rsidRPr="00FE040B" w:rsidRDefault="003D081E" w:rsidP="003D081E">
      <w:pPr>
        <w:widowControl w:val="0"/>
        <w:tabs>
          <w:tab w:val="left" w:pos="9214"/>
        </w:tabs>
        <w:spacing w:before="120" w:after="120"/>
        <w:jc w:val="both"/>
        <w:rPr>
          <w:rFonts w:cs="Tahoma"/>
          <w:b/>
          <w:szCs w:val="18"/>
        </w:rPr>
      </w:pPr>
      <w:r w:rsidRPr="00FE040B">
        <w:rPr>
          <w:rFonts w:cs="Tahoma"/>
          <w:szCs w:val="18"/>
        </w:rPr>
        <w:t>Критерият за оценяване е икономически най-изгодната оферта и се изчислява по следната формула:</w:t>
      </w:r>
    </w:p>
    <w:p w:rsidR="003D081E" w:rsidRPr="00FE040B" w:rsidRDefault="003D081E" w:rsidP="003D081E">
      <w:pPr>
        <w:widowControl w:val="0"/>
        <w:shd w:val="clear" w:color="auto" w:fill="E6E6E6"/>
        <w:tabs>
          <w:tab w:val="left" w:pos="9214"/>
        </w:tabs>
        <w:spacing w:before="480" w:after="240"/>
        <w:jc w:val="both"/>
        <w:outlineLvl w:val="5"/>
        <w:rPr>
          <w:rFonts w:cs="Tahoma"/>
          <w:b/>
          <w:bCs/>
          <w:sz w:val="24"/>
          <w:szCs w:val="24"/>
          <w:lang w:eastAsia="bg-BG"/>
        </w:rPr>
      </w:pPr>
      <w:r w:rsidRPr="00FE040B">
        <w:rPr>
          <w:rFonts w:cs="Tahoma"/>
          <w:b/>
          <w:bCs/>
          <w:sz w:val="24"/>
          <w:szCs w:val="24"/>
          <w:lang w:eastAsia="bg-BG"/>
        </w:rPr>
        <w:t>КОФ = ТО х 0,6 + ЦО х 0,4</w:t>
      </w:r>
    </w:p>
    <w:p w:rsidR="003D081E" w:rsidRPr="00FE040B" w:rsidRDefault="003D081E" w:rsidP="003D081E">
      <w:pPr>
        <w:widowControl w:val="0"/>
        <w:tabs>
          <w:tab w:val="left" w:pos="9214"/>
        </w:tabs>
        <w:spacing w:before="360" w:after="120"/>
        <w:jc w:val="both"/>
        <w:rPr>
          <w:rFonts w:cs="Tahoma"/>
          <w:b/>
          <w:szCs w:val="18"/>
        </w:rPr>
      </w:pPr>
      <w:r w:rsidRPr="00FE040B">
        <w:rPr>
          <w:rFonts w:cs="Tahoma"/>
          <w:szCs w:val="18"/>
        </w:rPr>
        <w:t>където:</w:t>
      </w:r>
    </w:p>
    <w:p w:rsidR="003D081E" w:rsidRPr="00FE040B" w:rsidRDefault="003D081E" w:rsidP="003D081E">
      <w:pPr>
        <w:widowControl w:val="0"/>
        <w:tabs>
          <w:tab w:val="left" w:pos="9214"/>
        </w:tabs>
        <w:spacing w:before="120" w:after="120"/>
        <w:jc w:val="both"/>
        <w:rPr>
          <w:rFonts w:cs="Tahoma"/>
          <w:szCs w:val="18"/>
        </w:rPr>
      </w:pPr>
      <w:r w:rsidRPr="00FE040B">
        <w:rPr>
          <w:rFonts w:cs="Tahoma"/>
          <w:b/>
          <w:szCs w:val="18"/>
        </w:rPr>
        <w:t>КОФ</w:t>
      </w:r>
      <w:r w:rsidRPr="00FE040B">
        <w:rPr>
          <w:rFonts w:cs="Tahoma"/>
          <w:szCs w:val="18"/>
        </w:rPr>
        <w:t xml:space="preserve"> – комплексна оценка на офертата</w:t>
      </w:r>
    </w:p>
    <w:p w:rsidR="003D081E" w:rsidRPr="00FE040B" w:rsidRDefault="003D081E" w:rsidP="003D081E">
      <w:pPr>
        <w:widowControl w:val="0"/>
        <w:tabs>
          <w:tab w:val="left" w:pos="9214"/>
        </w:tabs>
        <w:spacing w:before="120" w:after="120"/>
        <w:jc w:val="both"/>
        <w:rPr>
          <w:rFonts w:cs="Tahoma"/>
          <w:szCs w:val="18"/>
        </w:rPr>
      </w:pPr>
      <w:r w:rsidRPr="00FE040B">
        <w:rPr>
          <w:rFonts w:cs="Tahoma"/>
          <w:b/>
          <w:szCs w:val="18"/>
        </w:rPr>
        <w:t>ТО</w:t>
      </w:r>
      <w:r w:rsidRPr="00FE040B">
        <w:rPr>
          <w:rFonts w:cs="Tahoma"/>
          <w:szCs w:val="18"/>
        </w:rPr>
        <w:t xml:space="preserve"> – техническа оценка на офертата</w:t>
      </w:r>
    </w:p>
    <w:p w:rsidR="003D081E" w:rsidRPr="00FE040B" w:rsidRDefault="003D081E" w:rsidP="003D081E">
      <w:pPr>
        <w:widowControl w:val="0"/>
        <w:tabs>
          <w:tab w:val="left" w:pos="9214"/>
        </w:tabs>
        <w:spacing w:before="120" w:after="120"/>
        <w:jc w:val="both"/>
        <w:rPr>
          <w:rFonts w:cs="Tahoma"/>
          <w:szCs w:val="18"/>
        </w:rPr>
      </w:pPr>
      <w:r w:rsidRPr="00FE040B">
        <w:rPr>
          <w:rFonts w:cs="Tahoma"/>
          <w:b/>
          <w:szCs w:val="18"/>
        </w:rPr>
        <w:t>ЦО</w:t>
      </w:r>
      <w:r w:rsidRPr="00FE040B">
        <w:rPr>
          <w:rFonts w:cs="Tahoma"/>
          <w:szCs w:val="18"/>
        </w:rPr>
        <w:t xml:space="preserve"> – ценова оценка на офертата</w:t>
      </w:r>
    </w:p>
    <w:p w:rsidR="003D081E" w:rsidRPr="00FE040B" w:rsidRDefault="003D081E" w:rsidP="000A59AE">
      <w:pPr>
        <w:keepNext/>
        <w:keepLines/>
        <w:numPr>
          <w:ilvl w:val="0"/>
          <w:numId w:val="47"/>
        </w:numPr>
        <w:tabs>
          <w:tab w:val="left" w:pos="567"/>
          <w:tab w:val="left" w:pos="9214"/>
        </w:tabs>
        <w:spacing w:before="360" w:after="240"/>
        <w:ind w:left="0" w:firstLine="0"/>
        <w:jc w:val="both"/>
        <w:outlineLvl w:val="0"/>
        <w:rPr>
          <w:rFonts w:ascii="Trebuchet MS" w:eastAsia="Times New Roman" w:hAnsi="Trebuchet MS" w:cs="Tahoma"/>
          <w:b/>
          <w:bCs/>
          <w:color w:val="606363"/>
          <w:sz w:val="28"/>
          <w:szCs w:val="28"/>
        </w:rPr>
      </w:pPr>
      <w:bookmarkStart w:id="140" w:name="_Toc402338232"/>
      <w:r w:rsidRPr="00FE040B">
        <w:rPr>
          <w:rFonts w:ascii="Trebuchet MS" w:eastAsia="Times New Roman" w:hAnsi="Trebuchet MS" w:cs="Tahoma"/>
          <w:b/>
          <w:bCs/>
          <w:color w:val="606363"/>
          <w:sz w:val="28"/>
          <w:szCs w:val="28"/>
        </w:rPr>
        <w:t>Техническо предложение</w:t>
      </w:r>
      <w:bookmarkEnd w:id="140"/>
    </w:p>
    <w:p w:rsidR="003D081E" w:rsidRPr="00FE040B" w:rsidRDefault="003D081E" w:rsidP="003D081E">
      <w:pPr>
        <w:widowControl w:val="0"/>
        <w:tabs>
          <w:tab w:val="left" w:pos="9214"/>
        </w:tabs>
        <w:spacing w:before="120" w:after="120"/>
        <w:jc w:val="both"/>
        <w:rPr>
          <w:rFonts w:cs="Tahoma"/>
          <w:b/>
          <w:szCs w:val="18"/>
        </w:rPr>
      </w:pPr>
      <w:r w:rsidRPr="00FE040B">
        <w:rPr>
          <w:rFonts w:cs="Tahoma"/>
          <w:szCs w:val="18"/>
        </w:rPr>
        <w:t>До оценка по технически показатели се допускат само оферти, на участниците, които отговарят на всички критерии за допустимост за изпълнение на обществената поръчка.</w:t>
      </w:r>
    </w:p>
    <w:p w:rsidR="003D081E" w:rsidRPr="00FE040B" w:rsidRDefault="003D081E" w:rsidP="003D081E">
      <w:pPr>
        <w:widowControl w:val="0"/>
        <w:tabs>
          <w:tab w:val="left" w:pos="9214"/>
        </w:tabs>
        <w:spacing w:before="120" w:after="120"/>
        <w:jc w:val="both"/>
        <w:rPr>
          <w:rFonts w:cs="Tahoma"/>
          <w:szCs w:val="18"/>
        </w:rPr>
      </w:pPr>
      <w:r w:rsidRPr="00FE040B">
        <w:rPr>
          <w:rFonts w:cs="Tahoma"/>
          <w:szCs w:val="18"/>
        </w:rPr>
        <w:t>Техническата оценка се извършва по посочените технически показатели и съответните им относителни тежести по следната формула:</w:t>
      </w:r>
    </w:p>
    <w:p w:rsidR="003D081E" w:rsidRPr="00FE040B" w:rsidRDefault="003D081E" w:rsidP="003D081E">
      <w:pPr>
        <w:widowControl w:val="0"/>
        <w:shd w:val="clear" w:color="auto" w:fill="E6E6E6"/>
        <w:tabs>
          <w:tab w:val="left" w:pos="9214"/>
        </w:tabs>
        <w:spacing w:before="480" w:after="240"/>
        <w:jc w:val="both"/>
        <w:outlineLvl w:val="5"/>
        <w:rPr>
          <w:rFonts w:cs="Tahoma"/>
          <w:b/>
          <w:bCs/>
          <w:sz w:val="24"/>
          <w:szCs w:val="24"/>
          <w:lang w:eastAsia="bg-BG"/>
        </w:rPr>
      </w:pPr>
      <w:r w:rsidRPr="00FE040B">
        <w:rPr>
          <w:rFonts w:cs="Tahoma"/>
          <w:b/>
          <w:bCs/>
          <w:sz w:val="24"/>
          <w:szCs w:val="24"/>
          <w:lang w:eastAsia="bg-BG"/>
        </w:rPr>
        <w:t>ТО = ГИ х 50 + ЕС х 30 + СИ х 10 + ПЕМ х 10</w:t>
      </w:r>
    </w:p>
    <w:p w:rsidR="003D081E" w:rsidRPr="00FE040B" w:rsidRDefault="003D081E" w:rsidP="003D081E">
      <w:pPr>
        <w:widowControl w:val="0"/>
        <w:tabs>
          <w:tab w:val="left" w:pos="9214"/>
        </w:tabs>
        <w:spacing w:before="120" w:after="120" w:line="260" w:lineRule="exact"/>
        <w:jc w:val="both"/>
        <w:rPr>
          <w:rFonts w:cs="Tahoma"/>
          <w:b/>
          <w:szCs w:val="18"/>
        </w:rPr>
      </w:pPr>
      <w:r w:rsidRPr="00FE040B">
        <w:rPr>
          <w:rFonts w:cs="Tahoma"/>
          <w:szCs w:val="18"/>
        </w:rPr>
        <w:t>Показателите и относителната им тежест за определяне на техническата оценка: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6248"/>
        <w:gridCol w:w="2309"/>
      </w:tblGrid>
      <w:tr w:rsidR="003D081E" w:rsidRPr="00FE040B" w:rsidTr="00D8505F">
        <w:trPr>
          <w:jc w:val="center"/>
        </w:trPr>
        <w:tc>
          <w:tcPr>
            <w:tcW w:w="860"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0"/>
                <w:tab w:val="left" w:pos="1211"/>
                <w:tab w:val="left" w:pos="9214"/>
              </w:tabs>
              <w:spacing w:before="120" w:after="120"/>
              <w:jc w:val="center"/>
              <w:rPr>
                <w:rFonts w:ascii="Trebuchet MS" w:hAnsi="Trebuchet MS" w:cs="Tahoma"/>
                <w:b/>
                <w:bCs/>
                <w:szCs w:val="18"/>
              </w:rPr>
            </w:pPr>
            <w:r w:rsidRPr="00FE040B">
              <w:rPr>
                <w:rFonts w:ascii="Trebuchet MS" w:hAnsi="Trebuchet MS" w:cs="Tahoma"/>
                <w:b/>
                <w:bCs/>
                <w:szCs w:val="18"/>
              </w:rPr>
              <w:t>№</w:t>
            </w:r>
          </w:p>
        </w:tc>
        <w:tc>
          <w:tcPr>
            <w:tcW w:w="6154"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0"/>
                <w:tab w:val="left" w:pos="1211"/>
                <w:tab w:val="left" w:pos="9214"/>
              </w:tabs>
              <w:spacing w:before="120" w:after="120"/>
              <w:jc w:val="center"/>
              <w:rPr>
                <w:rFonts w:ascii="Trebuchet MS" w:hAnsi="Trebuchet MS" w:cs="Tahoma"/>
                <w:b/>
                <w:bCs/>
                <w:szCs w:val="18"/>
              </w:rPr>
            </w:pPr>
            <w:r w:rsidRPr="00FE040B">
              <w:rPr>
                <w:rFonts w:ascii="Trebuchet MS" w:hAnsi="Trebuchet MS" w:cs="Tahoma"/>
                <w:b/>
                <w:bCs/>
                <w:szCs w:val="18"/>
              </w:rPr>
              <w:t>ПОКАЗАТЕЛ</w:t>
            </w:r>
          </w:p>
        </w:tc>
        <w:tc>
          <w:tcPr>
            <w:tcW w:w="2274"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0"/>
                <w:tab w:val="left" w:pos="1211"/>
                <w:tab w:val="left" w:pos="9214"/>
              </w:tabs>
              <w:spacing w:before="120" w:after="120"/>
              <w:jc w:val="center"/>
              <w:rPr>
                <w:rFonts w:ascii="Trebuchet MS" w:hAnsi="Trebuchet MS" w:cs="Tahoma"/>
                <w:b/>
                <w:bCs/>
                <w:szCs w:val="18"/>
              </w:rPr>
            </w:pPr>
            <w:r w:rsidRPr="00FE040B">
              <w:rPr>
                <w:rFonts w:ascii="Trebuchet MS" w:hAnsi="Trebuchet MS" w:cs="Tahoma"/>
                <w:b/>
                <w:bCs/>
                <w:szCs w:val="18"/>
              </w:rPr>
              <w:t>ТЕЖЕСТ НА ПОКАЗАТЕЛЯ В ОЦЕНКАТА (точки)</w:t>
            </w:r>
          </w:p>
        </w:tc>
      </w:tr>
      <w:tr w:rsidR="003D081E" w:rsidRPr="00FE040B" w:rsidTr="00D8505F">
        <w:trPr>
          <w:jc w:val="center"/>
        </w:trPr>
        <w:tc>
          <w:tcPr>
            <w:tcW w:w="9288" w:type="dxa"/>
            <w:gridSpan w:val="3"/>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0"/>
                <w:tab w:val="left" w:pos="1211"/>
              </w:tabs>
              <w:spacing w:before="120" w:after="120"/>
              <w:ind w:left="284"/>
              <w:rPr>
                <w:rFonts w:ascii="Trebuchet MS" w:hAnsi="Trebuchet MS" w:cs="Tahoma"/>
                <w:b/>
                <w:szCs w:val="18"/>
              </w:rPr>
            </w:pPr>
            <w:r w:rsidRPr="00FE040B">
              <w:rPr>
                <w:rFonts w:ascii="Trebuchet MS" w:hAnsi="Trebuchet MS"/>
                <w:b/>
                <w:szCs w:val="18"/>
              </w:rPr>
              <w:lastRenderedPageBreak/>
              <w:t>ТЕХНИЧЕСКИ ПОКАЗАТЕЛИ</w:t>
            </w:r>
          </w:p>
        </w:tc>
      </w:tr>
      <w:tr w:rsidR="003D081E" w:rsidRPr="00FE040B" w:rsidTr="00D8505F">
        <w:trPr>
          <w:trHeight w:val="425"/>
          <w:jc w:val="center"/>
        </w:trPr>
        <w:tc>
          <w:tcPr>
            <w:tcW w:w="860" w:type="dxa"/>
            <w:tcBorders>
              <w:top w:val="single" w:sz="4" w:space="0" w:color="auto"/>
              <w:left w:val="single" w:sz="4" w:space="0" w:color="auto"/>
              <w:bottom w:val="single" w:sz="4" w:space="0" w:color="auto"/>
              <w:right w:val="single" w:sz="4" w:space="0" w:color="auto"/>
            </w:tcBorders>
          </w:tcPr>
          <w:p w:rsidR="003D081E" w:rsidRPr="00FE040B" w:rsidRDefault="003D081E" w:rsidP="003D081E">
            <w:pPr>
              <w:widowControl w:val="0"/>
              <w:tabs>
                <w:tab w:val="left" w:pos="0"/>
                <w:tab w:val="left" w:pos="1211"/>
                <w:tab w:val="left" w:pos="9214"/>
              </w:tabs>
              <w:spacing w:before="120" w:after="120"/>
              <w:jc w:val="both"/>
              <w:rPr>
                <w:rFonts w:cs="Tahoma"/>
                <w:b/>
                <w:szCs w:val="18"/>
              </w:rPr>
            </w:pPr>
            <w:r w:rsidRPr="00FE040B">
              <w:rPr>
                <w:rFonts w:cs="Tahoma"/>
                <w:b/>
                <w:szCs w:val="18"/>
              </w:rPr>
              <w:t>ГИ</w:t>
            </w:r>
          </w:p>
        </w:tc>
        <w:tc>
          <w:tcPr>
            <w:tcW w:w="6154" w:type="dxa"/>
            <w:tcBorders>
              <w:top w:val="single" w:sz="4" w:space="0" w:color="auto"/>
              <w:left w:val="single" w:sz="4" w:space="0" w:color="auto"/>
              <w:bottom w:val="single" w:sz="4" w:space="0" w:color="auto"/>
              <w:right w:val="single" w:sz="4" w:space="0" w:color="auto"/>
            </w:tcBorders>
          </w:tcPr>
          <w:p w:rsidR="003D081E" w:rsidRPr="00FE040B" w:rsidRDefault="003D081E" w:rsidP="003D081E">
            <w:pPr>
              <w:widowControl w:val="0"/>
              <w:tabs>
                <w:tab w:val="left" w:pos="0"/>
                <w:tab w:val="left" w:pos="1211"/>
                <w:tab w:val="left" w:pos="1445"/>
                <w:tab w:val="left" w:pos="9214"/>
              </w:tabs>
              <w:spacing w:before="120" w:after="120"/>
              <w:jc w:val="both"/>
              <w:rPr>
                <w:rFonts w:eastAsia="Calibri" w:cs="Tahoma"/>
                <w:b/>
                <w:bCs/>
                <w:iCs/>
                <w:szCs w:val="18"/>
              </w:rPr>
            </w:pPr>
            <w:r w:rsidRPr="00FE040B">
              <w:rPr>
                <w:rFonts w:eastAsia="Calibri" w:cs="Tahoma"/>
                <w:b/>
                <w:bCs/>
                <w:iCs/>
                <w:szCs w:val="18"/>
              </w:rPr>
              <w:t xml:space="preserve">Годишна гарантирана икономия за целия срок на договора (спрямо базовата линия) в </w:t>
            </w:r>
            <w:proofErr w:type="spellStart"/>
            <w:r w:rsidRPr="00FE040B">
              <w:rPr>
                <w:rFonts w:eastAsia="Calibri" w:cs="Tahoma"/>
                <w:b/>
                <w:bCs/>
                <w:iCs/>
                <w:szCs w:val="18"/>
              </w:rPr>
              <w:t>kw</w:t>
            </w:r>
            <w:proofErr w:type="spellEnd"/>
            <w:r w:rsidRPr="00FE040B">
              <w:rPr>
                <w:rFonts w:eastAsia="Calibri" w:cs="Tahoma"/>
                <w:b/>
                <w:bCs/>
                <w:iCs/>
                <w:szCs w:val="18"/>
              </w:rPr>
              <w:t>/h</w:t>
            </w:r>
          </w:p>
        </w:tc>
        <w:tc>
          <w:tcPr>
            <w:tcW w:w="2274" w:type="dxa"/>
            <w:tcBorders>
              <w:top w:val="single" w:sz="4" w:space="0" w:color="auto"/>
              <w:left w:val="single" w:sz="4" w:space="0" w:color="auto"/>
              <w:bottom w:val="single" w:sz="4" w:space="0" w:color="auto"/>
              <w:right w:val="single" w:sz="4" w:space="0" w:color="auto"/>
            </w:tcBorders>
          </w:tcPr>
          <w:p w:rsidR="003D081E" w:rsidRPr="00FE040B" w:rsidRDefault="003D081E" w:rsidP="003D081E">
            <w:pPr>
              <w:widowControl w:val="0"/>
              <w:tabs>
                <w:tab w:val="left" w:pos="0"/>
                <w:tab w:val="left" w:pos="1211"/>
                <w:tab w:val="left" w:pos="9214"/>
              </w:tabs>
              <w:spacing w:before="120" w:after="120"/>
              <w:jc w:val="center"/>
              <w:rPr>
                <w:rFonts w:cs="Tahoma"/>
                <w:b/>
                <w:szCs w:val="18"/>
              </w:rPr>
            </w:pPr>
            <w:r w:rsidRPr="00FE040B">
              <w:rPr>
                <w:rFonts w:cs="Tahoma"/>
                <w:b/>
                <w:szCs w:val="18"/>
              </w:rPr>
              <w:t>50</w:t>
            </w:r>
          </w:p>
        </w:tc>
      </w:tr>
      <w:tr w:rsidR="003D081E" w:rsidRPr="00FE040B" w:rsidTr="00D8505F">
        <w:trPr>
          <w:trHeight w:val="425"/>
          <w:jc w:val="center"/>
        </w:trPr>
        <w:tc>
          <w:tcPr>
            <w:tcW w:w="860"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0"/>
                <w:tab w:val="left" w:pos="1211"/>
                <w:tab w:val="left" w:pos="9214"/>
              </w:tabs>
              <w:spacing w:before="120" w:after="120"/>
              <w:jc w:val="both"/>
              <w:rPr>
                <w:rFonts w:cs="Tahoma"/>
                <w:b/>
                <w:szCs w:val="18"/>
              </w:rPr>
            </w:pPr>
            <w:r w:rsidRPr="00FE040B">
              <w:rPr>
                <w:rFonts w:cs="Tahoma"/>
                <w:b/>
                <w:szCs w:val="18"/>
              </w:rPr>
              <w:t>ЕС</w:t>
            </w:r>
          </w:p>
        </w:tc>
        <w:tc>
          <w:tcPr>
            <w:tcW w:w="6154"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0"/>
                <w:tab w:val="left" w:pos="1211"/>
                <w:tab w:val="left" w:pos="1445"/>
                <w:tab w:val="left" w:pos="9214"/>
              </w:tabs>
              <w:spacing w:before="120" w:after="120"/>
              <w:jc w:val="both"/>
              <w:rPr>
                <w:rFonts w:eastAsia="Calibri" w:cs="Tahoma"/>
                <w:b/>
                <w:bCs/>
                <w:iCs/>
                <w:szCs w:val="18"/>
              </w:rPr>
            </w:pPr>
            <w:r w:rsidRPr="00FE040B">
              <w:rPr>
                <w:rFonts w:eastAsia="Calibri" w:cs="Tahoma"/>
                <w:b/>
                <w:bCs/>
                <w:iCs/>
                <w:szCs w:val="18"/>
              </w:rPr>
              <w:t>Експлоатационен срок на ЕСМ в години</w:t>
            </w:r>
          </w:p>
          <w:p w:rsidR="003D081E" w:rsidRPr="00FE040B" w:rsidRDefault="003D081E" w:rsidP="003D081E">
            <w:pPr>
              <w:widowControl w:val="0"/>
              <w:tabs>
                <w:tab w:val="left" w:pos="0"/>
                <w:tab w:val="left" w:pos="1211"/>
                <w:tab w:val="left" w:pos="1445"/>
                <w:tab w:val="left" w:pos="9214"/>
              </w:tabs>
              <w:spacing w:before="120" w:after="120"/>
              <w:jc w:val="both"/>
              <w:rPr>
                <w:rFonts w:cs="Tahoma"/>
                <w:szCs w:val="18"/>
              </w:rPr>
            </w:pPr>
            <w:r w:rsidRPr="00FE040B">
              <w:rPr>
                <w:rFonts w:cs="Tahoma"/>
                <w:szCs w:val="18"/>
              </w:rPr>
              <w:t>Показателят ЕС представлява ср</w:t>
            </w:r>
            <w:r w:rsidR="00FE040B" w:rsidRPr="00FE040B">
              <w:rPr>
                <w:rFonts w:cs="Tahoma"/>
                <w:szCs w:val="18"/>
              </w:rPr>
              <w:t>едноаритметичния резултат от ек</w:t>
            </w:r>
            <w:r w:rsidRPr="00FE040B">
              <w:rPr>
                <w:rFonts w:cs="Tahoma"/>
                <w:szCs w:val="18"/>
              </w:rPr>
              <w:t>сп</w:t>
            </w:r>
            <w:r w:rsidR="00FE040B" w:rsidRPr="00FE040B">
              <w:rPr>
                <w:rFonts w:cs="Tahoma"/>
                <w:szCs w:val="18"/>
              </w:rPr>
              <w:t>лоата</w:t>
            </w:r>
            <w:r w:rsidRPr="00FE040B">
              <w:rPr>
                <w:rFonts w:cs="Tahoma"/>
                <w:szCs w:val="18"/>
              </w:rPr>
              <w:t>ционния срок на всички ЕСМ.</w:t>
            </w:r>
          </w:p>
        </w:tc>
        <w:tc>
          <w:tcPr>
            <w:tcW w:w="2274"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0"/>
                <w:tab w:val="left" w:pos="1211"/>
                <w:tab w:val="left" w:pos="9214"/>
              </w:tabs>
              <w:spacing w:before="120" w:after="120"/>
              <w:jc w:val="center"/>
              <w:rPr>
                <w:rFonts w:cs="Tahoma"/>
                <w:b/>
                <w:szCs w:val="18"/>
              </w:rPr>
            </w:pPr>
            <w:r w:rsidRPr="00FE040B">
              <w:rPr>
                <w:rFonts w:cs="Tahoma"/>
                <w:b/>
                <w:szCs w:val="18"/>
              </w:rPr>
              <w:t>30</w:t>
            </w:r>
          </w:p>
        </w:tc>
      </w:tr>
      <w:tr w:rsidR="003D081E" w:rsidRPr="00FE040B" w:rsidTr="00D8505F">
        <w:trPr>
          <w:trHeight w:val="485"/>
          <w:jc w:val="center"/>
        </w:trPr>
        <w:tc>
          <w:tcPr>
            <w:tcW w:w="860"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0"/>
                <w:tab w:val="left" w:pos="1211"/>
                <w:tab w:val="left" w:pos="9214"/>
              </w:tabs>
              <w:spacing w:before="120" w:after="120"/>
              <w:jc w:val="both"/>
              <w:rPr>
                <w:rFonts w:cs="Tahoma"/>
                <w:b/>
                <w:szCs w:val="18"/>
              </w:rPr>
            </w:pPr>
            <w:r w:rsidRPr="00FE040B">
              <w:rPr>
                <w:rFonts w:cs="Tahoma"/>
                <w:b/>
                <w:szCs w:val="18"/>
              </w:rPr>
              <w:t>СИ</w:t>
            </w:r>
          </w:p>
        </w:tc>
        <w:tc>
          <w:tcPr>
            <w:tcW w:w="6154" w:type="dxa"/>
            <w:tcBorders>
              <w:top w:val="single" w:sz="4" w:space="0" w:color="auto"/>
              <w:left w:val="single" w:sz="4" w:space="0" w:color="auto"/>
              <w:bottom w:val="single" w:sz="4" w:space="0" w:color="auto"/>
              <w:right w:val="single" w:sz="4" w:space="0" w:color="auto"/>
            </w:tcBorders>
            <w:hideMark/>
          </w:tcPr>
          <w:p w:rsidR="003D081E" w:rsidRPr="00FE040B" w:rsidRDefault="00741713" w:rsidP="003D081E">
            <w:pPr>
              <w:widowControl w:val="0"/>
              <w:tabs>
                <w:tab w:val="left" w:pos="0"/>
                <w:tab w:val="left" w:pos="1211"/>
                <w:tab w:val="left" w:pos="1445"/>
                <w:tab w:val="left" w:pos="9214"/>
              </w:tabs>
              <w:spacing w:before="120" w:after="120"/>
              <w:jc w:val="both"/>
              <w:rPr>
                <w:rFonts w:eastAsia="Calibri" w:cs="Tahoma"/>
                <w:b/>
                <w:bCs/>
                <w:iCs/>
                <w:szCs w:val="18"/>
              </w:rPr>
            </w:pPr>
            <w:r w:rsidRPr="00FE040B">
              <w:rPr>
                <w:rFonts w:eastAsia="Calibri" w:cs="Tahoma"/>
                <w:b/>
                <w:bCs/>
                <w:iCs/>
                <w:szCs w:val="18"/>
              </w:rPr>
              <w:t>Средноаритметичен с</w:t>
            </w:r>
            <w:r w:rsidR="003D081E" w:rsidRPr="00FE040B">
              <w:rPr>
                <w:rFonts w:eastAsia="Calibri" w:cs="Tahoma"/>
                <w:b/>
                <w:bCs/>
                <w:iCs/>
                <w:szCs w:val="18"/>
              </w:rPr>
              <w:t>рок за проектиране и изпълнение на СМР в календарни дни</w:t>
            </w:r>
          </w:p>
          <w:p w:rsidR="003D081E" w:rsidRPr="00FE040B" w:rsidRDefault="00741713" w:rsidP="00741713">
            <w:pPr>
              <w:widowControl w:val="0"/>
              <w:tabs>
                <w:tab w:val="left" w:pos="0"/>
                <w:tab w:val="left" w:pos="1211"/>
                <w:tab w:val="left" w:pos="1445"/>
                <w:tab w:val="left" w:pos="9214"/>
              </w:tabs>
              <w:spacing w:before="120" w:after="120"/>
              <w:jc w:val="both"/>
              <w:rPr>
                <w:rFonts w:eastAsia="Calibri" w:cs="Tahoma"/>
                <w:bCs/>
                <w:iCs/>
                <w:szCs w:val="18"/>
              </w:rPr>
            </w:pPr>
            <w:r w:rsidRPr="00FE040B">
              <w:rPr>
                <w:rFonts w:eastAsia="Calibri" w:cs="Tahoma"/>
                <w:bCs/>
                <w:iCs/>
                <w:szCs w:val="18"/>
              </w:rPr>
              <w:t xml:space="preserve">Срокът </w:t>
            </w:r>
            <w:r w:rsidR="003D081E" w:rsidRPr="00FE040B">
              <w:rPr>
                <w:rFonts w:eastAsia="Calibri" w:cs="Tahoma"/>
                <w:bCs/>
                <w:iCs/>
                <w:szCs w:val="18"/>
              </w:rPr>
              <w:t>за изпълнение е сумата от сроковете за изпълнение на проектирането и срока за изпълнение на СМР</w:t>
            </w:r>
            <w:r w:rsidRPr="00FE040B">
              <w:rPr>
                <w:rFonts w:eastAsia="Calibri" w:cs="Tahoma"/>
                <w:bCs/>
                <w:iCs/>
                <w:szCs w:val="18"/>
              </w:rPr>
              <w:t xml:space="preserve"> за всички обекти, разделен на броя на обектите</w:t>
            </w:r>
            <w:r w:rsidR="003D081E" w:rsidRPr="00FE040B">
              <w:rPr>
                <w:rFonts w:eastAsia="Calibri" w:cs="Tahoma"/>
                <w:bCs/>
                <w:iCs/>
                <w:szCs w:val="18"/>
              </w:rPr>
              <w:t>. За доказване срока на изпълнение, участника следва да представи план-график съгласно указанията.</w:t>
            </w:r>
          </w:p>
        </w:tc>
        <w:tc>
          <w:tcPr>
            <w:tcW w:w="2274"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0"/>
                <w:tab w:val="left" w:pos="1211"/>
                <w:tab w:val="left" w:pos="9214"/>
              </w:tabs>
              <w:spacing w:before="120" w:after="120"/>
              <w:jc w:val="center"/>
              <w:rPr>
                <w:rFonts w:cs="Tahoma"/>
                <w:b/>
                <w:szCs w:val="18"/>
              </w:rPr>
            </w:pPr>
            <w:r w:rsidRPr="00FE040B">
              <w:rPr>
                <w:rFonts w:cs="Tahoma"/>
                <w:b/>
                <w:szCs w:val="18"/>
              </w:rPr>
              <w:t>10</w:t>
            </w:r>
          </w:p>
        </w:tc>
      </w:tr>
      <w:tr w:rsidR="003D081E" w:rsidRPr="00FE040B" w:rsidTr="00D8505F">
        <w:trPr>
          <w:trHeight w:val="485"/>
          <w:jc w:val="center"/>
        </w:trPr>
        <w:tc>
          <w:tcPr>
            <w:tcW w:w="860"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0"/>
                <w:tab w:val="left" w:pos="1211"/>
                <w:tab w:val="left" w:pos="9214"/>
              </w:tabs>
              <w:spacing w:before="120" w:after="120"/>
              <w:jc w:val="both"/>
              <w:rPr>
                <w:rFonts w:cs="Tahoma"/>
                <w:b/>
                <w:szCs w:val="18"/>
              </w:rPr>
            </w:pPr>
            <w:r w:rsidRPr="00FE040B">
              <w:rPr>
                <w:rFonts w:cs="Tahoma"/>
                <w:b/>
                <w:szCs w:val="18"/>
              </w:rPr>
              <w:t>ПЕМ</w:t>
            </w:r>
          </w:p>
        </w:tc>
        <w:tc>
          <w:tcPr>
            <w:tcW w:w="6154"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0"/>
                <w:tab w:val="left" w:pos="1211"/>
                <w:tab w:val="left" w:pos="1445"/>
                <w:tab w:val="left" w:pos="9214"/>
              </w:tabs>
              <w:spacing w:before="120" w:after="120"/>
              <w:jc w:val="both"/>
              <w:rPr>
                <w:rFonts w:eastAsia="Calibri" w:cs="Tahoma"/>
                <w:b/>
                <w:bCs/>
                <w:iCs/>
                <w:szCs w:val="18"/>
              </w:rPr>
            </w:pPr>
            <w:r w:rsidRPr="00FE040B">
              <w:rPr>
                <w:rFonts w:eastAsia="Calibri" w:cs="Tahoma"/>
                <w:b/>
                <w:bCs/>
                <w:iCs/>
                <w:szCs w:val="18"/>
              </w:rPr>
              <w:t>Програма за енергиен мониторинг</w:t>
            </w:r>
          </w:p>
          <w:p w:rsidR="003D081E" w:rsidRPr="00FE040B" w:rsidRDefault="003D081E" w:rsidP="003D081E">
            <w:pPr>
              <w:widowControl w:val="0"/>
              <w:tabs>
                <w:tab w:val="left" w:pos="0"/>
                <w:tab w:val="left" w:pos="1211"/>
                <w:tab w:val="left" w:pos="1445"/>
                <w:tab w:val="left" w:pos="9214"/>
              </w:tabs>
              <w:spacing w:before="120" w:after="120"/>
              <w:jc w:val="both"/>
              <w:rPr>
                <w:rFonts w:eastAsia="Calibri" w:cs="Tahoma"/>
                <w:bCs/>
                <w:iCs/>
                <w:szCs w:val="18"/>
              </w:rPr>
            </w:pPr>
            <w:r w:rsidRPr="00FE040B">
              <w:rPr>
                <w:rFonts w:eastAsia="Calibri" w:cs="Tahoma"/>
                <w:bCs/>
                <w:iCs/>
                <w:szCs w:val="18"/>
              </w:rPr>
              <w:t xml:space="preserve">Показателят се определя въз основа на представената от всеки участник програма за енергиен мониторинг, оценената по посочените от Възложителя критерии. </w:t>
            </w:r>
          </w:p>
        </w:tc>
        <w:tc>
          <w:tcPr>
            <w:tcW w:w="2274"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0"/>
                <w:tab w:val="left" w:pos="1211"/>
                <w:tab w:val="left" w:pos="9214"/>
              </w:tabs>
              <w:spacing w:before="120" w:after="120"/>
              <w:jc w:val="center"/>
              <w:rPr>
                <w:rFonts w:cs="Tahoma"/>
                <w:b/>
                <w:szCs w:val="18"/>
              </w:rPr>
            </w:pPr>
            <w:r w:rsidRPr="00FE040B">
              <w:rPr>
                <w:rFonts w:cs="Tahoma"/>
                <w:b/>
                <w:szCs w:val="18"/>
              </w:rPr>
              <w:t>10</w:t>
            </w:r>
          </w:p>
        </w:tc>
      </w:tr>
      <w:tr w:rsidR="003D081E" w:rsidRPr="00FE040B" w:rsidTr="00D8505F">
        <w:trPr>
          <w:jc w:val="center"/>
        </w:trPr>
        <w:tc>
          <w:tcPr>
            <w:tcW w:w="7014" w:type="dxa"/>
            <w:gridSpan w:val="2"/>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0"/>
                <w:tab w:val="left" w:pos="1211"/>
                <w:tab w:val="left" w:pos="9214"/>
              </w:tabs>
              <w:spacing w:before="120" w:after="120"/>
              <w:jc w:val="both"/>
              <w:rPr>
                <w:rFonts w:cs="Tahoma"/>
                <w:b/>
                <w:szCs w:val="18"/>
              </w:rPr>
            </w:pPr>
            <w:r w:rsidRPr="00FE040B">
              <w:rPr>
                <w:rFonts w:cs="Tahoma"/>
                <w:b/>
                <w:szCs w:val="18"/>
              </w:rPr>
              <w:t>ОБЩО</w:t>
            </w:r>
          </w:p>
        </w:tc>
        <w:tc>
          <w:tcPr>
            <w:tcW w:w="2274"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0"/>
                <w:tab w:val="left" w:pos="1211"/>
                <w:tab w:val="left" w:pos="9214"/>
              </w:tabs>
              <w:spacing w:before="120" w:after="120"/>
              <w:jc w:val="center"/>
              <w:rPr>
                <w:rFonts w:cs="Tahoma"/>
                <w:b/>
                <w:szCs w:val="18"/>
              </w:rPr>
            </w:pPr>
            <w:r w:rsidRPr="00FE040B">
              <w:rPr>
                <w:rFonts w:cs="Tahoma"/>
                <w:b/>
                <w:szCs w:val="18"/>
              </w:rPr>
              <w:t>100</w:t>
            </w:r>
          </w:p>
        </w:tc>
      </w:tr>
    </w:tbl>
    <w:p w:rsidR="003D081E" w:rsidRPr="00FE040B" w:rsidRDefault="003D081E" w:rsidP="003D081E">
      <w:pPr>
        <w:widowControl w:val="0"/>
        <w:tabs>
          <w:tab w:val="left" w:pos="567"/>
          <w:tab w:val="left" w:pos="9214"/>
        </w:tabs>
        <w:spacing w:before="360" w:after="240"/>
        <w:jc w:val="both"/>
        <w:outlineLvl w:val="1"/>
        <w:rPr>
          <w:rFonts w:eastAsia="Times New Roman" w:cs="Tahoma"/>
          <w:b/>
          <w:bCs/>
          <w:szCs w:val="18"/>
          <w:u w:val="single"/>
        </w:rPr>
      </w:pPr>
      <w:bookmarkStart w:id="141" w:name="_Toc402338235"/>
      <w:bookmarkStart w:id="142" w:name="_Toc402338233"/>
      <w:r w:rsidRPr="00FE040B">
        <w:rPr>
          <w:rFonts w:eastAsia="Times New Roman" w:cs="Tahoma"/>
          <w:b/>
          <w:bCs/>
          <w:szCs w:val="18"/>
          <w:u w:val="single"/>
        </w:rPr>
        <w:t>Указания за изчисляване на показателя ГИ</w:t>
      </w:r>
      <w:bookmarkEnd w:id="141"/>
    </w:p>
    <w:p w:rsidR="003D081E" w:rsidRPr="00FE040B" w:rsidRDefault="003D081E" w:rsidP="003D081E">
      <w:pPr>
        <w:widowControl w:val="0"/>
        <w:tabs>
          <w:tab w:val="left" w:pos="9214"/>
        </w:tabs>
        <w:autoSpaceDE w:val="0"/>
        <w:autoSpaceDN w:val="0"/>
        <w:adjustRightInd w:val="0"/>
        <w:spacing w:before="360" w:after="240" w:line="312" w:lineRule="auto"/>
        <w:jc w:val="both"/>
        <w:rPr>
          <w:rFonts w:eastAsia="Calibri" w:cs="Tahoma"/>
          <w:szCs w:val="18"/>
        </w:rPr>
      </w:pPr>
      <m:oMathPara>
        <m:oMath>
          <m:r>
            <m:rPr>
              <m:sty m:val="b"/>
            </m:rPr>
            <w:rPr>
              <w:rFonts w:ascii="Cambria Math" w:eastAsia="Calibri" w:hAnsi="Cambria Math" w:cs="Tahoma"/>
              <w:szCs w:val="18"/>
            </w:rPr>
            <m:t>ГИ</m:t>
          </m:r>
          <m:r>
            <m:rPr>
              <m:sty m:val="p"/>
            </m:rPr>
            <w:rPr>
              <w:rFonts w:ascii="Cambria Math" w:eastAsia="Calibri" w:hAnsi="Cambria Math" w:cs="Tahoma"/>
              <w:szCs w:val="18"/>
            </w:rPr>
            <m:t>=</m:t>
          </m:r>
          <m:f>
            <m:fPr>
              <m:ctrlPr>
                <w:rPr>
                  <w:rFonts w:ascii="Cambria Math" w:hAnsi="Cambria Math" w:cs="Tahoma"/>
                  <w:szCs w:val="18"/>
                </w:rPr>
              </m:ctrlPr>
            </m:fPr>
            <m:num>
              <m:r>
                <m:rPr>
                  <m:sty m:val="p"/>
                </m:rPr>
                <w:rPr>
                  <w:rFonts w:ascii="Cambria Math" w:eastAsia="Calibri" w:hAnsi="Cambria Math" w:cs="Tahoma"/>
                  <w:szCs w:val="18"/>
                </w:rPr>
                <m:t xml:space="preserve"> </m:t>
              </m:r>
              <m:sSub>
                <m:sSubPr>
                  <m:ctrlPr>
                    <w:rPr>
                      <w:rFonts w:ascii="Cambria Math" w:hAnsi="Cambria Math" w:cs="Tahoma"/>
                      <w:szCs w:val="18"/>
                    </w:rPr>
                  </m:ctrlPr>
                </m:sSubPr>
                <m:e>
                  <m:r>
                    <m:rPr>
                      <m:sty m:val="p"/>
                    </m:rPr>
                    <w:rPr>
                      <w:rFonts w:ascii="Cambria Math" w:eastAsia="Calibri" w:hAnsi="Cambria Math" w:cs="Tahoma"/>
                      <w:szCs w:val="18"/>
                    </w:rPr>
                    <m:t>ГИ</m:t>
                  </m:r>
                </m:e>
                <m:sub>
                  <m:r>
                    <m:rPr>
                      <m:sty m:val="p"/>
                    </m:rPr>
                    <w:rPr>
                      <w:rFonts w:ascii="Cambria Math" w:eastAsia="Calibri" w:hAnsi="Cambria Math" w:cs="Tahoma"/>
                      <w:szCs w:val="18"/>
                    </w:rPr>
                    <m:t>n</m:t>
                  </m:r>
                </m:sub>
              </m:sSub>
            </m:num>
            <m:den>
              <m:sSub>
                <m:sSubPr>
                  <m:ctrlPr>
                    <w:rPr>
                      <w:rFonts w:ascii="Cambria Math" w:hAnsi="Cambria Math" w:cs="Tahoma"/>
                      <w:szCs w:val="18"/>
                    </w:rPr>
                  </m:ctrlPr>
                </m:sSubPr>
                <m:e>
                  <m:r>
                    <m:rPr>
                      <m:sty m:val="p"/>
                    </m:rPr>
                    <w:rPr>
                      <w:rFonts w:ascii="Cambria Math" w:eastAsia="Calibri" w:hAnsi="Cambria Math" w:cs="Tahoma"/>
                      <w:szCs w:val="18"/>
                    </w:rPr>
                    <m:t xml:space="preserve"> ГИ</m:t>
                  </m:r>
                </m:e>
                <m:sub>
                  <m:r>
                    <m:rPr>
                      <m:sty m:val="p"/>
                    </m:rPr>
                    <w:rPr>
                      <w:rFonts w:ascii="Cambria Math" w:eastAsia="Calibri" w:hAnsi="Cambria Math" w:cs="Tahoma"/>
                      <w:szCs w:val="18"/>
                    </w:rPr>
                    <m:t>max</m:t>
                  </m:r>
                </m:sub>
              </m:sSub>
            </m:den>
          </m:f>
        </m:oMath>
      </m:oMathPara>
    </w:p>
    <w:p w:rsidR="003D081E" w:rsidRPr="00FE040B" w:rsidRDefault="003D081E" w:rsidP="003D081E">
      <w:pPr>
        <w:widowControl w:val="0"/>
        <w:tabs>
          <w:tab w:val="left" w:pos="9214"/>
        </w:tabs>
        <w:autoSpaceDE w:val="0"/>
        <w:autoSpaceDN w:val="0"/>
        <w:adjustRightInd w:val="0"/>
        <w:spacing w:before="120" w:after="120"/>
        <w:jc w:val="both"/>
        <w:rPr>
          <w:rFonts w:eastAsia="Calibri" w:cs="Tahoma"/>
          <w:szCs w:val="18"/>
        </w:rPr>
      </w:pPr>
      <w:r w:rsidRPr="00FE040B">
        <w:rPr>
          <w:rFonts w:eastAsia="Calibri" w:cs="Tahoma"/>
          <w:szCs w:val="18"/>
        </w:rPr>
        <w:t>където:</w:t>
      </w:r>
    </w:p>
    <w:p w:rsidR="003D081E" w:rsidRPr="00FE040B" w:rsidRDefault="003D081E" w:rsidP="003D081E">
      <w:pPr>
        <w:widowControl w:val="0"/>
        <w:tabs>
          <w:tab w:val="left" w:pos="9214"/>
        </w:tabs>
        <w:autoSpaceDE w:val="0"/>
        <w:autoSpaceDN w:val="0"/>
        <w:adjustRightInd w:val="0"/>
        <w:spacing w:before="120" w:after="120"/>
        <w:jc w:val="both"/>
        <w:rPr>
          <w:rFonts w:eastAsia="Calibri" w:cs="Tahoma"/>
          <w:szCs w:val="18"/>
        </w:rPr>
      </w:pPr>
      <w:r w:rsidRPr="00FE040B">
        <w:rPr>
          <w:rFonts w:eastAsia="Calibri" w:cs="Tahoma"/>
          <w:b/>
          <w:szCs w:val="18"/>
        </w:rPr>
        <w:t>ГИ</w:t>
      </w:r>
      <w:r w:rsidRPr="00FE040B">
        <w:rPr>
          <w:rFonts w:eastAsia="Calibri" w:cs="Tahoma"/>
          <w:szCs w:val="18"/>
        </w:rPr>
        <w:t xml:space="preserve"> – стойност на показателя на съответния участник</w:t>
      </w:r>
    </w:p>
    <w:p w:rsidR="003D081E" w:rsidRPr="00FE040B" w:rsidRDefault="003D081E" w:rsidP="003D081E">
      <w:pPr>
        <w:widowControl w:val="0"/>
        <w:tabs>
          <w:tab w:val="left" w:pos="9214"/>
        </w:tabs>
        <w:autoSpaceDE w:val="0"/>
        <w:autoSpaceDN w:val="0"/>
        <w:adjustRightInd w:val="0"/>
        <w:spacing w:before="120" w:after="120"/>
        <w:jc w:val="both"/>
        <w:rPr>
          <w:rFonts w:eastAsia="Calibri" w:cs="Tahoma"/>
          <w:szCs w:val="18"/>
        </w:rPr>
      </w:pPr>
      <w:proofErr w:type="spellStart"/>
      <w:r w:rsidRPr="00FE040B">
        <w:rPr>
          <w:rFonts w:eastAsia="Calibri" w:cs="Tahoma"/>
          <w:b/>
          <w:szCs w:val="18"/>
        </w:rPr>
        <w:t>ГИ</w:t>
      </w:r>
      <w:r w:rsidRPr="00FE040B">
        <w:rPr>
          <w:rFonts w:eastAsia="Calibri" w:cs="Tahoma"/>
          <w:b/>
          <w:szCs w:val="18"/>
          <w:vertAlign w:val="subscript"/>
        </w:rPr>
        <w:t>n</w:t>
      </w:r>
      <w:proofErr w:type="spellEnd"/>
      <w:r w:rsidRPr="00FE040B">
        <w:rPr>
          <w:rFonts w:eastAsia="Calibri" w:cs="Tahoma"/>
          <w:szCs w:val="18"/>
        </w:rPr>
        <w:t xml:space="preserve"> – гарантирана </w:t>
      </w:r>
      <w:r w:rsidRPr="00FE040B">
        <w:rPr>
          <w:rFonts w:cs="Tahoma"/>
          <w:szCs w:val="18"/>
        </w:rPr>
        <w:t>икономия, предложена от съответния участник</w:t>
      </w:r>
      <w:r w:rsidRPr="00FE040B">
        <w:rPr>
          <w:rFonts w:eastAsia="Calibri" w:cs="Tahoma"/>
          <w:szCs w:val="18"/>
        </w:rPr>
        <w:t xml:space="preserve">, </w:t>
      </w:r>
      <w:proofErr w:type="spellStart"/>
      <w:r w:rsidRPr="00FE040B">
        <w:rPr>
          <w:rFonts w:cs="Tahoma"/>
          <w:szCs w:val="18"/>
        </w:rPr>
        <w:t>kWh</w:t>
      </w:r>
      <w:proofErr w:type="spellEnd"/>
    </w:p>
    <w:p w:rsidR="003D081E" w:rsidRPr="00FE040B" w:rsidRDefault="003D081E" w:rsidP="003D081E">
      <w:pPr>
        <w:widowControl w:val="0"/>
        <w:tabs>
          <w:tab w:val="left" w:pos="567"/>
          <w:tab w:val="left" w:pos="9214"/>
        </w:tabs>
        <w:spacing w:before="360" w:after="240"/>
        <w:jc w:val="both"/>
        <w:outlineLvl w:val="1"/>
        <w:rPr>
          <w:rFonts w:eastAsia="Times New Roman" w:cs="Tahoma"/>
          <w:bCs/>
          <w:iCs/>
          <w:szCs w:val="18"/>
          <w:u w:val="single"/>
        </w:rPr>
      </w:pPr>
      <w:r w:rsidRPr="00FE040B">
        <w:rPr>
          <w:rFonts w:eastAsia="Calibri" w:cs="Tahoma"/>
          <w:b/>
          <w:szCs w:val="18"/>
        </w:rPr>
        <w:t xml:space="preserve">ГИ </w:t>
      </w:r>
      <w:proofErr w:type="spellStart"/>
      <w:r w:rsidRPr="00FE040B">
        <w:rPr>
          <w:rFonts w:eastAsia="Calibri" w:cs="Tahoma"/>
          <w:b/>
          <w:szCs w:val="18"/>
          <w:vertAlign w:val="subscript"/>
        </w:rPr>
        <w:t>max</w:t>
      </w:r>
      <w:proofErr w:type="spellEnd"/>
      <w:r w:rsidRPr="00FE040B">
        <w:rPr>
          <w:rFonts w:eastAsia="Calibri" w:cs="Tahoma"/>
          <w:szCs w:val="18"/>
        </w:rPr>
        <w:t xml:space="preserve"> - </w:t>
      </w:r>
      <w:r w:rsidRPr="00FE040B">
        <w:rPr>
          <w:rFonts w:cs="Tahoma"/>
          <w:szCs w:val="18"/>
        </w:rPr>
        <w:t>най – голямата гарантирана икономия от участниците</w:t>
      </w:r>
      <w:r w:rsidRPr="00FE040B">
        <w:rPr>
          <w:rFonts w:eastAsia="Calibri" w:cs="Tahoma"/>
          <w:szCs w:val="18"/>
        </w:rPr>
        <w:t xml:space="preserve">, </w:t>
      </w:r>
      <w:proofErr w:type="spellStart"/>
      <w:r w:rsidRPr="00FE040B">
        <w:rPr>
          <w:rFonts w:cs="Tahoma"/>
          <w:szCs w:val="18"/>
        </w:rPr>
        <w:t>kWh</w:t>
      </w:r>
      <w:proofErr w:type="spellEnd"/>
    </w:p>
    <w:p w:rsidR="003D081E" w:rsidRPr="00FE040B" w:rsidRDefault="003D081E" w:rsidP="003D081E">
      <w:pPr>
        <w:widowControl w:val="0"/>
        <w:tabs>
          <w:tab w:val="left" w:pos="567"/>
          <w:tab w:val="left" w:pos="9214"/>
        </w:tabs>
        <w:spacing w:before="360" w:after="240"/>
        <w:jc w:val="both"/>
        <w:outlineLvl w:val="1"/>
        <w:rPr>
          <w:rFonts w:eastAsia="Times New Roman" w:cs="Tahoma"/>
          <w:b/>
          <w:bCs/>
          <w:iCs/>
          <w:szCs w:val="18"/>
          <w:u w:val="single"/>
        </w:rPr>
      </w:pPr>
    </w:p>
    <w:p w:rsidR="003D081E" w:rsidRPr="00FE040B" w:rsidRDefault="003D081E" w:rsidP="003D081E">
      <w:pPr>
        <w:widowControl w:val="0"/>
        <w:tabs>
          <w:tab w:val="left" w:pos="567"/>
          <w:tab w:val="left" w:pos="9214"/>
        </w:tabs>
        <w:spacing w:before="360" w:after="240"/>
        <w:jc w:val="both"/>
        <w:outlineLvl w:val="1"/>
        <w:rPr>
          <w:rFonts w:eastAsia="Times New Roman" w:cs="Tahoma"/>
          <w:b/>
          <w:bCs/>
          <w:szCs w:val="18"/>
          <w:u w:val="single"/>
        </w:rPr>
      </w:pPr>
      <w:r w:rsidRPr="00FE040B">
        <w:rPr>
          <w:rFonts w:eastAsia="Times New Roman" w:cs="Tahoma"/>
          <w:b/>
          <w:bCs/>
          <w:iCs/>
          <w:szCs w:val="18"/>
          <w:u w:val="single"/>
        </w:rPr>
        <w:t>Указания</w:t>
      </w:r>
      <w:r w:rsidRPr="00FE040B">
        <w:rPr>
          <w:rFonts w:eastAsia="Times New Roman" w:cs="Tahoma"/>
          <w:b/>
          <w:bCs/>
          <w:szCs w:val="18"/>
          <w:u w:val="single"/>
        </w:rPr>
        <w:t xml:space="preserve"> за изчисляване на показател EС</w:t>
      </w:r>
      <w:bookmarkEnd w:id="142"/>
    </w:p>
    <w:tbl>
      <w:tblPr>
        <w:tblStyle w:val="TableGrid2"/>
        <w:tblW w:w="5000" w:type="pct"/>
        <w:jc w:val="center"/>
        <w:tblLook w:val="04A0" w:firstRow="1" w:lastRow="0" w:firstColumn="1" w:lastColumn="0" w:noHBand="0" w:noVBand="1"/>
      </w:tblPr>
      <w:tblGrid>
        <w:gridCol w:w="1007"/>
        <w:gridCol w:w="1008"/>
        <w:gridCol w:w="1006"/>
        <w:gridCol w:w="1007"/>
        <w:gridCol w:w="1006"/>
        <w:gridCol w:w="1009"/>
        <w:gridCol w:w="1008"/>
        <w:gridCol w:w="1009"/>
        <w:gridCol w:w="1370"/>
      </w:tblGrid>
      <w:tr w:rsidR="003D081E" w:rsidRPr="00FE040B" w:rsidTr="00D8505F">
        <w:trPr>
          <w:jc w:val="center"/>
        </w:trPr>
        <w:tc>
          <w:tcPr>
            <w:tcW w:w="1013"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9214"/>
              </w:tabs>
              <w:spacing w:before="120" w:after="120"/>
              <w:jc w:val="both"/>
              <w:rPr>
                <w:rFonts w:eastAsia="Calibri" w:cs="Tahoma"/>
                <w:b/>
                <w:szCs w:val="18"/>
              </w:rPr>
            </w:pPr>
            <w:r w:rsidRPr="00FE040B">
              <w:rPr>
                <w:rFonts w:eastAsia="Calibri" w:cs="Tahoma"/>
                <w:b/>
                <w:szCs w:val="18"/>
              </w:rPr>
              <w:t>ЕСМ1</w:t>
            </w:r>
          </w:p>
        </w:tc>
        <w:tc>
          <w:tcPr>
            <w:tcW w:w="1014"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9214"/>
              </w:tabs>
              <w:spacing w:before="120" w:after="120"/>
              <w:jc w:val="both"/>
              <w:rPr>
                <w:rFonts w:eastAsia="Calibri" w:cs="Tahoma"/>
                <w:b/>
                <w:szCs w:val="18"/>
              </w:rPr>
            </w:pPr>
            <w:r w:rsidRPr="00FE040B">
              <w:rPr>
                <w:rFonts w:eastAsia="Calibri" w:cs="Tahoma"/>
                <w:b/>
                <w:szCs w:val="18"/>
              </w:rPr>
              <w:t>ЕСМ2</w:t>
            </w:r>
          </w:p>
        </w:tc>
        <w:tc>
          <w:tcPr>
            <w:tcW w:w="1013"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9214"/>
              </w:tabs>
              <w:spacing w:before="120" w:after="120"/>
              <w:jc w:val="both"/>
              <w:rPr>
                <w:rFonts w:eastAsia="Calibri" w:cs="Tahoma"/>
                <w:b/>
                <w:szCs w:val="18"/>
              </w:rPr>
            </w:pPr>
            <w:r w:rsidRPr="00FE040B">
              <w:rPr>
                <w:rFonts w:eastAsia="Calibri" w:cs="Tahoma"/>
                <w:b/>
                <w:szCs w:val="18"/>
              </w:rPr>
              <w:t>ЕСМ3</w:t>
            </w:r>
          </w:p>
        </w:tc>
        <w:tc>
          <w:tcPr>
            <w:tcW w:w="1014"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9214"/>
              </w:tabs>
              <w:spacing w:before="120" w:after="120"/>
              <w:jc w:val="both"/>
              <w:rPr>
                <w:rFonts w:eastAsia="Calibri" w:cs="Tahoma"/>
                <w:b/>
                <w:szCs w:val="18"/>
              </w:rPr>
            </w:pPr>
            <w:r w:rsidRPr="00FE040B">
              <w:rPr>
                <w:rFonts w:eastAsia="Calibri" w:cs="Tahoma"/>
                <w:b/>
                <w:szCs w:val="18"/>
              </w:rPr>
              <w:t>ЕСМ4</w:t>
            </w:r>
          </w:p>
        </w:tc>
        <w:tc>
          <w:tcPr>
            <w:tcW w:w="1013"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9214"/>
              </w:tabs>
              <w:spacing w:before="120" w:after="120"/>
              <w:jc w:val="both"/>
              <w:rPr>
                <w:rFonts w:eastAsia="Calibri" w:cs="Tahoma"/>
                <w:b/>
                <w:szCs w:val="18"/>
              </w:rPr>
            </w:pPr>
            <w:r w:rsidRPr="00FE040B">
              <w:rPr>
                <w:rFonts w:eastAsia="Calibri" w:cs="Tahoma"/>
                <w:b/>
                <w:szCs w:val="18"/>
              </w:rPr>
              <w:t>ЕСМ5</w:t>
            </w:r>
          </w:p>
        </w:tc>
        <w:tc>
          <w:tcPr>
            <w:tcW w:w="1014"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9214"/>
              </w:tabs>
              <w:spacing w:before="120" w:after="120"/>
              <w:jc w:val="both"/>
              <w:rPr>
                <w:rFonts w:eastAsia="Calibri" w:cs="Tahoma"/>
                <w:b/>
                <w:szCs w:val="18"/>
              </w:rPr>
            </w:pPr>
            <w:r w:rsidRPr="00FE040B">
              <w:rPr>
                <w:rFonts w:eastAsia="Calibri" w:cs="Tahoma"/>
                <w:b/>
                <w:szCs w:val="18"/>
              </w:rPr>
              <w:t>ЕСМ...</w:t>
            </w:r>
          </w:p>
        </w:tc>
        <w:tc>
          <w:tcPr>
            <w:tcW w:w="1013"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9214"/>
              </w:tabs>
              <w:spacing w:before="120" w:after="120"/>
              <w:jc w:val="both"/>
              <w:rPr>
                <w:rFonts w:eastAsia="Calibri" w:cs="Tahoma"/>
                <w:b/>
                <w:szCs w:val="18"/>
              </w:rPr>
            </w:pPr>
            <w:r w:rsidRPr="00FE040B">
              <w:rPr>
                <w:rFonts w:eastAsia="Calibri" w:cs="Tahoma"/>
                <w:b/>
                <w:szCs w:val="18"/>
              </w:rPr>
              <w:t>ЕСМ...</w:t>
            </w:r>
          </w:p>
        </w:tc>
        <w:tc>
          <w:tcPr>
            <w:tcW w:w="1014"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9214"/>
              </w:tabs>
              <w:spacing w:before="120" w:after="120"/>
              <w:jc w:val="both"/>
              <w:rPr>
                <w:rFonts w:eastAsia="Calibri" w:cs="Tahoma"/>
                <w:b/>
                <w:szCs w:val="18"/>
              </w:rPr>
            </w:pPr>
            <w:proofErr w:type="spellStart"/>
            <w:r w:rsidRPr="00FE040B">
              <w:rPr>
                <w:rFonts w:eastAsia="Calibri" w:cs="Tahoma"/>
                <w:b/>
                <w:szCs w:val="18"/>
              </w:rPr>
              <w:t>ЕСМm</w:t>
            </w:r>
            <w:proofErr w:type="spellEnd"/>
          </w:p>
        </w:tc>
        <w:tc>
          <w:tcPr>
            <w:tcW w:w="1385"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9214"/>
              </w:tabs>
              <w:spacing w:before="120" w:after="120"/>
              <w:jc w:val="both"/>
              <w:rPr>
                <w:rFonts w:eastAsia="Calibri" w:cs="Tahoma"/>
                <w:b/>
                <w:szCs w:val="18"/>
              </w:rPr>
            </w:pPr>
            <w:r w:rsidRPr="00FE040B">
              <w:rPr>
                <w:rFonts w:eastAsia="Calibri" w:cs="Tahoma"/>
                <w:b/>
                <w:szCs w:val="18"/>
              </w:rPr>
              <w:t>Общо (</w:t>
            </w:r>
            <w:proofErr w:type="spellStart"/>
            <w:r w:rsidRPr="00FE040B">
              <w:rPr>
                <w:rFonts w:eastAsia="Calibri" w:cs="Tahoma"/>
                <w:b/>
                <w:szCs w:val="18"/>
              </w:rPr>
              <w:t>ЕС</w:t>
            </w:r>
            <w:r w:rsidRPr="00FE040B">
              <w:rPr>
                <w:rFonts w:eastAsia="Calibri" w:cs="Tahoma"/>
                <w:b/>
                <w:szCs w:val="18"/>
                <w:vertAlign w:val="subscript"/>
              </w:rPr>
              <w:t>n</w:t>
            </w:r>
            <w:proofErr w:type="spellEnd"/>
            <w:r w:rsidRPr="00FE040B">
              <w:rPr>
                <w:rFonts w:eastAsia="Calibri" w:cs="Tahoma"/>
                <w:b/>
                <w:szCs w:val="18"/>
              </w:rPr>
              <w:t>)</w:t>
            </w:r>
          </w:p>
        </w:tc>
      </w:tr>
      <w:tr w:rsidR="003D081E" w:rsidRPr="00FE040B" w:rsidTr="00D8505F">
        <w:trPr>
          <w:jc w:val="center"/>
        </w:trPr>
        <w:tc>
          <w:tcPr>
            <w:tcW w:w="1013"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9214"/>
              </w:tabs>
              <w:spacing w:before="120" w:after="120"/>
              <w:jc w:val="both"/>
              <w:rPr>
                <w:rFonts w:eastAsia="Calibri" w:cs="Tahoma"/>
                <w:szCs w:val="18"/>
              </w:rPr>
            </w:pPr>
            <w:r w:rsidRPr="00FE040B">
              <w:rPr>
                <w:rFonts w:eastAsia="Calibri" w:cs="Tahoma"/>
                <w:szCs w:val="18"/>
              </w:rPr>
              <w:t>... год.</w:t>
            </w:r>
          </w:p>
        </w:tc>
        <w:tc>
          <w:tcPr>
            <w:tcW w:w="1014"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9214"/>
              </w:tabs>
              <w:spacing w:before="120" w:after="120"/>
              <w:jc w:val="both"/>
              <w:rPr>
                <w:rFonts w:eastAsia="Calibri" w:cs="Tahoma"/>
                <w:szCs w:val="18"/>
              </w:rPr>
            </w:pPr>
            <w:r w:rsidRPr="00FE040B">
              <w:rPr>
                <w:rFonts w:eastAsia="Calibri" w:cs="Tahoma"/>
                <w:szCs w:val="18"/>
              </w:rPr>
              <w:t>... год.</w:t>
            </w:r>
          </w:p>
        </w:tc>
        <w:tc>
          <w:tcPr>
            <w:tcW w:w="1013"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9214"/>
              </w:tabs>
              <w:spacing w:before="120" w:after="120"/>
              <w:jc w:val="both"/>
              <w:rPr>
                <w:rFonts w:eastAsia="Calibri" w:cs="Tahoma"/>
                <w:szCs w:val="18"/>
              </w:rPr>
            </w:pPr>
            <w:r w:rsidRPr="00FE040B">
              <w:rPr>
                <w:rFonts w:eastAsia="Calibri" w:cs="Tahoma"/>
                <w:szCs w:val="18"/>
              </w:rPr>
              <w:t>... год.</w:t>
            </w:r>
          </w:p>
        </w:tc>
        <w:tc>
          <w:tcPr>
            <w:tcW w:w="1014"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9214"/>
              </w:tabs>
              <w:spacing w:before="120" w:after="120"/>
              <w:jc w:val="both"/>
              <w:rPr>
                <w:rFonts w:eastAsia="Calibri" w:cs="Tahoma"/>
                <w:szCs w:val="18"/>
              </w:rPr>
            </w:pPr>
            <w:r w:rsidRPr="00FE040B">
              <w:rPr>
                <w:rFonts w:eastAsia="Calibri" w:cs="Tahoma"/>
                <w:szCs w:val="18"/>
              </w:rPr>
              <w:t>... год.</w:t>
            </w:r>
          </w:p>
        </w:tc>
        <w:tc>
          <w:tcPr>
            <w:tcW w:w="1013"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9214"/>
              </w:tabs>
              <w:spacing w:before="120" w:after="120"/>
              <w:jc w:val="both"/>
              <w:rPr>
                <w:rFonts w:eastAsia="Calibri" w:cs="Tahoma"/>
                <w:szCs w:val="18"/>
              </w:rPr>
            </w:pPr>
            <w:r w:rsidRPr="00FE040B">
              <w:rPr>
                <w:rFonts w:eastAsia="Calibri" w:cs="Tahoma"/>
                <w:szCs w:val="18"/>
              </w:rPr>
              <w:t>... год.</w:t>
            </w:r>
          </w:p>
        </w:tc>
        <w:tc>
          <w:tcPr>
            <w:tcW w:w="1014"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9214"/>
              </w:tabs>
              <w:spacing w:before="120" w:after="120"/>
              <w:jc w:val="both"/>
              <w:rPr>
                <w:rFonts w:eastAsia="Calibri" w:cs="Tahoma"/>
                <w:szCs w:val="18"/>
              </w:rPr>
            </w:pPr>
            <w:r w:rsidRPr="00FE040B">
              <w:rPr>
                <w:rFonts w:eastAsia="Calibri" w:cs="Tahoma"/>
                <w:szCs w:val="18"/>
              </w:rPr>
              <w:t>... год.</w:t>
            </w:r>
          </w:p>
        </w:tc>
        <w:tc>
          <w:tcPr>
            <w:tcW w:w="1013"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9214"/>
              </w:tabs>
              <w:spacing w:before="120" w:after="120"/>
              <w:jc w:val="both"/>
              <w:rPr>
                <w:rFonts w:eastAsia="Calibri" w:cs="Tahoma"/>
                <w:szCs w:val="18"/>
              </w:rPr>
            </w:pPr>
            <w:r w:rsidRPr="00FE040B">
              <w:rPr>
                <w:rFonts w:eastAsia="Calibri" w:cs="Tahoma"/>
                <w:szCs w:val="18"/>
              </w:rPr>
              <w:t>... год.</w:t>
            </w:r>
          </w:p>
        </w:tc>
        <w:tc>
          <w:tcPr>
            <w:tcW w:w="1014"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9214"/>
              </w:tabs>
              <w:spacing w:before="120" w:after="120"/>
              <w:jc w:val="both"/>
              <w:rPr>
                <w:rFonts w:eastAsia="Calibri" w:cs="Tahoma"/>
                <w:szCs w:val="18"/>
              </w:rPr>
            </w:pPr>
            <w:r w:rsidRPr="00FE040B">
              <w:rPr>
                <w:rFonts w:eastAsia="Calibri" w:cs="Tahoma"/>
                <w:szCs w:val="18"/>
              </w:rPr>
              <w:t>... год.</w:t>
            </w:r>
          </w:p>
        </w:tc>
        <w:tc>
          <w:tcPr>
            <w:tcW w:w="1385" w:type="dxa"/>
            <w:tcBorders>
              <w:top w:val="single" w:sz="4" w:space="0" w:color="auto"/>
              <w:left w:val="single" w:sz="4" w:space="0" w:color="auto"/>
              <w:bottom w:val="single" w:sz="4" w:space="0" w:color="auto"/>
              <w:right w:val="single" w:sz="4" w:space="0" w:color="auto"/>
            </w:tcBorders>
            <w:hideMark/>
          </w:tcPr>
          <w:p w:rsidR="003D081E" w:rsidRPr="00FE040B" w:rsidRDefault="003D081E" w:rsidP="003D081E">
            <w:pPr>
              <w:widowControl w:val="0"/>
              <w:tabs>
                <w:tab w:val="left" w:pos="9214"/>
              </w:tabs>
              <w:spacing w:before="120" w:after="120"/>
              <w:jc w:val="both"/>
              <w:rPr>
                <w:rFonts w:eastAsia="Calibri" w:cs="Tahoma"/>
                <w:szCs w:val="18"/>
              </w:rPr>
            </w:pPr>
            <w:r w:rsidRPr="00FE040B">
              <w:rPr>
                <w:rFonts w:eastAsia="Calibri" w:cs="Tahoma"/>
                <w:szCs w:val="18"/>
              </w:rPr>
              <w:t>... год.</w:t>
            </w:r>
          </w:p>
        </w:tc>
      </w:tr>
    </w:tbl>
    <w:p w:rsidR="00FD3CAF" w:rsidRPr="00FE040B" w:rsidRDefault="00846803" w:rsidP="003D081E">
      <w:pPr>
        <w:widowControl w:val="0"/>
        <w:tabs>
          <w:tab w:val="left" w:pos="9214"/>
        </w:tabs>
        <w:spacing w:before="360" w:after="240" w:line="312" w:lineRule="auto"/>
        <w:jc w:val="both"/>
        <w:rPr>
          <w:rFonts w:eastAsia="Times New Roman" w:cs="Tahoma"/>
          <w:spacing w:val="0"/>
          <w:szCs w:val="18"/>
          <w:lang w:eastAsia="en-US"/>
        </w:rPr>
      </w:pPr>
      <m:oMathPara>
        <m:oMath>
          <m:sSub>
            <m:sSubPr>
              <m:ctrlPr>
                <w:rPr>
                  <w:rFonts w:ascii="Cambria Math" w:eastAsia="Times New Roman" w:hAnsi="Cambria Math" w:cs="Tahoma"/>
                  <w:i/>
                  <w:spacing w:val="0"/>
                  <w:szCs w:val="18"/>
                  <w:lang w:eastAsia="en-US"/>
                </w:rPr>
              </m:ctrlPr>
            </m:sSubPr>
            <m:e>
              <m:r>
                <w:rPr>
                  <w:rFonts w:ascii="Cambria Math" w:eastAsia="Times New Roman" w:hAnsi="Cambria Math" w:cs="Tahoma"/>
                  <w:spacing w:val="0"/>
                  <w:szCs w:val="18"/>
                  <w:lang w:eastAsia="en-US"/>
                </w:rPr>
                <m:t>EC</m:t>
              </m:r>
            </m:e>
            <m:sub>
              <m:r>
                <w:rPr>
                  <w:rFonts w:ascii="Cambria Math" w:eastAsia="Times New Roman" w:hAnsi="Cambria Math" w:cs="Tahoma"/>
                  <w:spacing w:val="0"/>
                  <w:szCs w:val="18"/>
                  <w:lang w:eastAsia="en-US"/>
                </w:rPr>
                <m:t>n</m:t>
              </m:r>
            </m:sub>
          </m:sSub>
          <m:r>
            <w:rPr>
              <w:rFonts w:ascii="Cambria Math" w:eastAsia="Times New Roman" w:hAnsi="Cambria Math" w:cs="Tahoma"/>
              <w:spacing w:val="0"/>
              <w:szCs w:val="18"/>
              <w:lang w:eastAsia="en-US"/>
            </w:rPr>
            <m:t>=(</m:t>
          </m:r>
          <m:nary>
            <m:naryPr>
              <m:chr m:val="∑"/>
              <m:limLoc m:val="undOvr"/>
              <m:ctrlPr>
                <w:rPr>
                  <w:rFonts w:ascii="Cambria Math" w:eastAsia="Times New Roman" w:hAnsi="Cambria Math" w:cs="Tahoma"/>
                  <w:i/>
                  <w:spacing w:val="0"/>
                  <w:szCs w:val="18"/>
                  <w:lang w:eastAsia="en-US"/>
                </w:rPr>
              </m:ctrlPr>
            </m:naryPr>
            <m:sub>
              <m:r>
                <w:rPr>
                  <w:rFonts w:ascii="Cambria Math" w:eastAsia="Times New Roman" w:hAnsi="Cambria Math" w:cs="Tahoma"/>
                  <w:spacing w:val="0"/>
                  <w:szCs w:val="18"/>
                  <w:lang w:eastAsia="en-US"/>
                </w:rPr>
                <m:t>i=1</m:t>
              </m:r>
            </m:sub>
            <m:sup>
              <m:r>
                <w:rPr>
                  <w:rFonts w:ascii="Cambria Math" w:eastAsia="Times New Roman" w:hAnsi="Cambria Math" w:cs="Tahoma"/>
                  <w:spacing w:val="0"/>
                  <w:szCs w:val="18"/>
                  <w:lang w:eastAsia="en-US"/>
                </w:rPr>
                <m:t>m</m:t>
              </m:r>
            </m:sup>
            <m:e>
              <m:sSub>
                <m:sSubPr>
                  <m:ctrlPr>
                    <w:rPr>
                      <w:rFonts w:ascii="Cambria Math" w:eastAsia="Times New Roman" w:hAnsi="Cambria Math" w:cs="Tahoma"/>
                      <w:i/>
                      <w:spacing w:val="0"/>
                      <w:szCs w:val="18"/>
                      <w:lang w:eastAsia="en-US"/>
                    </w:rPr>
                  </m:ctrlPr>
                </m:sSubPr>
                <m:e>
                  <m:r>
                    <w:rPr>
                      <w:rFonts w:ascii="Cambria Math" w:eastAsia="Times New Roman" w:hAnsi="Cambria Math" w:cs="Tahoma"/>
                      <w:spacing w:val="0"/>
                      <w:szCs w:val="18"/>
                      <w:lang w:eastAsia="en-US"/>
                    </w:rPr>
                    <m:t>ECM</m:t>
                  </m:r>
                </m:e>
                <m:sub>
                  <m:r>
                    <w:rPr>
                      <w:rFonts w:ascii="Cambria Math" w:eastAsia="Times New Roman" w:hAnsi="Cambria Math" w:cs="Tahoma"/>
                      <w:spacing w:val="0"/>
                      <w:szCs w:val="18"/>
                      <w:lang w:eastAsia="en-US"/>
                    </w:rPr>
                    <m:t>i</m:t>
                  </m:r>
                </m:sub>
              </m:sSub>
            </m:e>
          </m:nary>
          <m:r>
            <w:rPr>
              <w:rFonts w:ascii="Cambria Math" w:eastAsia="Times New Roman" w:hAnsi="Cambria Math" w:cs="Tahoma"/>
              <w:spacing w:val="0"/>
              <w:szCs w:val="18"/>
              <w:lang w:eastAsia="en-US"/>
            </w:rPr>
            <m:t>)÷m</m:t>
          </m:r>
        </m:oMath>
      </m:oMathPara>
    </w:p>
    <w:p w:rsidR="003D081E" w:rsidRPr="00FE040B" w:rsidRDefault="003D081E" w:rsidP="003D081E">
      <w:pPr>
        <w:widowControl w:val="0"/>
        <w:tabs>
          <w:tab w:val="left" w:pos="9214"/>
        </w:tabs>
        <w:autoSpaceDE w:val="0"/>
        <w:autoSpaceDN w:val="0"/>
        <w:adjustRightInd w:val="0"/>
        <w:spacing w:before="120" w:after="120"/>
        <w:jc w:val="both"/>
        <w:rPr>
          <w:rFonts w:eastAsia="Calibri" w:cs="Tahoma"/>
          <w:szCs w:val="18"/>
        </w:rPr>
      </w:pPr>
      <w:r w:rsidRPr="00FE040B">
        <w:rPr>
          <w:rFonts w:eastAsia="Calibri" w:cs="Tahoma"/>
          <w:szCs w:val="18"/>
        </w:rPr>
        <w:t>където:</w:t>
      </w:r>
    </w:p>
    <w:p w:rsidR="003D081E" w:rsidRPr="00FE040B" w:rsidRDefault="003D081E" w:rsidP="003D081E">
      <w:pPr>
        <w:widowControl w:val="0"/>
        <w:tabs>
          <w:tab w:val="left" w:pos="9214"/>
        </w:tabs>
        <w:autoSpaceDE w:val="0"/>
        <w:autoSpaceDN w:val="0"/>
        <w:adjustRightInd w:val="0"/>
        <w:spacing w:before="120" w:after="120"/>
        <w:jc w:val="both"/>
        <w:rPr>
          <w:rFonts w:eastAsia="Calibri" w:cs="Tahoma"/>
          <w:szCs w:val="18"/>
          <w:vertAlign w:val="subscript"/>
        </w:rPr>
      </w:pPr>
      <w:proofErr w:type="spellStart"/>
      <w:r w:rsidRPr="00FE040B">
        <w:rPr>
          <w:rFonts w:eastAsia="Calibri" w:cs="Tahoma"/>
          <w:b/>
          <w:szCs w:val="18"/>
        </w:rPr>
        <w:t>ЕС</w:t>
      </w:r>
      <w:r w:rsidRPr="00FE040B">
        <w:rPr>
          <w:rFonts w:eastAsia="Calibri" w:cs="Tahoma"/>
          <w:b/>
          <w:szCs w:val="18"/>
          <w:vertAlign w:val="subscript"/>
        </w:rPr>
        <w:t>n</w:t>
      </w:r>
      <w:proofErr w:type="spellEnd"/>
      <w:r w:rsidRPr="00FE040B">
        <w:rPr>
          <w:rFonts w:eastAsia="Calibri" w:cs="Tahoma"/>
          <w:szCs w:val="18"/>
          <w:vertAlign w:val="subscript"/>
        </w:rPr>
        <w:t xml:space="preserve"> </w:t>
      </w:r>
      <w:r w:rsidRPr="00FE040B">
        <w:rPr>
          <w:rFonts w:eastAsia="Calibri" w:cs="Tahoma"/>
          <w:szCs w:val="18"/>
        </w:rPr>
        <w:t>– сумарен експлоатационен срок на съответния участник, год.</w:t>
      </w:r>
    </w:p>
    <w:p w:rsidR="003D081E" w:rsidRPr="00FE040B" w:rsidRDefault="003D081E" w:rsidP="003D081E">
      <w:pPr>
        <w:widowControl w:val="0"/>
        <w:tabs>
          <w:tab w:val="left" w:pos="9214"/>
        </w:tabs>
        <w:autoSpaceDE w:val="0"/>
        <w:autoSpaceDN w:val="0"/>
        <w:adjustRightInd w:val="0"/>
        <w:spacing w:before="120" w:after="120"/>
        <w:jc w:val="both"/>
        <w:rPr>
          <w:rFonts w:eastAsia="Calibri" w:cs="Tahoma"/>
          <w:szCs w:val="18"/>
          <w:vertAlign w:val="subscript"/>
        </w:rPr>
      </w:pPr>
      <w:proofErr w:type="spellStart"/>
      <w:r w:rsidRPr="00FE040B">
        <w:rPr>
          <w:rFonts w:eastAsia="Calibri" w:cs="Tahoma"/>
          <w:b/>
          <w:szCs w:val="18"/>
        </w:rPr>
        <w:t>ЕСМ</w:t>
      </w:r>
      <w:r w:rsidRPr="00FE040B">
        <w:rPr>
          <w:rFonts w:eastAsia="Calibri" w:cs="Tahoma"/>
          <w:b/>
          <w:szCs w:val="18"/>
          <w:vertAlign w:val="subscript"/>
        </w:rPr>
        <w:t>i</w:t>
      </w:r>
      <w:proofErr w:type="spellEnd"/>
      <w:r w:rsidRPr="00FE040B">
        <w:rPr>
          <w:rFonts w:eastAsia="Calibri" w:cs="Tahoma"/>
          <w:szCs w:val="18"/>
          <w:vertAlign w:val="subscript"/>
        </w:rPr>
        <w:t xml:space="preserve"> </w:t>
      </w:r>
      <w:r w:rsidRPr="00FE040B">
        <w:rPr>
          <w:rFonts w:eastAsia="Calibri" w:cs="Tahoma"/>
          <w:szCs w:val="18"/>
        </w:rPr>
        <w:t>– експлоатационен срок на съответната мярка, год.</w:t>
      </w:r>
    </w:p>
    <w:p w:rsidR="003D081E" w:rsidRPr="00FE040B" w:rsidRDefault="003D081E" w:rsidP="003D081E">
      <w:pPr>
        <w:widowControl w:val="0"/>
        <w:tabs>
          <w:tab w:val="left" w:pos="9214"/>
        </w:tabs>
        <w:autoSpaceDE w:val="0"/>
        <w:autoSpaceDN w:val="0"/>
        <w:adjustRightInd w:val="0"/>
        <w:spacing w:before="120" w:after="120"/>
        <w:jc w:val="both"/>
        <w:rPr>
          <w:rFonts w:eastAsia="Calibri" w:cs="Tahoma"/>
          <w:szCs w:val="18"/>
        </w:rPr>
      </w:pPr>
      <w:r w:rsidRPr="00FE040B">
        <w:rPr>
          <w:rFonts w:eastAsia="Calibri" w:cs="Tahoma"/>
          <w:b/>
          <w:szCs w:val="18"/>
        </w:rPr>
        <w:t>i</w:t>
      </w:r>
      <w:r w:rsidRPr="00FE040B">
        <w:rPr>
          <w:rFonts w:eastAsia="Calibri" w:cs="Tahoma"/>
          <w:szCs w:val="18"/>
        </w:rPr>
        <w:t xml:space="preserve"> – от 1 до m</w:t>
      </w:r>
    </w:p>
    <w:p w:rsidR="003D081E" w:rsidRPr="00FE040B" w:rsidRDefault="003D081E" w:rsidP="003D081E">
      <w:pPr>
        <w:widowControl w:val="0"/>
        <w:tabs>
          <w:tab w:val="left" w:pos="9214"/>
        </w:tabs>
        <w:autoSpaceDE w:val="0"/>
        <w:autoSpaceDN w:val="0"/>
        <w:adjustRightInd w:val="0"/>
        <w:spacing w:before="120" w:after="120"/>
        <w:jc w:val="both"/>
        <w:rPr>
          <w:rFonts w:eastAsia="Calibri" w:cs="Tahoma"/>
          <w:szCs w:val="18"/>
        </w:rPr>
      </w:pPr>
      <w:r w:rsidRPr="00FE040B">
        <w:rPr>
          <w:rFonts w:eastAsia="Calibri" w:cs="Tahoma"/>
          <w:b/>
          <w:szCs w:val="18"/>
        </w:rPr>
        <w:t>m</w:t>
      </w:r>
      <w:r w:rsidRPr="00FE040B">
        <w:rPr>
          <w:rFonts w:eastAsia="Calibri" w:cs="Tahoma"/>
          <w:szCs w:val="18"/>
        </w:rPr>
        <w:t xml:space="preserve"> – броят на мерките</w:t>
      </w:r>
    </w:p>
    <w:p w:rsidR="003D081E" w:rsidRPr="00FE040B" w:rsidRDefault="003D081E" w:rsidP="003D081E">
      <w:pPr>
        <w:widowControl w:val="0"/>
        <w:tabs>
          <w:tab w:val="left" w:pos="9214"/>
        </w:tabs>
        <w:autoSpaceDE w:val="0"/>
        <w:autoSpaceDN w:val="0"/>
        <w:adjustRightInd w:val="0"/>
        <w:spacing w:before="360" w:after="240" w:line="312" w:lineRule="auto"/>
        <w:jc w:val="both"/>
        <w:rPr>
          <w:rFonts w:eastAsia="Calibri" w:cs="Tahoma"/>
          <w:szCs w:val="18"/>
        </w:rPr>
      </w:pPr>
      <m:oMathPara>
        <m:oMath>
          <m:r>
            <m:rPr>
              <m:sty m:val="p"/>
            </m:rPr>
            <w:rPr>
              <w:rFonts w:ascii="Cambria Math" w:eastAsia="Calibri" w:hAnsi="Cambria Math" w:cs="Tahoma"/>
              <w:szCs w:val="18"/>
            </w:rPr>
            <m:t>ЕС=</m:t>
          </m:r>
          <m:f>
            <m:fPr>
              <m:ctrlPr>
                <w:rPr>
                  <w:rFonts w:ascii="Cambria Math" w:hAnsi="Cambria Math" w:cs="Tahoma"/>
                  <w:szCs w:val="18"/>
                </w:rPr>
              </m:ctrlPr>
            </m:fPr>
            <m:num>
              <m:r>
                <m:rPr>
                  <m:sty m:val="p"/>
                </m:rPr>
                <w:rPr>
                  <w:rFonts w:ascii="Cambria Math" w:eastAsia="Calibri" w:hAnsi="Cambria Math" w:cs="Tahoma"/>
                  <w:szCs w:val="18"/>
                </w:rPr>
                <m:t xml:space="preserve"> </m:t>
              </m:r>
              <m:sSub>
                <m:sSubPr>
                  <m:ctrlPr>
                    <w:rPr>
                      <w:rFonts w:ascii="Cambria Math" w:hAnsi="Cambria Math" w:cs="Tahoma"/>
                      <w:szCs w:val="18"/>
                    </w:rPr>
                  </m:ctrlPr>
                </m:sSubPr>
                <m:e>
                  <m:r>
                    <m:rPr>
                      <m:sty m:val="p"/>
                    </m:rPr>
                    <w:rPr>
                      <w:rFonts w:ascii="Cambria Math" w:eastAsia="Calibri" w:hAnsi="Cambria Math" w:cs="Tahoma"/>
                      <w:szCs w:val="18"/>
                    </w:rPr>
                    <m:t>ЕС</m:t>
                  </m:r>
                </m:e>
                <m:sub>
                  <m:r>
                    <m:rPr>
                      <m:sty m:val="p"/>
                    </m:rPr>
                    <w:rPr>
                      <w:rFonts w:ascii="Cambria Math" w:eastAsia="Calibri" w:hAnsi="Cambria Math" w:cs="Tahoma"/>
                      <w:szCs w:val="18"/>
                    </w:rPr>
                    <m:t>n</m:t>
                  </m:r>
                </m:sub>
              </m:sSub>
            </m:num>
            <m:den>
              <m:sSub>
                <m:sSubPr>
                  <m:ctrlPr>
                    <w:rPr>
                      <w:rFonts w:ascii="Cambria Math" w:hAnsi="Cambria Math" w:cs="Tahoma"/>
                      <w:szCs w:val="18"/>
                    </w:rPr>
                  </m:ctrlPr>
                </m:sSubPr>
                <m:e>
                  <m:r>
                    <m:rPr>
                      <m:sty m:val="p"/>
                    </m:rPr>
                    <w:rPr>
                      <w:rFonts w:ascii="Cambria Math" w:eastAsia="Calibri" w:hAnsi="Cambria Math" w:cs="Tahoma"/>
                      <w:szCs w:val="18"/>
                    </w:rPr>
                    <m:t xml:space="preserve"> ЕС</m:t>
                  </m:r>
                </m:e>
                <m:sub>
                  <m:r>
                    <m:rPr>
                      <m:sty m:val="p"/>
                    </m:rPr>
                    <w:rPr>
                      <w:rFonts w:ascii="Cambria Math" w:eastAsia="Calibri" w:hAnsi="Cambria Math" w:cs="Tahoma"/>
                      <w:szCs w:val="18"/>
                    </w:rPr>
                    <m:t>max</m:t>
                  </m:r>
                </m:sub>
              </m:sSub>
            </m:den>
          </m:f>
        </m:oMath>
      </m:oMathPara>
    </w:p>
    <w:p w:rsidR="003D081E" w:rsidRPr="00FE040B" w:rsidRDefault="003D081E" w:rsidP="003D081E">
      <w:pPr>
        <w:widowControl w:val="0"/>
        <w:tabs>
          <w:tab w:val="left" w:pos="9214"/>
        </w:tabs>
        <w:autoSpaceDE w:val="0"/>
        <w:autoSpaceDN w:val="0"/>
        <w:adjustRightInd w:val="0"/>
        <w:spacing w:before="120" w:after="120"/>
        <w:jc w:val="both"/>
        <w:rPr>
          <w:rFonts w:eastAsia="Calibri" w:cs="Tahoma"/>
          <w:b/>
          <w:szCs w:val="18"/>
        </w:rPr>
      </w:pPr>
      <w:r w:rsidRPr="00FE040B">
        <w:rPr>
          <w:rFonts w:eastAsia="Calibri" w:cs="Tahoma"/>
          <w:b/>
          <w:szCs w:val="18"/>
        </w:rPr>
        <w:t>ЕС</w:t>
      </w:r>
      <w:r w:rsidRPr="00FE040B">
        <w:rPr>
          <w:rFonts w:eastAsia="Calibri" w:cs="Tahoma"/>
          <w:szCs w:val="18"/>
        </w:rPr>
        <w:t xml:space="preserve"> – стойност на показателя на съответния участник</w:t>
      </w:r>
    </w:p>
    <w:p w:rsidR="003D081E" w:rsidRPr="00FE040B" w:rsidRDefault="003D081E" w:rsidP="003D081E">
      <w:pPr>
        <w:widowControl w:val="0"/>
        <w:tabs>
          <w:tab w:val="left" w:pos="9214"/>
        </w:tabs>
        <w:autoSpaceDE w:val="0"/>
        <w:autoSpaceDN w:val="0"/>
        <w:adjustRightInd w:val="0"/>
        <w:spacing w:before="120" w:after="120"/>
        <w:jc w:val="both"/>
        <w:rPr>
          <w:rFonts w:eastAsia="Calibri" w:cs="Tahoma"/>
          <w:szCs w:val="18"/>
        </w:rPr>
      </w:pPr>
      <w:proofErr w:type="spellStart"/>
      <w:r w:rsidRPr="00FE040B">
        <w:rPr>
          <w:rFonts w:eastAsia="Calibri" w:cs="Tahoma"/>
          <w:b/>
          <w:szCs w:val="18"/>
        </w:rPr>
        <w:t>ЕС</w:t>
      </w:r>
      <w:r w:rsidRPr="00FE040B">
        <w:rPr>
          <w:rFonts w:eastAsia="Calibri" w:cs="Tahoma"/>
          <w:b/>
          <w:szCs w:val="18"/>
          <w:vertAlign w:val="subscript"/>
        </w:rPr>
        <w:t>max</w:t>
      </w:r>
      <w:proofErr w:type="spellEnd"/>
      <w:r w:rsidRPr="00FE040B">
        <w:rPr>
          <w:rFonts w:eastAsia="Calibri" w:cs="Tahoma"/>
          <w:szCs w:val="18"/>
        </w:rPr>
        <w:t xml:space="preserve"> – най-дългия офериран средноаритметичен експлоатационен срок от участниците (в години).</w:t>
      </w:r>
    </w:p>
    <w:p w:rsidR="003D081E" w:rsidRPr="00FE040B" w:rsidRDefault="003D081E" w:rsidP="003D081E">
      <w:pPr>
        <w:widowControl w:val="0"/>
        <w:tabs>
          <w:tab w:val="left" w:pos="9214"/>
        </w:tabs>
        <w:autoSpaceDE w:val="0"/>
        <w:autoSpaceDN w:val="0"/>
        <w:adjustRightInd w:val="0"/>
        <w:spacing w:before="120" w:after="120"/>
        <w:jc w:val="both"/>
        <w:rPr>
          <w:rFonts w:eastAsia="Calibri" w:cs="Tahoma"/>
          <w:szCs w:val="18"/>
          <w:vertAlign w:val="subscript"/>
        </w:rPr>
      </w:pPr>
      <w:proofErr w:type="spellStart"/>
      <w:r w:rsidRPr="00FE040B">
        <w:rPr>
          <w:rFonts w:eastAsia="Calibri" w:cs="Tahoma"/>
          <w:b/>
          <w:szCs w:val="18"/>
        </w:rPr>
        <w:t>ЕС</w:t>
      </w:r>
      <w:r w:rsidRPr="00FE040B">
        <w:rPr>
          <w:rFonts w:eastAsia="Calibri" w:cs="Tahoma"/>
          <w:b/>
          <w:szCs w:val="18"/>
          <w:vertAlign w:val="subscript"/>
        </w:rPr>
        <w:t>n</w:t>
      </w:r>
      <w:proofErr w:type="spellEnd"/>
      <w:r w:rsidRPr="00FE040B">
        <w:rPr>
          <w:rFonts w:eastAsia="Calibri" w:cs="Tahoma"/>
          <w:szCs w:val="18"/>
          <w:vertAlign w:val="subscript"/>
        </w:rPr>
        <w:t xml:space="preserve"> </w:t>
      </w:r>
      <w:r w:rsidRPr="00FE040B">
        <w:rPr>
          <w:rFonts w:eastAsia="Calibri" w:cs="Tahoma"/>
          <w:szCs w:val="18"/>
        </w:rPr>
        <w:t>– средноаритметичен експлоатационен срок на съответния участник, год.</w:t>
      </w:r>
    </w:p>
    <w:p w:rsidR="003D081E" w:rsidRPr="00FE040B" w:rsidRDefault="003D081E" w:rsidP="003D081E">
      <w:pPr>
        <w:widowControl w:val="0"/>
        <w:tabs>
          <w:tab w:val="left" w:pos="567"/>
          <w:tab w:val="left" w:pos="9214"/>
        </w:tabs>
        <w:spacing w:before="360" w:after="240"/>
        <w:jc w:val="both"/>
        <w:outlineLvl w:val="1"/>
        <w:rPr>
          <w:rFonts w:eastAsia="Times New Roman" w:cs="Tahoma"/>
          <w:b/>
          <w:bCs/>
          <w:szCs w:val="18"/>
          <w:u w:val="single"/>
        </w:rPr>
      </w:pPr>
      <w:bookmarkStart w:id="143" w:name="_Toc402338234"/>
      <w:r w:rsidRPr="00FE040B">
        <w:rPr>
          <w:rFonts w:eastAsia="Times New Roman" w:cs="Tahoma"/>
          <w:b/>
          <w:bCs/>
          <w:szCs w:val="18"/>
          <w:u w:val="single"/>
        </w:rPr>
        <w:t>Указания за изчисляване на показателя СИ</w:t>
      </w:r>
      <w:bookmarkEnd w:id="143"/>
    </w:p>
    <w:p w:rsidR="003D081E" w:rsidRPr="00FE040B" w:rsidRDefault="003D081E" w:rsidP="003D081E">
      <w:pPr>
        <w:widowControl w:val="0"/>
        <w:tabs>
          <w:tab w:val="left" w:pos="9214"/>
        </w:tabs>
        <w:autoSpaceDE w:val="0"/>
        <w:autoSpaceDN w:val="0"/>
        <w:adjustRightInd w:val="0"/>
        <w:spacing w:before="120" w:after="120"/>
        <w:jc w:val="both"/>
        <w:rPr>
          <w:rFonts w:eastAsia="Calibri" w:cs="Tahoma"/>
          <w:szCs w:val="18"/>
        </w:rPr>
      </w:pPr>
      <w:r w:rsidRPr="00FE040B">
        <w:rPr>
          <w:rFonts w:cs="Tahoma"/>
          <w:bCs/>
          <w:iCs/>
          <w:szCs w:val="18"/>
        </w:rPr>
        <w:t>В П</w:t>
      </w:r>
      <w:r w:rsidRPr="00FE040B">
        <w:rPr>
          <w:rFonts w:eastAsia="Calibri" w:cs="Tahoma"/>
          <w:szCs w:val="18"/>
        </w:rPr>
        <w:t>лан-графика да се опише последователността на изпълнението на отделните дейности от Техническата спецификация. Същият съдържа:</w:t>
      </w:r>
    </w:p>
    <w:p w:rsidR="003D081E" w:rsidRPr="00FE040B" w:rsidRDefault="003D081E" w:rsidP="000A59AE">
      <w:pPr>
        <w:widowControl w:val="0"/>
        <w:numPr>
          <w:ilvl w:val="1"/>
          <w:numId w:val="13"/>
        </w:numPr>
        <w:autoSpaceDE w:val="0"/>
        <w:autoSpaceDN w:val="0"/>
        <w:adjustRightInd w:val="0"/>
        <w:spacing w:before="120" w:after="120"/>
        <w:ind w:left="709" w:hanging="357"/>
        <w:contextualSpacing/>
        <w:rPr>
          <w:rFonts w:eastAsia="Calibri" w:cs="Tahoma"/>
          <w:szCs w:val="18"/>
        </w:rPr>
      </w:pPr>
      <w:r w:rsidRPr="00FE040B">
        <w:rPr>
          <w:rFonts w:eastAsia="Calibri" w:cs="Tahoma"/>
          <w:szCs w:val="18"/>
        </w:rPr>
        <w:t>предварителна оценка на необходимото време за изпълнение на всяка от отделните планирани дейности на Етап 1</w:t>
      </w:r>
      <w:r w:rsidR="00C143B8" w:rsidRPr="00FE040B">
        <w:rPr>
          <w:rFonts w:eastAsia="Calibri" w:cs="Tahoma"/>
          <w:szCs w:val="18"/>
        </w:rPr>
        <w:t xml:space="preserve"> за всеки от Обектите</w:t>
      </w:r>
      <w:r w:rsidRPr="00FE040B">
        <w:rPr>
          <w:rFonts w:eastAsia="Calibri" w:cs="Tahoma"/>
          <w:szCs w:val="18"/>
        </w:rPr>
        <w:t>, вкл. подетап 1.1 (проектиране) и подетап 1.2 (изпълнение на СМР) (</w:t>
      </w:r>
      <w:r w:rsidRPr="00FE040B">
        <w:rPr>
          <w:rFonts w:eastAsia="Calibri" w:cs="Tahoma"/>
          <w:iCs/>
          <w:szCs w:val="18"/>
        </w:rPr>
        <w:t>План-графикът включва и времето за съгласуване, корекции и одобрения)</w:t>
      </w:r>
      <w:r w:rsidRPr="00FE040B">
        <w:rPr>
          <w:rFonts w:eastAsia="Calibri" w:cs="Tahoma"/>
          <w:szCs w:val="18"/>
        </w:rPr>
        <w:t>;</w:t>
      </w:r>
    </w:p>
    <w:p w:rsidR="003D081E" w:rsidRPr="00FE040B" w:rsidRDefault="003D081E" w:rsidP="000A59AE">
      <w:pPr>
        <w:widowControl w:val="0"/>
        <w:numPr>
          <w:ilvl w:val="1"/>
          <w:numId w:val="13"/>
        </w:numPr>
        <w:autoSpaceDE w:val="0"/>
        <w:autoSpaceDN w:val="0"/>
        <w:adjustRightInd w:val="0"/>
        <w:spacing w:before="120" w:after="120"/>
        <w:ind w:left="709" w:hanging="357"/>
        <w:contextualSpacing/>
        <w:rPr>
          <w:rFonts w:eastAsia="Calibri" w:cs="Tahoma"/>
          <w:szCs w:val="18"/>
        </w:rPr>
      </w:pPr>
      <w:r w:rsidRPr="00FE040B">
        <w:rPr>
          <w:rFonts w:eastAsia="Calibri" w:cs="Tahoma"/>
          <w:szCs w:val="18"/>
        </w:rPr>
        <w:t>отговорности и ангажименти на съответните специалисти и последователност на изпълнение на задачите.</w:t>
      </w:r>
    </w:p>
    <w:p w:rsidR="003D081E" w:rsidRPr="00FE040B" w:rsidRDefault="00846803" w:rsidP="003D081E">
      <w:pPr>
        <w:widowControl w:val="0"/>
        <w:tabs>
          <w:tab w:val="left" w:pos="9214"/>
        </w:tabs>
        <w:autoSpaceDE w:val="0"/>
        <w:autoSpaceDN w:val="0"/>
        <w:adjustRightInd w:val="0"/>
        <w:spacing w:before="120" w:after="120"/>
        <w:contextualSpacing/>
        <w:jc w:val="both"/>
        <w:rPr>
          <w:rFonts w:eastAsia="Calibri" w:cs="Tahoma"/>
          <w:szCs w:val="18"/>
        </w:rPr>
      </w:pPr>
      <m:oMathPara>
        <m:oMath>
          <m:sSub>
            <m:sSubPr>
              <m:ctrlPr>
                <w:rPr>
                  <w:rFonts w:ascii="Cambria Math" w:eastAsia="Times New Roman" w:hAnsi="Cambria Math" w:cs="Tahoma"/>
                  <w:i/>
                  <w:szCs w:val="18"/>
                </w:rPr>
              </m:ctrlPr>
            </m:sSubPr>
            <m:e>
              <m:r>
                <w:rPr>
                  <w:rFonts w:ascii="Cambria Math" w:eastAsia="Calibri" w:hAnsi="Cambria Math" w:cs="Tahoma"/>
                  <w:szCs w:val="18"/>
                </w:rPr>
                <m:t>СИ</m:t>
              </m:r>
            </m:e>
            <m:sub>
              <m:r>
                <w:rPr>
                  <w:rFonts w:ascii="Cambria Math" w:eastAsia="Calibri" w:hAnsi="Cambria Math" w:cs="Tahoma"/>
                  <w:szCs w:val="18"/>
                </w:rPr>
                <m:t>n</m:t>
              </m:r>
            </m:sub>
          </m:sSub>
          <m:r>
            <w:rPr>
              <w:rFonts w:ascii="Cambria Math" w:eastAsia="Calibri" w:hAnsi="Cambria Math" w:cs="Tahoma"/>
              <w:szCs w:val="18"/>
            </w:rPr>
            <m:t xml:space="preserve">= </m:t>
          </m:r>
          <m:sSub>
            <m:sSubPr>
              <m:ctrlPr>
                <w:rPr>
                  <w:rFonts w:ascii="Cambria Math" w:eastAsia="Times New Roman" w:hAnsi="Cambria Math" w:cs="Tahoma"/>
                  <w:i/>
                  <w:szCs w:val="18"/>
                </w:rPr>
              </m:ctrlPr>
            </m:sSubPr>
            <m:e>
              <m:r>
                <w:rPr>
                  <w:rFonts w:ascii="Cambria Math" w:eastAsia="Calibri" w:hAnsi="Cambria Math" w:cs="Tahoma"/>
                  <w:szCs w:val="18"/>
                </w:rPr>
                <m:t>СИ</m:t>
              </m:r>
            </m:e>
            <m:sub>
              <m:r>
                <w:rPr>
                  <w:rFonts w:ascii="Cambria Math" w:eastAsia="Calibri" w:hAnsi="Cambria Math" w:cs="Tahoma"/>
                  <w:szCs w:val="18"/>
                </w:rPr>
                <m:t>проектиране</m:t>
              </m:r>
            </m:sub>
          </m:sSub>
          <m:r>
            <w:rPr>
              <w:rFonts w:ascii="Cambria Math" w:eastAsia="Calibri" w:hAnsi="Cambria Math" w:cs="Tahoma"/>
              <w:szCs w:val="18"/>
            </w:rPr>
            <m:t xml:space="preserve">+ </m:t>
          </m:r>
          <m:sSub>
            <m:sSubPr>
              <m:ctrlPr>
                <w:rPr>
                  <w:rFonts w:ascii="Cambria Math" w:eastAsia="Times New Roman" w:hAnsi="Cambria Math" w:cs="Tahoma"/>
                  <w:i/>
                  <w:szCs w:val="18"/>
                </w:rPr>
              </m:ctrlPr>
            </m:sSubPr>
            <m:e>
              <m:r>
                <w:rPr>
                  <w:rFonts w:ascii="Cambria Math" w:eastAsia="Calibri" w:hAnsi="Cambria Math" w:cs="Tahoma"/>
                  <w:szCs w:val="18"/>
                </w:rPr>
                <m:t>СИ</m:t>
              </m:r>
            </m:e>
            <m:sub>
              <m:r>
                <w:rPr>
                  <w:rFonts w:ascii="Cambria Math" w:eastAsia="Calibri" w:hAnsi="Cambria Math" w:cs="Tahoma"/>
                  <w:szCs w:val="18"/>
                </w:rPr>
                <m:t>СМР</m:t>
              </m:r>
            </m:sub>
          </m:sSub>
        </m:oMath>
      </m:oMathPara>
    </w:p>
    <w:p w:rsidR="003D081E" w:rsidRPr="00FE040B" w:rsidRDefault="003D081E" w:rsidP="003D081E">
      <w:pPr>
        <w:widowControl w:val="0"/>
        <w:tabs>
          <w:tab w:val="left" w:pos="9214"/>
        </w:tabs>
        <w:autoSpaceDE w:val="0"/>
        <w:autoSpaceDN w:val="0"/>
        <w:adjustRightInd w:val="0"/>
        <w:spacing w:before="360" w:after="240" w:line="312" w:lineRule="auto"/>
        <w:jc w:val="both"/>
        <w:rPr>
          <w:rFonts w:eastAsia="Calibri" w:cs="Tahoma"/>
          <w:szCs w:val="18"/>
        </w:rPr>
      </w:pPr>
      <m:oMathPara>
        <m:oMath>
          <m:r>
            <m:rPr>
              <m:sty m:val="b"/>
            </m:rPr>
            <w:rPr>
              <w:rFonts w:ascii="Cambria Math" w:eastAsia="Calibri" w:hAnsi="Cambria Math" w:cs="Tahoma"/>
              <w:szCs w:val="18"/>
            </w:rPr>
            <m:t>СИ</m:t>
          </m:r>
          <m:r>
            <m:rPr>
              <m:sty m:val="p"/>
            </m:rPr>
            <w:rPr>
              <w:rFonts w:ascii="Cambria Math" w:eastAsia="Calibri" w:hAnsi="Cambria Math" w:cs="Tahoma"/>
              <w:szCs w:val="18"/>
            </w:rPr>
            <m:t>=</m:t>
          </m:r>
          <m:f>
            <m:fPr>
              <m:ctrlPr>
                <w:rPr>
                  <w:rFonts w:ascii="Cambria Math" w:hAnsi="Cambria Math" w:cs="Tahoma"/>
                  <w:szCs w:val="18"/>
                </w:rPr>
              </m:ctrlPr>
            </m:fPr>
            <m:num>
              <m:r>
                <m:rPr>
                  <m:sty m:val="p"/>
                </m:rPr>
                <w:rPr>
                  <w:rFonts w:ascii="Cambria Math" w:eastAsia="Calibri" w:hAnsi="Cambria Math" w:cs="Tahoma"/>
                  <w:szCs w:val="18"/>
                </w:rPr>
                <m:t xml:space="preserve"> </m:t>
              </m:r>
              <m:sSub>
                <m:sSubPr>
                  <m:ctrlPr>
                    <w:rPr>
                      <w:rFonts w:ascii="Cambria Math" w:hAnsi="Cambria Math" w:cs="Tahoma"/>
                      <w:szCs w:val="18"/>
                    </w:rPr>
                  </m:ctrlPr>
                </m:sSubPr>
                <m:e>
                  <m:r>
                    <m:rPr>
                      <m:sty m:val="p"/>
                    </m:rPr>
                    <w:rPr>
                      <w:rFonts w:ascii="Cambria Math" w:eastAsia="Calibri" w:hAnsi="Cambria Math" w:cs="Tahoma"/>
                      <w:szCs w:val="18"/>
                    </w:rPr>
                    <m:t>СИ</m:t>
                  </m:r>
                </m:e>
                <m:sub>
                  <m:r>
                    <m:rPr>
                      <m:sty m:val="p"/>
                    </m:rPr>
                    <w:rPr>
                      <w:rFonts w:ascii="Cambria Math" w:eastAsia="Calibri" w:hAnsi="Cambria Math" w:cs="Tahoma"/>
                      <w:szCs w:val="18"/>
                    </w:rPr>
                    <m:t>min</m:t>
                  </m:r>
                </m:sub>
              </m:sSub>
            </m:num>
            <m:den>
              <m:sSub>
                <m:sSubPr>
                  <m:ctrlPr>
                    <w:rPr>
                      <w:rFonts w:ascii="Cambria Math" w:hAnsi="Cambria Math" w:cs="Tahoma"/>
                      <w:szCs w:val="18"/>
                    </w:rPr>
                  </m:ctrlPr>
                </m:sSubPr>
                <m:e>
                  <m:r>
                    <m:rPr>
                      <m:sty m:val="p"/>
                    </m:rPr>
                    <w:rPr>
                      <w:rFonts w:ascii="Cambria Math" w:eastAsia="Calibri" w:hAnsi="Cambria Math" w:cs="Tahoma"/>
                      <w:szCs w:val="18"/>
                    </w:rPr>
                    <m:t xml:space="preserve"> СИ</m:t>
                  </m:r>
                </m:e>
                <m:sub>
                  <m:r>
                    <m:rPr>
                      <m:sty m:val="p"/>
                    </m:rPr>
                    <w:rPr>
                      <w:rFonts w:ascii="Cambria Math" w:eastAsia="Calibri" w:hAnsi="Cambria Math" w:cs="Tahoma"/>
                      <w:szCs w:val="18"/>
                    </w:rPr>
                    <m:t>n</m:t>
                  </m:r>
                </m:sub>
              </m:sSub>
            </m:den>
          </m:f>
        </m:oMath>
      </m:oMathPara>
    </w:p>
    <w:p w:rsidR="003D081E" w:rsidRPr="00FE040B" w:rsidRDefault="003D081E" w:rsidP="003D081E">
      <w:pPr>
        <w:widowControl w:val="0"/>
        <w:tabs>
          <w:tab w:val="left" w:pos="9214"/>
        </w:tabs>
        <w:autoSpaceDE w:val="0"/>
        <w:autoSpaceDN w:val="0"/>
        <w:adjustRightInd w:val="0"/>
        <w:spacing w:before="120" w:after="120"/>
        <w:jc w:val="both"/>
        <w:rPr>
          <w:rFonts w:eastAsia="Calibri" w:cs="Tahoma"/>
          <w:szCs w:val="18"/>
        </w:rPr>
      </w:pPr>
      <w:r w:rsidRPr="00FE040B">
        <w:rPr>
          <w:rFonts w:eastAsia="Calibri" w:cs="Tahoma"/>
          <w:szCs w:val="18"/>
        </w:rPr>
        <w:t>където:</w:t>
      </w:r>
    </w:p>
    <w:p w:rsidR="003D081E" w:rsidRPr="00FE040B" w:rsidRDefault="003D081E" w:rsidP="003D081E">
      <w:pPr>
        <w:widowControl w:val="0"/>
        <w:tabs>
          <w:tab w:val="left" w:pos="9214"/>
        </w:tabs>
        <w:autoSpaceDE w:val="0"/>
        <w:autoSpaceDN w:val="0"/>
        <w:adjustRightInd w:val="0"/>
        <w:spacing w:before="120" w:after="120"/>
        <w:jc w:val="both"/>
        <w:rPr>
          <w:rFonts w:eastAsia="Calibri" w:cs="Tahoma"/>
          <w:szCs w:val="18"/>
        </w:rPr>
      </w:pPr>
      <w:r w:rsidRPr="00FE040B">
        <w:rPr>
          <w:rFonts w:eastAsia="Calibri" w:cs="Tahoma"/>
          <w:b/>
          <w:szCs w:val="18"/>
        </w:rPr>
        <w:t>СИ</w:t>
      </w:r>
      <w:r w:rsidRPr="00FE040B">
        <w:rPr>
          <w:rFonts w:eastAsia="Calibri" w:cs="Tahoma"/>
          <w:szCs w:val="18"/>
        </w:rPr>
        <w:t xml:space="preserve"> – стойност на показателя на съответния участник</w:t>
      </w:r>
    </w:p>
    <w:p w:rsidR="003D081E" w:rsidRPr="00FE040B" w:rsidRDefault="003D081E" w:rsidP="003D081E">
      <w:pPr>
        <w:widowControl w:val="0"/>
        <w:tabs>
          <w:tab w:val="left" w:pos="9214"/>
        </w:tabs>
        <w:autoSpaceDE w:val="0"/>
        <w:autoSpaceDN w:val="0"/>
        <w:adjustRightInd w:val="0"/>
        <w:spacing w:before="120" w:after="120"/>
        <w:jc w:val="both"/>
        <w:rPr>
          <w:rFonts w:eastAsia="Calibri" w:cs="Tahoma"/>
          <w:szCs w:val="18"/>
        </w:rPr>
      </w:pPr>
      <w:proofErr w:type="spellStart"/>
      <w:r w:rsidRPr="00FE040B">
        <w:rPr>
          <w:rFonts w:eastAsia="Calibri" w:cs="Tahoma"/>
          <w:b/>
          <w:szCs w:val="18"/>
        </w:rPr>
        <w:t>СИ</w:t>
      </w:r>
      <w:r w:rsidRPr="00FE040B">
        <w:rPr>
          <w:rFonts w:eastAsia="Calibri" w:cs="Tahoma"/>
          <w:b/>
          <w:szCs w:val="18"/>
          <w:vertAlign w:val="subscript"/>
        </w:rPr>
        <w:t>проектиране</w:t>
      </w:r>
      <w:proofErr w:type="spellEnd"/>
      <w:r w:rsidRPr="00FE040B">
        <w:rPr>
          <w:rFonts w:eastAsia="Calibri" w:cs="Tahoma"/>
          <w:szCs w:val="18"/>
        </w:rPr>
        <w:t xml:space="preserve"> – </w:t>
      </w:r>
      <w:r w:rsidR="00741713" w:rsidRPr="00FE040B">
        <w:rPr>
          <w:rFonts w:eastAsia="Calibri" w:cs="Tahoma"/>
          <w:szCs w:val="18"/>
        </w:rPr>
        <w:t xml:space="preserve">сумата от </w:t>
      </w:r>
      <w:r w:rsidRPr="00FE040B">
        <w:rPr>
          <w:rFonts w:eastAsia="Calibri" w:cs="Tahoma"/>
          <w:szCs w:val="18"/>
        </w:rPr>
        <w:t xml:space="preserve">необходимия срок на съответния участник за разработване на </w:t>
      </w:r>
      <w:r w:rsidR="00741713" w:rsidRPr="00FE040B">
        <w:rPr>
          <w:rFonts w:eastAsia="Calibri" w:cs="Tahoma"/>
          <w:szCs w:val="18"/>
        </w:rPr>
        <w:t>инвестиционните проекти за всички обекти в</w:t>
      </w:r>
      <w:r w:rsidRPr="00FE040B">
        <w:rPr>
          <w:rFonts w:eastAsia="Calibri" w:cs="Tahoma"/>
          <w:szCs w:val="18"/>
        </w:rPr>
        <w:t>, календарни дни</w:t>
      </w:r>
      <w:r w:rsidR="00741713" w:rsidRPr="00FE040B">
        <w:rPr>
          <w:rFonts w:eastAsia="Calibri" w:cs="Tahoma"/>
          <w:szCs w:val="18"/>
        </w:rPr>
        <w:t>, разделен на броя на обектите</w:t>
      </w:r>
    </w:p>
    <w:p w:rsidR="003D081E" w:rsidRPr="00FE040B" w:rsidRDefault="003D081E" w:rsidP="003D081E">
      <w:pPr>
        <w:widowControl w:val="0"/>
        <w:tabs>
          <w:tab w:val="left" w:pos="9214"/>
        </w:tabs>
        <w:autoSpaceDE w:val="0"/>
        <w:autoSpaceDN w:val="0"/>
        <w:adjustRightInd w:val="0"/>
        <w:spacing w:before="120" w:after="120"/>
        <w:jc w:val="both"/>
        <w:rPr>
          <w:rFonts w:eastAsia="Calibri" w:cs="Tahoma"/>
          <w:szCs w:val="18"/>
        </w:rPr>
      </w:pPr>
      <w:r w:rsidRPr="00FE040B">
        <w:rPr>
          <w:rFonts w:eastAsia="Calibri" w:cs="Tahoma"/>
          <w:b/>
          <w:szCs w:val="18"/>
        </w:rPr>
        <w:t>СИ</w:t>
      </w:r>
      <w:r w:rsidRPr="00FE040B">
        <w:rPr>
          <w:rFonts w:eastAsia="Calibri" w:cs="Tahoma"/>
          <w:b/>
          <w:szCs w:val="18"/>
          <w:vertAlign w:val="subscript"/>
        </w:rPr>
        <w:t>СМР</w:t>
      </w:r>
      <w:r w:rsidRPr="00FE040B">
        <w:rPr>
          <w:rFonts w:eastAsia="Calibri" w:cs="Tahoma"/>
          <w:szCs w:val="18"/>
        </w:rPr>
        <w:t xml:space="preserve"> – </w:t>
      </w:r>
      <w:r w:rsidR="00741713" w:rsidRPr="00FE040B">
        <w:rPr>
          <w:rFonts w:eastAsia="Calibri" w:cs="Tahoma"/>
          <w:szCs w:val="18"/>
        </w:rPr>
        <w:t xml:space="preserve">сумата от </w:t>
      </w:r>
      <w:r w:rsidRPr="00FE040B">
        <w:rPr>
          <w:rFonts w:eastAsia="Calibri" w:cs="Tahoma"/>
          <w:szCs w:val="18"/>
        </w:rPr>
        <w:t>необходимия срок на съответния участник за изпълнението на СМР</w:t>
      </w:r>
      <w:r w:rsidR="00741713" w:rsidRPr="00FE040B">
        <w:rPr>
          <w:rFonts w:eastAsia="Calibri" w:cs="Tahoma"/>
          <w:szCs w:val="18"/>
        </w:rPr>
        <w:t xml:space="preserve"> за </w:t>
      </w:r>
      <w:proofErr w:type="spellStart"/>
      <w:r w:rsidR="00741713" w:rsidRPr="00FE040B">
        <w:rPr>
          <w:rFonts w:eastAsia="Calibri" w:cs="Tahoma"/>
          <w:szCs w:val="18"/>
        </w:rPr>
        <w:t>всикчик</w:t>
      </w:r>
      <w:proofErr w:type="spellEnd"/>
      <w:r w:rsidR="00741713" w:rsidRPr="00FE040B">
        <w:rPr>
          <w:rFonts w:eastAsia="Calibri" w:cs="Tahoma"/>
          <w:szCs w:val="18"/>
        </w:rPr>
        <w:t xml:space="preserve"> обекти </w:t>
      </w:r>
      <w:proofErr w:type="spellStart"/>
      <w:r w:rsidR="00741713" w:rsidRPr="00FE040B">
        <w:rPr>
          <w:rFonts w:eastAsia="Calibri" w:cs="Tahoma"/>
          <w:szCs w:val="18"/>
        </w:rPr>
        <w:t>в</w:t>
      </w:r>
      <w:r w:rsidRPr="00FE040B">
        <w:rPr>
          <w:rFonts w:eastAsia="Calibri" w:cs="Tahoma"/>
          <w:szCs w:val="18"/>
        </w:rPr>
        <w:t>календарни</w:t>
      </w:r>
      <w:proofErr w:type="spellEnd"/>
      <w:r w:rsidRPr="00FE040B">
        <w:rPr>
          <w:rFonts w:eastAsia="Calibri" w:cs="Tahoma"/>
          <w:szCs w:val="18"/>
        </w:rPr>
        <w:t xml:space="preserve"> дни</w:t>
      </w:r>
      <w:r w:rsidR="00741713" w:rsidRPr="00FE040B">
        <w:rPr>
          <w:rFonts w:eastAsia="Calibri" w:cs="Tahoma"/>
          <w:szCs w:val="18"/>
        </w:rPr>
        <w:t>, разделен на броя на обектите</w:t>
      </w:r>
    </w:p>
    <w:p w:rsidR="003D081E" w:rsidRPr="00FE040B" w:rsidRDefault="003D081E" w:rsidP="003D081E">
      <w:pPr>
        <w:widowControl w:val="0"/>
        <w:tabs>
          <w:tab w:val="left" w:pos="9214"/>
        </w:tabs>
        <w:autoSpaceDE w:val="0"/>
        <w:autoSpaceDN w:val="0"/>
        <w:adjustRightInd w:val="0"/>
        <w:spacing w:before="120" w:after="120"/>
        <w:jc w:val="both"/>
        <w:rPr>
          <w:rFonts w:eastAsia="Calibri" w:cs="Tahoma"/>
          <w:szCs w:val="18"/>
        </w:rPr>
      </w:pPr>
      <w:proofErr w:type="spellStart"/>
      <w:r w:rsidRPr="00FE040B">
        <w:rPr>
          <w:rFonts w:eastAsia="Calibri" w:cs="Tahoma"/>
          <w:b/>
          <w:szCs w:val="18"/>
        </w:rPr>
        <w:t>СИ</w:t>
      </w:r>
      <w:r w:rsidRPr="00FE040B">
        <w:rPr>
          <w:rFonts w:eastAsia="Calibri" w:cs="Tahoma"/>
          <w:b/>
          <w:szCs w:val="18"/>
          <w:vertAlign w:val="subscript"/>
        </w:rPr>
        <w:t>n</w:t>
      </w:r>
      <w:proofErr w:type="spellEnd"/>
      <w:r w:rsidRPr="00FE040B">
        <w:rPr>
          <w:rFonts w:eastAsia="Calibri" w:cs="Tahoma"/>
          <w:szCs w:val="18"/>
        </w:rPr>
        <w:t xml:space="preserve"> – </w:t>
      </w:r>
      <w:r w:rsidR="00741713" w:rsidRPr="00FE040B">
        <w:rPr>
          <w:rFonts w:eastAsia="Calibri" w:cs="Tahoma"/>
          <w:szCs w:val="18"/>
        </w:rPr>
        <w:t xml:space="preserve">сумата от </w:t>
      </w:r>
      <w:r w:rsidRPr="00FE040B">
        <w:rPr>
          <w:rFonts w:cs="Tahoma"/>
          <w:szCs w:val="18"/>
        </w:rPr>
        <w:t>срок</w:t>
      </w:r>
      <w:r w:rsidR="00741713" w:rsidRPr="00FE040B">
        <w:rPr>
          <w:rFonts w:cs="Tahoma"/>
          <w:szCs w:val="18"/>
        </w:rPr>
        <w:t>овете</w:t>
      </w:r>
      <w:r w:rsidRPr="00FE040B">
        <w:rPr>
          <w:rFonts w:cs="Tahoma"/>
          <w:szCs w:val="18"/>
        </w:rPr>
        <w:t xml:space="preserve"> </w:t>
      </w:r>
      <w:r w:rsidR="00741713" w:rsidRPr="00FE040B">
        <w:rPr>
          <w:rFonts w:cs="Tahoma"/>
          <w:szCs w:val="18"/>
        </w:rPr>
        <w:t xml:space="preserve">за </w:t>
      </w:r>
      <w:r w:rsidRPr="00FE040B">
        <w:rPr>
          <w:rFonts w:cs="Tahoma"/>
          <w:szCs w:val="18"/>
        </w:rPr>
        <w:t>изпълнение, предложен от съответния участник</w:t>
      </w:r>
      <w:r w:rsidR="00741713" w:rsidRPr="00FE040B">
        <w:rPr>
          <w:rFonts w:cs="Tahoma"/>
          <w:szCs w:val="18"/>
        </w:rPr>
        <w:t xml:space="preserve"> </w:t>
      </w:r>
      <w:r w:rsidR="00741713" w:rsidRPr="00FE040B">
        <w:rPr>
          <w:rFonts w:eastAsia="Calibri" w:cs="Tahoma"/>
          <w:szCs w:val="18"/>
        </w:rPr>
        <w:t>в</w:t>
      </w:r>
      <w:r w:rsidRPr="00FE040B">
        <w:rPr>
          <w:rFonts w:eastAsia="Calibri" w:cs="Tahoma"/>
          <w:szCs w:val="18"/>
        </w:rPr>
        <w:t xml:space="preserve"> календарни дни</w:t>
      </w:r>
      <w:r w:rsidR="00741713" w:rsidRPr="00FE040B">
        <w:rPr>
          <w:rFonts w:eastAsia="Calibri" w:cs="Tahoma"/>
          <w:szCs w:val="18"/>
        </w:rPr>
        <w:t>, разделен на броя на обектите.</w:t>
      </w:r>
    </w:p>
    <w:p w:rsidR="003D081E" w:rsidRPr="00FE040B" w:rsidRDefault="003D081E" w:rsidP="003D081E">
      <w:pPr>
        <w:widowControl w:val="0"/>
        <w:tabs>
          <w:tab w:val="left" w:pos="9214"/>
        </w:tabs>
        <w:autoSpaceDE w:val="0"/>
        <w:autoSpaceDN w:val="0"/>
        <w:adjustRightInd w:val="0"/>
        <w:spacing w:before="120" w:after="120"/>
        <w:jc w:val="both"/>
        <w:rPr>
          <w:rFonts w:eastAsia="Calibri" w:cs="Tahoma"/>
          <w:szCs w:val="18"/>
        </w:rPr>
      </w:pPr>
      <w:proofErr w:type="spellStart"/>
      <w:r w:rsidRPr="00FE040B">
        <w:rPr>
          <w:rFonts w:eastAsia="Calibri" w:cs="Tahoma"/>
          <w:b/>
          <w:szCs w:val="18"/>
        </w:rPr>
        <w:lastRenderedPageBreak/>
        <w:t>СИ</w:t>
      </w:r>
      <w:r w:rsidRPr="00FE040B">
        <w:rPr>
          <w:rFonts w:eastAsia="Calibri" w:cs="Tahoma"/>
          <w:b/>
          <w:szCs w:val="18"/>
          <w:vertAlign w:val="subscript"/>
        </w:rPr>
        <w:t>min</w:t>
      </w:r>
      <w:proofErr w:type="spellEnd"/>
      <w:r w:rsidRPr="00FE040B">
        <w:rPr>
          <w:rFonts w:eastAsia="Calibri" w:cs="Tahoma"/>
          <w:szCs w:val="18"/>
        </w:rPr>
        <w:t xml:space="preserve"> - </w:t>
      </w:r>
      <w:r w:rsidRPr="00FE040B">
        <w:rPr>
          <w:rFonts w:cs="Tahoma"/>
          <w:szCs w:val="18"/>
        </w:rPr>
        <w:t>най – краткия предложен срок от участниците</w:t>
      </w:r>
      <w:r w:rsidRPr="00FE040B">
        <w:rPr>
          <w:rFonts w:eastAsia="Calibri" w:cs="Tahoma"/>
          <w:szCs w:val="18"/>
        </w:rPr>
        <w:t>, календарни дни</w:t>
      </w:r>
    </w:p>
    <w:p w:rsidR="003D081E" w:rsidRPr="00FE040B" w:rsidRDefault="003D081E" w:rsidP="003D081E">
      <w:pPr>
        <w:widowControl w:val="0"/>
        <w:tabs>
          <w:tab w:val="left" w:pos="9214"/>
        </w:tabs>
        <w:autoSpaceDE w:val="0"/>
        <w:autoSpaceDN w:val="0"/>
        <w:adjustRightInd w:val="0"/>
        <w:spacing w:before="120" w:after="120"/>
        <w:jc w:val="both"/>
        <w:rPr>
          <w:rFonts w:cs="Tahoma"/>
          <w:szCs w:val="18"/>
        </w:rPr>
      </w:pPr>
    </w:p>
    <w:p w:rsidR="003D081E" w:rsidRPr="00FE040B" w:rsidRDefault="003D081E" w:rsidP="003D081E">
      <w:pPr>
        <w:widowControl w:val="0"/>
        <w:tabs>
          <w:tab w:val="left" w:pos="567"/>
          <w:tab w:val="left" w:pos="9214"/>
        </w:tabs>
        <w:spacing w:before="360" w:after="240"/>
        <w:jc w:val="both"/>
        <w:outlineLvl w:val="1"/>
        <w:rPr>
          <w:rFonts w:eastAsia="Times New Roman" w:cs="Tahoma"/>
          <w:b/>
          <w:bCs/>
          <w:szCs w:val="18"/>
          <w:u w:val="single"/>
        </w:rPr>
      </w:pPr>
      <w:bookmarkStart w:id="144" w:name="_Toc402338237"/>
      <w:r w:rsidRPr="00FE040B">
        <w:rPr>
          <w:rFonts w:eastAsia="Times New Roman" w:cs="Tahoma"/>
          <w:b/>
          <w:bCs/>
          <w:szCs w:val="18"/>
          <w:u w:val="single"/>
        </w:rPr>
        <w:t>Указания за определяне на показателя ПЕМ</w:t>
      </w:r>
      <w:bookmarkEnd w:id="144"/>
    </w:p>
    <w:p w:rsidR="003D081E" w:rsidRPr="00FE040B" w:rsidRDefault="003D081E" w:rsidP="003D081E">
      <w:pPr>
        <w:widowControl w:val="0"/>
        <w:tabs>
          <w:tab w:val="left" w:pos="9214"/>
        </w:tabs>
        <w:autoSpaceDE w:val="0"/>
        <w:autoSpaceDN w:val="0"/>
        <w:adjustRightInd w:val="0"/>
        <w:spacing w:before="120" w:after="120"/>
        <w:jc w:val="both"/>
        <w:rPr>
          <w:rFonts w:cs="Tahoma"/>
          <w:szCs w:val="18"/>
        </w:rPr>
      </w:pPr>
      <w:r w:rsidRPr="00FE040B">
        <w:rPr>
          <w:rFonts w:cs="Tahoma"/>
          <w:szCs w:val="18"/>
        </w:rPr>
        <w:t>Оценката по показателя ще се определя по следния начин:</w:t>
      </w:r>
    </w:p>
    <w:tbl>
      <w:tblPr>
        <w:tblStyle w:val="TableGrid2"/>
        <w:tblW w:w="5000" w:type="pct"/>
        <w:tblLook w:val="04A0" w:firstRow="1" w:lastRow="0" w:firstColumn="1" w:lastColumn="0" w:noHBand="0" w:noVBand="1"/>
      </w:tblPr>
      <w:tblGrid>
        <w:gridCol w:w="8236"/>
        <w:gridCol w:w="1194"/>
      </w:tblGrid>
      <w:tr w:rsidR="003D081E" w:rsidRPr="00FE040B" w:rsidTr="00FD3CAF">
        <w:tc>
          <w:tcPr>
            <w:tcW w:w="8046" w:type="dxa"/>
            <w:vAlign w:val="center"/>
          </w:tcPr>
          <w:p w:rsidR="003D081E" w:rsidRPr="00FE040B" w:rsidRDefault="003D081E" w:rsidP="003D081E">
            <w:pPr>
              <w:widowControl w:val="0"/>
              <w:tabs>
                <w:tab w:val="left" w:pos="0"/>
                <w:tab w:val="left" w:pos="1211"/>
                <w:tab w:val="left" w:pos="9214"/>
              </w:tabs>
              <w:spacing w:before="120" w:after="120"/>
              <w:jc w:val="center"/>
              <w:rPr>
                <w:rFonts w:ascii="Trebuchet MS" w:hAnsi="Trebuchet MS" w:cs="Tahoma"/>
                <w:b/>
                <w:bCs/>
                <w:szCs w:val="18"/>
              </w:rPr>
            </w:pPr>
            <w:r w:rsidRPr="00FE040B">
              <w:rPr>
                <w:rFonts w:ascii="Trebuchet MS" w:hAnsi="Trebuchet MS" w:cs="Tahoma"/>
                <w:b/>
                <w:bCs/>
                <w:szCs w:val="18"/>
              </w:rPr>
              <w:t>ПРОГРАМА ЗА ЕНЕРГИЕН МОНИТОРИНГ</w:t>
            </w:r>
          </w:p>
        </w:tc>
        <w:tc>
          <w:tcPr>
            <w:tcW w:w="1166" w:type="dxa"/>
          </w:tcPr>
          <w:p w:rsidR="003D081E" w:rsidRPr="00FE040B" w:rsidRDefault="003D081E" w:rsidP="003D081E">
            <w:pPr>
              <w:widowControl w:val="0"/>
              <w:tabs>
                <w:tab w:val="left" w:pos="0"/>
                <w:tab w:val="left" w:pos="1211"/>
                <w:tab w:val="left" w:pos="9214"/>
              </w:tabs>
              <w:spacing w:before="120" w:after="120"/>
              <w:jc w:val="center"/>
              <w:rPr>
                <w:rFonts w:ascii="Trebuchet MS" w:hAnsi="Trebuchet MS" w:cs="Tahoma"/>
                <w:b/>
                <w:bCs/>
                <w:szCs w:val="18"/>
              </w:rPr>
            </w:pPr>
            <w:r w:rsidRPr="00FE040B">
              <w:rPr>
                <w:rFonts w:ascii="Trebuchet MS" w:hAnsi="Trebuchet MS" w:cs="Tahoma"/>
                <w:b/>
                <w:bCs/>
                <w:szCs w:val="18"/>
              </w:rPr>
              <w:t>Макс. брой точки 10</w:t>
            </w:r>
          </w:p>
        </w:tc>
      </w:tr>
      <w:tr w:rsidR="003D081E" w:rsidRPr="00FE040B" w:rsidTr="00FD3CAF">
        <w:tc>
          <w:tcPr>
            <w:tcW w:w="8046" w:type="dxa"/>
            <w:vAlign w:val="center"/>
          </w:tcPr>
          <w:p w:rsidR="003D081E" w:rsidRPr="00FE040B" w:rsidRDefault="003D081E" w:rsidP="003D081E">
            <w:pPr>
              <w:widowControl w:val="0"/>
              <w:spacing w:before="120" w:after="120" w:line="260" w:lineRule="exact"/>
              <w:rPr>
                <w:rFonts w:cs="Tahoma"/>
                <w:b/>
                <w:iCs/>
                <w:szCs w:val="18"/>
              </w:rPr>
            </w:pPr>
            <w:r w:rsidRPr="00FE040B">
              <w:rPr>
                <w:rFonts w:cs="Tahoma"/>
                <w:b/>
                <w:iCs/>
                <w:szCs w:val="18"/>
              </w:rPr>
              <w:t>Ще бъде оценявано качеството на програмата за енергиен мониторинг и методология за управление на риска.</w:t>
            </w:r>
          </w:p>
          <w:p w:rsidR="003D081E" w:rsidRPr="00FE040B" w:rsidRDefault="003D081E" w:rsidP="003D081E">
            <w:pPr>
              <w:widowControl w:val="0"/>
              <w:spacing w:before="120" w:after="120" w:line="260" w:lineRule="exact"/>
              <w:rPr>
                <w:rFonts w:cs="Tahoma"/>
                <w:b/>
                <w:iCs/>
                <w:szCs w:val="18"/>
              </w:rPr>
            </w:pPr>
            <w:r w:rsidRPr="00FE040B">
              <w:rPr>
                <w:rFonts w:cs="Tahoma"/>
                <w:b/>
                <w:iCs/>
                <w:szCs w:val="18"/>
              </w:rPr>
              <w:t>Предложенията ще бъдат оценявани по следните критерии:</w:t>
            </w:r>
          </w:p>
        </w:tc>
        <w:tc>
          <w:tcPr>
            <w:tcW w:w="1166" w:type="dxa"/>
          </w:tcPr>
          <w:p w:rsidR="003D081E" w:rsidRPr="00FE040B" w:rsidRDefault="003D081E" w:rsidP="003D081E">
            <w:pPr>
              <w:widowControl w:val="0"/>
              <w:tabs>
                <w:tab w:val="left" w:pos="0"/>
                <w:tab w:val="left" w:pos="1211"/>
                <w:tab w:val="left" w:pos="9214"/>
              </w:tabs>
              <w:spacing w:before="120" w:after="120"/>
              <w:jc w:val="center"/>
              <w:rPr>
                <w:rFonts w:ascii="Trebuchet MS" w:hAnsi="Trebuchet MS" w:cs="Tahoma"/>
                <w:b/>
                <w:bCs/>
                <w:szCs w:val="18"/>
              </w:rPr>
            </w:pPr>
          </w:p>
        </w:tc>
      </w:tr>
      <w:tr w:rsidR="003D081E" w:rsidRPr="00FE040B" w:rsidTr="00FD3CAF">
        <w:tc>
          <w:tcPr>
            <w:tcW w:w="8046" w:type="dxa"/>
          </w:tcPr>
          <w:p w:rsidR="003D081E" w:rsidRPr="00FE040B" w:rsidRDefault="003D081E" w:rsidP="003D081E">
            <w:pPr>
              <w:widowControl w:val="0"/>
              <w:spacing w:before="120" w:after="120" w:line="260" w:lineRule="exact"/>
              <w:rPr>
                <w:rFonts w:cs="Tahoma"/>
                <w:szCs w:val="18"/>
              </w:rPr>
            </w:pPr>
            <w:r w:rsidRPr="00FE040B">
              <w:rPr>
                <w:rFonts w:cs="Tahoma"/>
                <w:szCs w:val="18"/>
              </w:rPr>
              <w:t>В техническото предложение е представена адекватна, изчерпателн</w:t>
            </w:r>
            <w:r w:rsidR="00FD3CAF" w:rsidRPr="00FE040B">
              <w:rPr>
                <w:rFonts w:cs="Tahoma"/>
                <w:szCs w:val="18"/>
              </w:rPr>
              <w:t>а и задълбочена методология за:</w:t>
            </w:r>
          </w:p>
          <w:p w:rsidR="003D081E" w:rsidRPr="00FE040B" w:rsidRDefault="003D081E" w:rsidP="000A59AE">
            <w:pPr>
              <w:widowControl w:val="0"/>
              <w:numPr>
                <w:ilvl w:val="0"/>
                <w:numId w:val="1"/>
              </w:numPr>
              <w:spacing w:before="120" w:after="120" w:line="260" w:lineRule="exact"/>
              <w:ind w:left="426" w:hanging="284"/>
              <w:rPr>
                <w:rFonts w:cs="Tahoma"/>
                <w:szCs w:val="18"/>
              </w:rPr>
            </w:pPr>
            <w:r w:rsidRPr="00FE040B">
              <w:rPr>
                <w:rFonts w:cs="Tahoma"/>
                <w:iCs/>
                <w:szCs w:val="18"/>
              </w:rPr>
              <w:t>Отчитане на енергийните разходи по енергоносители за фиксиран период;</w:t>
            </w:r>
          </w:p>
          <w:p w:rsidR="003D081E" w:rsidRPr="00FE040B" w:rsidRDefault="003D081E" w:rsidP="000A59AE">
            <w:pPr>
              <w:widowControl w:val="0"/>
              <w:numPr>
                <w:ilvl w:val="0"/>
                <w:numId w:val="1"/>
              </w:numPr>
              <w:spacing w:before="120" w:after="120" w:line="260" w:lineRule="exact"/>
              <w:ind w:left="426" w:hanging="284"/>
              <w:rPr>
                <w:rFonts w:cs="Tahoma"/>
                <w:szCs w:val="18"/>
              </w:rPr>
            </w:pPr>
            <w:r w:rsidRPr="00FE040B">
              <w:rPr>
                <w:rFonts w:cs="Tahoma"/>
                <w:iCs/>
                <w:szCs w:val="18"/>
              </w:rPr>
              <w:t>Отчитане на температурата в определени помещения, като участникът е предложил адекватен избор на помещения и/или система за отчитане на температурата;</w:t>
            </w:r>
          </w:p>
          <w:p w:rsidR="003D081E" w:rsidRPr="00FE040B" w:rsidRDefault="003D081E" w:rsidP="000A59AE">
            <w:pPr>
              <w:widowControl w:val="0"/>
              <w:numPr>
                <w:ilvl w:val="0"/>
                <w:numId w:val="1"/>
              </w:numPr>
              <w:spacing w:before="120" w:after="120" w:line="260" w:lineRule="exact"/>
              <w:ind w:left="426" w:hanging="284"/>
              <w:rPr>
                <w:rFonts w:cs="Tahoma"/>
                <w:szCs w:val="18"/>
              </w:rPr>
            </w:pPr>
            <w:r w:rsidRPr="00FE040B">
              <w:rPr>
                <w:rFonts w:cs="Tahoma"/>
                <w:iCs/>
                <w:szCs w:val="18"/>
              </w:rPr>
              <w:t>Отчитане на всички параметри необходими за извършване на изчисленията по договора;</w:t>
            </w:r>
          </w:p>
          <w:p w:rsidR="003D081E" w:rsidRPr="00FE040B" w:rsidRDefault="003D081E" w:rsidP="00FD3CAF">
            <w:pPr>
              <w:widowControl w:val="0"/>
              <w:numPr>
                <w:ilvl w:val="0"/>
                <w:numId w:val="1"/>
              </w:numPr>
              <w:autoSpaceDE w:val="0"/>
              <w:autoSpaceDN w:val="0"/>
              <w:adjustRightInd w:val="0"/>
              <w:spacing w:before="120" w:after="120" w:line="260" w:lineRule="exact"/>
              <w:ind w:left="426" w:hanging="284"/>
              <w:rPr>
                <w:rFonts w:cs="Tahoma"/>
                <w:szCs w:val="18"/>
              </w:rPr>
            </w:pPr>
            <w:r w:rsidRPr="00FE040B">
              <w:rPr>
                <w:rFonts w:cs="Tahoma"/>
                <w:szCs w:val="18"/>
              </w:rPr>
              <w:t xml:space="preserve">Управление на риска при изпълнение на договора и прилагането на програмата за енергиен мониторинг, в рамките на която участникът е предвидил рискове при изпълнението и е предложил адекватна система за реакция, включително конкретни мерки при възникването на всеки от предвидените рискове. </w:t>
            </w:r>
          </w:p>
        </w:tc>
        <w:tc>
          <w:tcPr>
            <w:tcW w:w="1166" w:type="dxa"/>
          </w:tcPr>
          <w:p w:rsidR="003D081E" w:rsidRPr="00FE040B" w:rsidRDefault="003D081E" w:rsidP="003D081E">
            <w:pPr>
              <w:widowControl w:val="0"/>
              <w:tabs>
                <w:tab w:val="left" w:pos="9214"/>
              </w:tabs>
              <w:autoSpaceDE w:val="0"/>
              <w:autoSpaceDN w:val="0"/>
              <w:adjustRightInd w:val="0"/>
              <w:spacing w:before="120" w:after="120"/>
              <w:jc w:val="both"/>
              <w:rPr>
                <w:rFonts w:cs="Tahoma"/>
                <w:b/>
                <w:szCs w:val="18"/>
              </w:rPr>
            </w:pPr>
            <w:r w:rsidRPr="00FE040B">
              <w:rPr>
                <w:rFonts w:cs="Tahoma"/>
                <w:b/>
                <w:szCs w:val="18"/>
              </w:rPr>
              <w:t>10</w:t>
            </w:r>
          </w:p>
        </w:tc>
      </w:tr>
      <w:tr w:rsidR="003D081E" w:rsidRPr="00FE040B" w:rsidTr="00FD3CAF">
        <w:tc>
          <w:tcPr>
            <w:tcW w:w="8046" w:type="dxa"/>
          </w:tcPr>
          <w:p w:rsidR="003D081E" w:rsidRPr="00FE040B" w:rsidRDefault="003D081E" w:rsidP="003D081E">
            <w:pPr>
              <w:spacing w:before="120" w:after="120"/>
              <w:rPr>
                <w:rFonts w:cs="Tahoma"/>
                <w:szCs w:val="18"/>
              </w:rPr>
            </w:pPr>
            <w:r w:rsidRPr="00FE040B">
              <w:rPr>
                <w:rFonts w:cs="Tahoma"/>
                <w:szCs w:val="18"/>
              </w:rPr>
              <w:t xml:space="preserve">В техническото предложение е представена методология за всяка от точките, изброени в първия ред, като за някоя от точките представянето е формално и/или непълно и/или предложението не гарантира напълно адекватен подход. </w:t>
            </w:r>
          </w:p>
        </w:tc>
        <w:tc>
          <w:tcPr>
            <w:tcW w:w="1166" w:type="dxa"/>
          </w:tcPr>
          <w:p w:rsidR="003D081E" w:rsidRPr="00FE040B" w:rsidRDefault="003D081E" w:rsidP="003D081E">
            <w:pPr>
              <w:widowControl w:val="0"/>
              <w:tabs>
                <w:tab w:val="left" w:pos="9214"/>
              </w:tabs>
              <w:autoSpaceDE w:val="0"/>
              <w:autoSpaceDN w:val="0"/>
              <w:adjustRightInd w:val="0"/>
              <w:spacing w:before="120" w:after="120"/>
              <w:jc w:val="both"/>
              <w:rPr>
                <w:rFonts w:cs="Tahoma"/>
                <w:b/>
                <w:szCs w:val="18"/>
              </w:rPr>
            </w:pPr>
            <w:r w:rsidRPr="00FE040B">
              <w:rPr>
                <w:rFonts w:cs="Tahoma"/>
                <w:b/>
                <w:szCs w:val="18"/>
              </w:rPr>
              <w:t>5</w:t>
            </w:r>
          </w:p>
        </w:tc>
      </w:tr>
      <w:tr w:rsidR="003D081E" w:rsidRPr="00FE040B" w:rsidTr="00FD3CAF">
        <w:tc>
          <w:tcPr>
            <w:tcW w:w="8046" w:type="dxa"/>
          </w:tcPr>
          <w:p w:rsidR="003D081E" w:rsidRPr="00FE040B" w:rsidRDefault="003D081E" w:rsidP="00FD3CAF">
            <w:pPr>
              <w:widowControl w:val="0"/>
              <w:tabs>
                <w:tab w:val="left" w:pos="9214"/>
              </w:tabs>
              <w:autoSpaceDE w:val="0"/>
              <w:autoSpaceDN w:val="0"/>
              <w:adjustRightInd w:val="0"/>
              <w:spacing w:before="120" w:after="120"/>
              <w:rPr>
                <w:rFonts w:cs="Tahoma"/>
                <w:szCs w:val="18"/>
              </w:rPr>
            </w:pPr>
            <w:r w:rsidRPr="00FE040B">
              <w:rPr>
                <w:rFonts w:cs="Tahoma"/>
                <w:szCs w:val="18"/>
              </w:rPr>
              <w:t xml:space="preserve">В техническата оферта липсва някоя от точките от първия ред или предложената методология по някоя от тях не е адекватна на предмета на поръчката. </w:t>
            </w:r>
          </w:p>
        </w:tc>
        <w:tc>
          <w:tcPr>
            <w:tcW w:w="1166" w:type="dxa"/>
          </w:tcPr>
          <w:p w:rsidR="003D081E" w:rsidRPr="00FE040B" w:rsidRDefault="003D081E" w:rsidP="003D081E">
            <w:pPr>
              <w:widowControl w:val="0"/>
              <w:tabs>
                <w:tab w:val="left" w:pos="9214"/>
              </w:tabs>
              <w:autoSpaceDE w:val="0"/>
              <w:autoSpaceDN w:val="0"/>
              <w:adjustRightInd w:val="0"/>
              <w:spacing w:before="120" w:after="120"/>
              <w:jc w:val="both"/>
              <w:rPr>
                <w:rFonts w:cs="Tahoma"/>
                <w:b/>
                <w:szCs w:val="18"/>
              </w:rPr>
            </w:pPr>
            <w:r w:rsidRPr="00FE040B">
              <w:rPr>
                <w:rFonts w:cs="Tahoma"/>
                <w:b/>
                <w:szCs w:val="18"/>
              </w:rPr>
              <w:t>1</w:t>
            </w:r>
          </w:p>
        </w:tc>
      </w:tr>
    </w:tbl>
    <w:p w:rsidR="003D081E" w:rsidRPr="00FE040B" w:rsidRDefault="003D081E" w:rsidP="003D081E">
      <w:pPr>
        <w:widowControl w:val="0"/>
        <w:tabs>
          <w:tab w:val="left" w:pos="9214"/>
        </w:tabs>
        <w:autoSpaceDE w:val="0"/>
        <w:autoSpaceDN w:val="0"/>
        <w:adjustRightInd w:val="0"/>
        <w:spacing w:before="120" w:after="120"/>
        <w:jc w:val="both"/>
        <w:rPr>
          <w:rFonts w:cs="Tahoma"/>
          <w:szCs w:val="18"/>
        </w:rPr>
      </w:pPr>
      <w:r w:rsidRPr="00FE040B">
        <w:rPr>
          <w:rFonts w:cs="Tahoma"/>
          <w:szCs w:val="18"/>
        </w:rPr>
        <w:t xml:space="preserve">Оценката по показателя ПЕМ се извършва по експертна оценка от членовете на оценителната комисия, които притежават необходимата квалификация, свързана с предмета на поръчката, като всеки един от тях попълва и подписва таблица за индивидуална оценка. </w:t>
      </w:r>
    </w:p>
    <w:p w:rsidR="000A59AE" w:rsidRPr="00FE040B" w:rsidRDefault="003D081E" w:rsidP="000A59AE">
      <w:pPr>
        <w:widowControl w:val="0"/>
        <w:tabs>
          <w:tab w:val="left" w:pos="9214"/>
        </w:tabs>
        <w:autoSpaceDE w:val="0"/>
        <w:autoSpaceDN w:val="0"/>
        <w:adjustRightInd w:val="0"/>
        <w:spacing w:before="120" w:after="120"/>
        <w:jc w:val="both"/>
        <w:rPr>
          <w:rFonts w:cs="Tahoma"/>
          <w:szCs w:val="18"/>
        </w:rPr>
      </w:pPr>
      <w:r w:rsidRPr="00FE040B">
        <w:rPr>
          <w:rFonts w:cs="Tahoma"/>
          <w:b/>
          <w:szCs w:val="18"/>
          <w:u w:val="single"/>
        </w:rPr>
        <w:t xml:space="preserve">Показателят ПЕМ е равен на средноаритметичния резултат от всички експертни оценки. </w:t>
      </w:r>
    </w:p>
    <w:p w:rsidR="000A59AE" w:rsidRPr="00FE040B" w:rsidRDefault="000A59AE" w:rsidP="000A59AE">
      <w:pPr>
        <w:keepNext/>
        <w:keepLines/>
        <w:numPr>
          <w:ilvl w:val="0"/>
          <w:numId w:val="47"/>
        </w:numPr>
        <w:tabs>
          <w:tab w:val="left" w:pos="567"/>
          <w:tab w:val="left" w:pos="9214"/>
        </w:tabs>
        <w:spacing w:before="360" w:after="240"/>
        <w:jc w:val="both"/>
        <w:outlineLvl w:val="0"/>
        <w:rPr>
          <w:rFonts w:ascii="Trebuchet MS" w:eastAsia="Times New Roman" w:hAnsi="Trebuchet MS" w:cs="Tahoma"/>
          <w:b/>
          <w:bCs/>
          <w:color w:val="606363"/>
          <w:sz w:val="28"/>
          <w:szCs w:val="28"/>
        </w:rPr>
      </w:pPr>
      <w:r w:rsidRPr="00FE040B">
        <w:rPr>
          <w:rFonts w:ascii="Trebuchet MS" w:eastAsia="Times New Roman" w:hAnsi="Trebuchet MS" w:cs="Tahoma"/>
          <w:b/>
          <w:bCs/>
          <w:color w:val="606363"/>
          <w:sz w:val="28"/>
          <w:szCs w:val="28"/>
        </w:rPr>
        <w:t>Ценово предложение</w:t>
      </w:r>
    </w:p>
    <w:p w:rsidR="000A59AE" w:rsidRPr="00FE040B" w:rsidRDefault="000A59AE" w:rsidP="000A59AE">
      <w:pPr>
        <w:widowControl w:val="0"/>
        <w:tabs>
          <w:tab w:val="left" w:pos="9214"/>
        </w:tabs>
        <w:autoSpaceDE w:val="0"/>
        <w:autoSpaceDN w:val="0"/>
        <w:adjustRightInd w:val="0"/>
        <w:spacing w:before="120" w:after="120"/>
        <w:jc w:val="both"/>
        <w:rPr>
          <w:rFonts w:eastAsia="Calibri" w:cs="Tahoma"/>
          <w:szCs w:val="18"/>
        </w:rPr>
      </w:pPr>
      <w:r w:rsidRPr="00FE040B">
        <w:rPr>
          <w:rFonts w:eastAsia="Calibri" w:cs="Tahoma"/>
          <w:szCs w:val="18"/>
        </w:rPr>
        <w:t>Икономическата оценка се извършва по посочените икономически показатели и съответните им относителни тежести по следната формула:</w:t>
      </w:r>
    </w:p>
    <w:p w:rsidR="000A59AE" w:rsidRPr="00FE040B" w:rsidRDefault="000A59AE" w:rsidP="000A59AE">
      <w:pPr>
        <w:widowControl w:val="0"/>
        <w:shd w:val="clear" w:color="auto" w:fill="E6E6E6"/>
        <w:tabs>
          <w:tab w:val="left" w:pos="9214"/>
        </w:tabs>
        <w:spacing w:before="120" w:after="120" w:line="260" w:lineRule="exact"/>
        <w:jc w:val="both"/>
        <w:outlineLvl w:val="5"/>
        <w:rPr>
          <w:rFonts w:cs="Tahoma"/>
          <w:b/>
          <w:bCs/>
          <w:sz w:val="24"/>
          <w:szCs w:val="24"/>
          <w:lang w:eastAsia="bg-BG"/>
        </w:rPr>
      </w:pPr>
      <w:r w:rsidRPr="00FE040B">
        <w:rPr>
          <w:rFonts w:cs="Tahoma"/>
          <w:b/>
          <w:bCs/>
          <w:sz w:val="24"/>
          <w:szCs w:val="24"/>
          <w:lang w:eastAsia="bg-BG"/>
        </w:rPr>
        <w:lastRenderedPageBreak/>
        <w:t>ИО = ИО</w:t>
      </w:r>
      <w:r w:rsidRPr="00FE040B">
        <w:rPr>
          <w:rFonts w:cs="Tahoma"/>
          <w:b/>
          <w:bCs/>
          <w:sz w:val="24"/>
          <w:szCs w:val="24"/>
          <w:lang w:eastAsia="bg-BG"/>
        </w:rPr>
        <w:sym w:font="Symbol" w:char="F0A2"/>
      </w:r>
      <w:r w:rsidRPr="00FE040B">
        <w:rPr>
          <w:rFonts w:cs="Tahoma"/>
          <w:b/>
          <w:bCs/>
          <w:sz w:val="24"/>
          <w:szCs w:val="24"/>
          <w:lang w:eastAsia="bg-BG"/>
        </w:rPr>
        <w:t xml:space="preserve"> x 100</w:t>
      </w:r>
    </w:p>
    <w:p w:rsidR="000A59AE" w:rsidRPr="00FE040B" w:rsidRDefault="000A59AE" w:rsidP="000A59AE">
      <w:pPr>
        <w:widowControl w:val="0"/>
        <w:tabs>
          <w:tab w:val="left" w:pos="9214"/>
        </w:tabs>
        <w:autoSpaceDE w:val="0"/>
        <w:autoSpaceDN w:val="0"/>
        <w:adjustRightInd w:val="0"/>
        <w:spacing w:before="120" w:after="120" w:line="260" w:lineRule="exact"/>
        <w:jc w:val="both"/>
        <w:rPr>
          <w:rFonts w:eastAsia="Calibri" w:cs="Tahoma"/>
          <w:szCs w:val="18"/>
        </w:rPr>
      </w:pPr>
      <w:r w:rsidRPr="00FE040B">
        <w:rPr>
          <w:rFonts w:eastAsia="Calibri" w:cs="Tahoma"/>
          <w:szCs w:val="18"/>
        </w:rPr>
        <w:t>Показателите и относителната им тежест за определяне на икономическата оценка: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6238"/>
        <w:gridCol w:w="2294"/>
      </w:tblGrid>
      <w:tr w:rsidR="000A59AE" w:rsidRPr="00FE040B" w:rsidTr="00D8505F">
        <w:trPr>
          <w:jc w:val="center"/>
        </w:trPr>
        <w:tc>
          <w:tcPr>
            <w:tcW w:w="923" w:type="dxa"/>
            <w:tcBorders>
              <w:top w:val="single" w:sz="4" w:space="0" w:color="auto"/>
              <w:left w:val="single" w:sz="4" w:space="0" w:color="auto"/>
              <w:bottom w:val="single" w:sz="4" w:space="0" w:color="auto"/>
              <w:right w:val="single" w:sz="4" w:space="0" w:color="auto"/>
            </w:tcBorders>
            <w:hideMark/>
          </w:tcPr>
          <w:p w:rsidR="000A59AE" w:rsidRPr="00FE040B" w:rsidRDefault="000A59AE" w:rsidP="00D8505F">
            <w:pPr>
              <w:widowControl w:val="0"/>
              <w:tabs>
                <w:tab w:val="left" w:pos="0"/>
                <w:tab w:val="left" w:pos="1211"/>
                <w:tab w:val="left" w:pos="9214"/>
              </w:tabs>
              <w:spacing w:before="120" w:after="120" w:line="260" w:lineRule="exact"/>
              <w:jc w:val="center"/>
              <w:rPr>
                <w:rFonts w:cs="Tahoma"/>
                <w:b/>
                <w:bCs/>
                <w:szCs w:val="18"/>
              </w:rPr>
            </w:pPr>
            <w:r w:rsidRPr="00FE040B">
              <w:rPr>
                <w:rFonts w:cs="Tahoma"/>
                <w:b/>
                <w:bCs/>
                <w:szCs w:val="18"/>
              </w:rPr>
              <w:t>№</w:t>
            </w:r>
          </w:p>
        </w:tc>
        <w:tc>
          <w:tcPr>
            <w:tcW w:w="6570" w:type="dxa"/>
            <w:tcBorders>
              <w:top w:val="single" w:sz="4" w:space="0" w:color="auto"/>
              <w:left w:val="single" w:sz="4" w:space="0" w:color="auto"/>
              <w:bottom w:val="single" w:sz="4" w:space="0" w:color="auto"/>
              <w:right w:val="single" w:sz="4" w:space="0" w:color="auto"/>
            </w:tcBorders>
            <w:hideMark/>
          </w:tcPr>
          <w:p w:rsidR="000A59AE" w:rsidRPr="00FE040B" w:rsidRDefault="000A59AE" w:rsidP="00D8505F">
            <w:pPr>
              <w:widowControl w:val="0"/>
              <w:tabs>
                <w:tab w:val="left" w:pos="0"/>
                <w:tab w:val="left" w:pos="1211"/>
                <w:tab w:val="left" w:pos="9214"/>
              </w:tabs>
              <w:spacing w:before="120" w:after="120" w:line="260" w:lineRule="exact"/>
              <w:jc w:val="center"/>
              <w:rPr>
                <w:rFonts w:cs="Tahoma"/>
                <w:b/>
                <w:bCs/>
                <w:szCs w:val="18"/>
              </w:rPr>
            </w:pPr>
            <w:r w:rsidRPr="00FE040B">
              <w:rPr>
                <w:rFonts w:cs="Tahoma"/>
                <w:b/>
                <w:bCs/>
                <w:szCs w:val="18"/>
              </w:rPr>
              <w:t>Показател</w:t>
            </w:r>
          </w:p>
        </w:tc>
        <w:tc>
          <w:tcPr>
            <w:tcW w:w="2361" w:type="dxa"/>
            <w:tcBorders>
              <w:top w:val="single" w:sz="4" w:space="0" w:color="auto"/>
              <w:left w:val="single" w:sz="4" w:space="0" w:color="auto"/>
              <w:bottom w:val="single" w:sz="4" w:space="0" w:color="auto"/>
              <w:right w:val="single" w:sz="4" w:space="0" w:color="auto"/>
            </w:tcBorders>
            <w:hideMark/>
          </w:tcPr>
          <w:p w:rsidR="000A59AE" w:rsidRPr="00FE040B" w:rsidRDefault="000A59AE" w:rsidP="00D8505F">
            <w:pPr>
              <w:widowControl w:val="0"/>
              <w:tabs>
                <w:tab w:val="left" w:pos="0"/>
                <w:tab w:val="left" w:pos="1211"/>
                <w:tab w:val="left" w:pos="9214"/>
              </w:tabs>
              <w:spacing w:before="120" w:after="120" w:line="260" w:lineRule="exact"/>
              <w:jc w:val="center"/>
              <w:rPr>
                <w:rFonts w:cs="Tahoma"/>
                <w:b/>
                <w:bCs/>
                <w:szCs w:val="18"/>
              </w:rPr>
            </w:pPr>
            <w:r w:rsidRPr="00FE040B">
              <w:rPr>
                <w:rFonts w:cs="Tahoma"/>
                <w:b/>
                <w:bCs/>
                <w:szCs w:val="18"/>
              </w:rPr>
              <w:t>Тежест на показателя в оценката (точки)</w:t>
            </w:r>
          </w:p>
        </w:tc>
      </w:tr>
      <w:tr w:rsidR="000A59AE" w:rsidRPr="00FE040B" w:rsidTr="00D8505F">
        <w:trPr>
          <w:jc w:val="center"/>
        </w:trPr>
        <w:tc>
          <w:tcPr>
            <w:tcW w:w="9854" w:type="dxa"/>
            <w:gridSpan w:val="3"/>
            <w:tcBorders>
              <w:top w:val="single" w:sz="4" w:space="0" w:color="auto"/>
              <w:left w:val="single" w:sz="4" w:space="0" w:color="auto"/>
              <w:bottom w:val="single" w:sz="4" w:space="0" w:color="auto"/>
              <w:right w:val="single" w:sz="4" w:space="0" w:color="auto"/>
            </w:tcBorders>
            <w:hideMark/>
          </w:tcPr>
          <w:p w:rsidR="000A59AE" w:rsidRPr="00FE040B" w:rsidRDefault="000A59AE" w:rsidP="00D8505F">
            <w:pPr>
              <w:widowControl w:val="0"/>
              <w:tabs>
                <w:tab w:val="left" w:pos="0"/>
                <w:tab w:val="left" w:pos="1211"/>
              </w:tabs>
              <w:spacing w:before="120" w:after="120" w:line="260" w:lineRule="exact"/>
              <w:ind w:left="284"/>
              <w:rPr>
                <w:rFonts w:cs="Tahoma"/>
                <w:b/>
                <w:szCs w:val="18"/>
              </w:rPr>
            </w:pPr>
            <w:r w:rsidRPr="00FE040B">
              <w:rPr>
                <w:rFonts w:ascii="Trebuchet MS" w:hAnsi="Trebuchet MS"/>
                <w:b/>
                <w:szCs w:val="18"/>
              </w:rPr>
              <w:t>ИКОНОМИЧЕСКИ ПОКАЗАТЕЛ</w:t>
            </w:r>
          </w:p>
        </w:tc>
      </w:tr>
      <w:tr w:rsidR="000A59AE" w:rsidRPr="00FE040B" w:rsidTr="00D8505F">
        <w:trPr>
          <w:trHeight w:val="337"/>
          <w:jc w:val="center"/>
        </w:trPr>
        <w:tc>
          <w:tcPr>
            <w:tcW w:w="923" w:type="dxa"/>
            <w:tcBorders>
              <w:top w:val="single" w:sz="4" w:space="0" w:color="auto"/>
              <w:left w:val="single" w:sz="4" w:space="0" w:color="auto"/>
              <w:bottom w:val="single" w:sz="4" w:space="0" w:color="auto"/>
              <w:right w:val="single" w:sz="4" w:space="0" w:color="auto"/>
            </w:tcBorders>
            <w:hideMark/>
          </w:tcPr>
          <w:p w:rsidR="000A59AE" w:rsidRPr="00FE040B" w:rsidRDefault="000A59AE" w:rsidP="00D8505F">
            <w:pPr>
              <w:widowControl w:val="0"/>
              <w:tabs>
                <w:tab w:val="left" w:pos="0"/>
                <w:tab w:val="left" w:pos="1211"/>
                <w:tab w:val="left" w:pos="9214"/>
              </w:tabs>
              <w:spacing w:before="120" w:after="120" w:line="260" w:lineRule="exact"/>
              <w:jc w:val="center"/>
              <w:rPr>
                <w:rFonts w:cs="Tahoma"/>
                <w:b/>
                <w:szCs w:val="18"/>
              </w:rPr>
            </w:pPr>
            <w:r w:rsidRPr="00FE040B">
              <w:rPr>
                <w:rFonts w:cs="Tahoma"/>
                <w:b/>
                <w:szCs w:val="18"/>
              </w:rPr>
              <w:t>ИО</w:t>
            </w:r>
            <w:r w:rsidRPr="00FE040B">
              <w:rPr>
                <w:rFonts w:cs="Tahoma"/>
                <w:b/>
                <w:szCs w:val="18"/>
              </w:rPr>
              <w:sym w:font="Symbol" w:char="F0A2"/>
            </w:r>
          </w:p>
        </w:tc>
        <w:tc>
          <w:tcPr>
            <w:tcW w:w="6570" w:type="dxa"/>
            <w:tcBorders>
              <w:top w:val="single" w:sz="4" w:space="0" w:color="auto"/>
              <w:left w:val="single" w:sz="4" w:space="0" w:color="auto"/>
              <w:bottom w:val="single" w:sz="4" w:space="0" w:color="auto"/>
              <w:right w:val="single" w:sz="4" w:space="0" w:color="auto"/>
            </w:tcBorders>
            <w:hideMark/>
          </w:tcPr>
          <w:p w:rsidR="000A59AE" w:rsidRPr="00FE040B" w:rsidRDefault="000A59AE" w:rsidP="00D8505F">
            <w:pPr>
              <w:widowControl w:val="0"/>
              <w:tabs>
                <w:tab w:val="left" w:pos="0"/>
                <w:tab w:val="left" w:pos="1211"/>
                <w:tab w:val="left" w:pos="1445"/>
              </w:tabs>
              <w:spacing w:before="120" w:after="120" w:line="260" w:lineRule="exact"/>
              <w:ind w:right="-59"/>
              <w:jc w:val="center"/>
              <w:rPr>
                <w:rFonts w:cs="Tahoma"/>
                <w:strike/>
                <w:szCs w:val="18"/>
              </w:rPr>
            </w:pPr>
            <w:r w:rsidRPr="00FE040B">
              <w:rPr>
                <w:rFonts w:cs="Tahoma"/>
                <w:szCs w:val="18"/>
              </w:rPr>
              <w:t>Цена на договора (</w:t>
            </w:r>
            <w:proofErr w:type="spellStart"/>
            <w:r w:rsidRPr="00FE040B">
              <w:rPr>
                <w:rFonts w:cs="Tahoma"/>
                <w:szCs w:val="18"/>
              </w:rPr>
              <w:t>предложаната</w:t>
            </w:r>
            <w:proofErr w:type="spellEnd"/>
            <w:r w:rsidRPr="00FE040B">
              <w:rPr>
                <w:rFonts w:cs="Tahoma"/>
                <w:szCs w:val="18"/>
              </w:rPr>
              <w:t xml:space="preserve"> цена от участника)</w:t>
            </w:r>
          </w:p>
        </w:tc>
        <w:tc>
          <w:tcPr>
            <w:tcW w:w="2361" w:type="dxa"/>
            <w:tcBorders>
              <w:top w:val="single" w:sz="4" w:space="0" w:color="auto"/>
              <w:left w:val="single" w:sz="4" w:space="0" w:color="auto"/>
              <w:bottom w:val="single" w:sz="4" w:space="0" w:color="auto"/>
              <w:right w:val="single" w:sz="4" w:space="0" w:color="auto"/>
            </w:tcBorders>
            <w:hideMark/>
          </w:tcPr>
          <w:p w:rsidR="000A59AE" w:rsidRPr="00FE040B" w:rsidRDefault="000A59AE" w:rsidP="00D8505F">
            <w:pPr>
              <w:widowControl w:val="0"/>
              <w:tabs>
                <w:tab w:val="left" w:pos="0"/>
                <w:tab w:val="left" w:pos="1211"/>
                <w:tab w:val="left" w:pos="9214"/>
              </w:tabs>
              <w:spacing w:before="120" w:after="120" w:line="260" w:lineRule="exact"/>
              <w:jc w:val="center"/>
              <w:rPr>
                <w:rFonts w:cs="Tahoma"/>
                <w:b/>
                <w:szCs w:val="18"/>
              </w:rPr>
            </w:pPr>
            <w:r w:rsidRPr="00FE040B">
              <w:rPr>
                <w:rFonts w:cs="Tahoma"/>
                <w:b/>
                <w:szCs w:val="18"/>
              </w:rPr>
              <w:t>100</w:t>
            </w:r>
          </w:p>
        </w:tc>
      </w:tr>
      <w:tr w:rsidR="000A59AE" w:rsidRPr="00FE040B" w:rsidTr="00D8505F">
        <w:trPr>
          <w:jc w:val="center"/>
        </w:trPr>
        <w:tc>
          <w:tcPr>
            <w:tcW w:w="7493" w:type="dxa"/>
            <w:gridSpan w:val="2"/>
            <w:tcBorders>
              <w:top w:val="single" w:sz="4" w:space="0" w:color="auto"/>
              <w:left w:val="single" w:sz="4" w:space="0" w:color="auto"/>
              <w:bottom w:val="single" w:sz="4" w:space="0" w:color="auto"/>
              <w:right w:val="single" w:sz="4" w:space="0" w:color="auto"/>
            </w:tcBorders>
            <w:hideMark/>
          </w:tcPr>
          <w:p w:rsidR="000A59AE" w:rsidRPr="00FE040B" w:rsidRDefault="000A59AE" w:rsidP="00D8505F">
            <w:pPr>
              <w:widowControl w:val="0"/>
              <w:tabs>
                <w:tab w:val="left" w:pos="0"/>
                <w:tab w:val="left" w:pos="1211"/>
              </w:tabs>
              <w:spacing w:before="120" w:after="120" w:line="260" w:lineRule="exact"/>
              <w:ind w:left="880"/>
              <w:rPr>
                <w:rFonts w:cs="Tahoma"/>
                <w:b/>
                <w:szCs w:val="18"/>
              </w:rPr>
            </w:pPr>
            <w:r w:rsidRPr="00FE040B">
              <w:rPr>
                <w:b/>
                <w:sz w:val="20"/>
                <w:szCs w:val="20"/>
              </w:rPr>
              <w:t>ОБЩО</w:t>
            </w:r>
          </w:p>
        </w:tc>
        <w:tc>
          <w:tcPr>
            <w:tcW w:w="2361" w:type="dxa"/>
            <w:tcBorders>
              <w:top w:val="single" w:sz="4" w:space="0" w:color="auto"/>
              <w:left w:val="single" w:sz="4" w:space="0" w:color="auto"/>
              <w:bottom w:val="single" w:sz="4" w:space="0" w:color="auto"/>
              <w:right w:val="single" w:sz="4" w:space="0" w:color="auto"/>
            </w:tcBorders>
            <w:hideMark/>
          </w:tcPr>
          <w:p w:rsidR="000A59AE" w:rsidRPr="00FE040B" w:rsidRDefault="000A59AE" w:rsidP="00D8505F">
            <w:pPr>
              <w:widowControl w:val="0"/>
              <w:tabs>
                <w:tab w:val="left" w:pos="0"/>
                <w:tab w:val="left" w:pos="1211"/>
                <w:tab w:val="left" w:pos="9214"/>
              </w:tabs>
              <w:spacing w:before="120" w:after="120" w:line="260" w:lineRule="exact"/>
              <w:jc w:val="center"/>
              <w:rPr>
                <w:rFonts w:cs="Tahoma"/>
                <w:b/>
                <w:szCs w:val="18"/>
              </w:rPr>
            </w:pPr>
            <w:r w:rsidRPr="00FE040B">
              <w:rPr>
                <w:rFonts w:cs="Tahoma"/>
                <w:b/>
                <w:szCs w:val="18"/>
              </w:rPr>
              <w:t>100</w:t>
            </w:r>
          </w:p>
        </w:tc>
      </w:tr>
    </w:tbl>
    <w:p w:rsidR="000A59AE" w:rsidRPr="00FE040B" w:rsidRDefault="000A59AE" w:rsidP="000A59AE">
      <w:pPr>
        <w:widowControl w:val="0"/>
        <w:tabs>
          <w:tab w:val="left" w:pos="567"/>
          <w:tab w:val="left" w:pos="9214"/>
        </w:tabs>
        <w:spacing w:before="360" w:after="240"/>
        <w:jc w:val="both"/>
        <w:outlineLvl w:val="1"/>
        <w:rPr>
          <w:rFonts w:eastAsia="Times New Roman" w:cs="Tahoma"/>
          <w:bCs/>
          <w:szCs w:val="18"/>
          <w:u w:val="single"/>
        </w:rPr>
      </w:pPr>
      <w:bookmarkStart w:id="145" w:name="_Toc402338238"/>
      <w:r w:rsidRPr="00FE040B">
        <w:rPr>
          <w:rFonts w:eastAsia="Times New Roman" w:cs="Tahoma"/>
          <w:bCs/>
          <w:szCs w:val="18"/>
          <w:u w:val="single"/>
        </w:rPr>
        <w:t xml:space="preserve">Указания за изчисляване на </w:t>
      </w:r>
      <w:bookmarkEnd w:id="145"/>
      <w:r w:rsidRPr="00FE040B">
        <w:rPr>
          <w:rFonts w:eastAsia="Times New Roman" w:cs="Tahoma"/>
          <w:bCs/>
          <w:szCs w:val="18"/>
          <w:u w:val="single"/>
        </w:rPr>
        <w:t>показателя ИО</w:t>
      </w:r>
    </w:p>
    <w:p w:rsidR="000A59AE" w:rsidRPr="00FE040B" w:rsidRDefault="000A59AE" w:rsidP="000A59AE">
      <w:pPr>
        <w:widowControl w:val="0"/>
        <w:tabs>
          <w:tab w:val="left" w:pos="9214"/>
        </w:tabs>
        <w:autoSpaceDE w:val="0"/>
        <w:autoSpaceDN w:val="0"/>
        <w:adjustRightInd w:val="0"/>
        <w:spacing w:before="360" w:after="240" w:line="312" w:lineRule="auto"/>
        <w:jc w:val="both"/>
        <w:rPr>
          <w:rFonts w:eastAsia="Calibri" w:cs="Tahoma"/>
          <w:i/>
          <w:szCs w:val="18"/>
        </w:rPr>
      </w:pPr>
      <m:oMathPara>
        <m:oMath>
          <m:r>
            <m:rPr>
              <m:sty m:val="b"/>
            </m:rPr>
            <w:rPr>
              <w:rFonts w:ascii="Cambria Math" w:eastAsia="Calibri" w:hAnsi="Cambria Math" w:cs="Tahoma"/>
              <w:szCs w:val="18"/>
            </w:rPr>
            <m:t>ИО</m:t>
          </m:r>
          <m:r>
            <m:rPr>
              <m:sty m:val="b"/>
            </m:rPr>
            <w:rPr>
              <w:rFonts w:ascii="Cambria Math" w:eastAsia="Calibri" w:hAnsi="Cambria Math" w:cs="Tahoma"/>
              <w:b/>
              <w:szCs w:val="18"/>
            </w:rPr>
            <w:sym w:font="Symbol" w:char="F0A2"/>
          </m:r>
          <m:r>
            <m:rPr>
              <m:sty m:val="p"/>
            </m:rPr>
            <w:rPr>
              <w:rFonts w:ascii="Cambria Math" w:eastAsia="Calibri" w:hAnsi="Cambria Math" w:cs="Tahoma"/>
              <w:szCs w:val="18"/>
            </w:rPr>
            <m:t>=</m:t>
          </m:r>
          <m:f>
            <m:fPr>
              <m:ctrlPr>
                <w:rPr>
                  <w:rFonts w:ascii="Cambria Math" w:hAnsi="Cambria Math" w:cs="Tahoma"/>
                  <w:szCs w:val="18"/>
                </w:rPr>
              </m:ctrlPr>
            </m:fPr>
            <m:num>
              <m:r>
                <m:rPr>
                  <m:sty m:val="p"/>
                </m:rPr>
                <w:rPr>
                  <w:rFonts w:ascii="Cambria Math" w:eastAsia="Calibri" w:hAnsi="Cambria Math" w:cs="Tahoma"/>
                  <w:szCs w:val="18"/>
                </w:rPr>
                <m:t xml:space="preserve"> </m:t>
              </m:r>
              <m:sSub>
                <m:sSubPr>
                  <m:ctrlPr>
                    <w:rPr>
                      <w:rFonts w:ascii="Cambria Math" w:hAnsi="Cambria Math" w:cs="Tahoma"/>
                      <w:szCs w:val="18"/>
                    </w:rPr>
                  </m:ctrlPr>
                </m:sSubPr>
                <m:e>
                  <m:r>
                    <m:rPr>
                      <m:sty m:val="p"/>
                    </m:rPr>
                    <w:rPr>
                      <w:rFonts w:ascii="Cambria Math" w:eastAsia="Calibri" w:hAnsi="Cambria Math" w:cs="Tahoma"/>
                      <w:szCs w:val="18"/>
                    </w:rPr>
                    <m:t>ИО</m:t>
                  </m:r>
                </m:e>
                <m:sub>
                  <m:r>
                    <m:rPr>
                      <m:sty m:val="p"/>
                    </m:rPr>
                    <w:rPr>
                      <w:rFonts w:ascii="Cambria Math" w:eastAsia="Calibri" w:hAnsi="Cambria Math" w:cs="Tahoma"/>
                      <w:szCs w:val="18"/>
                    </w:rPr>
                    <m:t>min</m:t>
                  </m:r>
                </m:sub>
              </m:sSub>
            </m:num>
            <m:den>
              <m:sSub>
                <m:sSubPr>
                  <m:ctrlPr>
                    <w:rPr>
                      <w:rFonts w:ascii="Cambria Math" w:hAnsi="Cambria Math" w:cs="Tahoma"/>
                      <w:szCs w:val="18"/>
                    </w:rPr>
                  </m:ctrlPr>
                </m:sSubPr>
                <m:e>
                  <m:r>
                    <m:rPr>
                      <m:sty m:val="p"/>
                    </m:rPr>
                    <w:rPr>
                      <w:rFonts w:ascii="Cambria Math" w:eastAsia="Calibri" w:hAnsi="Cambria Math" w:cs="Tahoma"/>
                      <w:szCs w:val="18"/>
                    </w:rPr>
                    <m:t xml:space="preserve"> ИО</m:t>
                  </m:r>
                </m:e>
                <m:sub>
                  <m:r>
                    <m:rPr>
                      <m:sty m:val="p"/>
                    </m:rPr>
                    <w:rPr>
                      <w:rFonts w:ascii="Cambria Math" w:eastAsia="Calibri" w:hAnsi="Cambria Math" w:cs="Tahoma"/>
                      <w:szCs w:val="18"/>
                    </w:rPr>
                    <m:t>n</m:t>
                  </m:r>
                </m:sub>
              </m:sSub>
            </m:den>
          </m:f>
        </m:oMath>
      </m:oMathPara>
    </w:p>
    <w:p w:rsidR="000A59AE" w:rsidRPr="00FE040B" w:rsidRDefault="000A59AE" w:rsidP="000A59AE">
      <w:pPr>
        <w:widowControl w:val="0"/>
        <w:tabs>
          <w:tab w:val="left" w:pos="9214"/>
        </w:tabs>
        <w:autoSpaceDE w:val="0"/>
        <w:autoSpaceDN w:val="0"/>
        <w:adjustRightInd w:val="0"/>
        <w:spacing w:before="120" w:after="120"/>
        <w:jc w:val="both"/>
        <w:rPr>
          <w:rFonts w:eastAsia="Calibri" w:cs="Tahoma"/>
          <w:szCs w:val="18"/>
        </w:rPr>
      </w:pPr>
      <w:r w:rsidRPr="00FE040B">
        <w:rPr>
          <w:rFonts w:eastAsia="Calibri" w:cs="Tahoma"/>
          <w:szCs w:val="18"/>
        </w:rPr>
        <w:t>където:</w:t>
      </w:r>
    </w:p>
    <w:p w:rsidR="000A59AE" w:rsidRPr="00FE040B" w:rsidRDefault="000A59AE" w:rsidP="000A59AE">
      <w:pPr>
        <w:widowControl w:val="0"/>
        <w:tabs>
          <w:tab w:val="left" w:pos="9214"/>
        </w:tabs>
        <w:autoSpaceDE w:val="0"/>
        <w:autoSpaceDN w:val="0"/>
        <w:adjustRightInd w:val="0"/>
        <w:spacing w:before="120" w:after="120"/>
        <w:jc w:val="both"/>
        <w:rPr>
          <w:rFonts w:eastAsia="Calibri" w:cs="Tahoma"/>
          <w:szCs w:val="18"/>
        </w:rPr>
      </w:pPr>
      <w:r w:rsidRPr="00FE040B">
        <w:rPr>
          <w:rFonts w:eastAsia="Calibri" w:cs="Tahoma"/>
          <w:b/>
          <w:szCs w:val="18"/>
        </w:rPr>
        <w:t>ИО</w:t>
      </w:r>
      <w:r w:rsidRPr="00FE040B">
        <w:rPr>
          <w:rFonts w:eastAsia="Calibri" w:cs="Tahoma"/>
          <w:szCs w:val="18"/>
        </w:rPr>
        <w:t xml:space="preserve"> – стойност на показателя на съответния участник</w:t>
      </w:r>
    </w:p>
    <w:p w:rsidR="00021191" w:rsidRPr="00FE040B" w:rsidRDefault="000A59AE" w:rsidP="00021191">
      <w:pPr>
        <w:widowControl w:val="0"/>
        <w:tabs>
          <w:tab w:val="left" w:pos="9214"/>
        </w:tabs>
        <w:autoSpaceDE w:val="0"/>
        <w:autoSpaceDN w:val="0"/>
        <w:adjustRightInd w:val="0"/>
        <w:spacing w:before="120" w:after="120"/>
        <w:jc w:val="both"/>
        <w:rPr>
          <w:rFonts w:eastAsia="Calibri" w:cs="Tahoma"/>
          <w:szCs w:val="18"/>
        </w:rPr>
      </w:pPr>
      <w:proofErr w:type="spellStart"/>
      <w:r w:rsidRPr="00FE040B">
        <w:rPr>
          <w:rFonts w:eastAsia="Calibri" w:cs="Tahoma"/>
          <w:b/>
          <w:szCs w:val="18"/>
        </w:rPr>
        <w:t>ИО</w:t>
      </w:r>
      <w:r w:rsidRPr="00FE040B">
        <w:rPr>
          <w:rFonts w:eastAsia="Calibri" w:cs="Tahoma"/>
          <w:b/>
          <w:szCs w:val="18"/>
          <w:vertAlign w:val="subscript"/>
        </w:rPr>
        <w:t>n</w:t>
      </w:r>
      <w:proofErr w:type="spellEnd"/>
      <w:r w:rsidRPr="00FE040B">
        <w:rPr>
          <w:rFonts w:eastAsia="Calibri" w:cs="Tahoma"/>
          <w:szCs w:val="18"/>
        </w:rPr>
        <w:t xml:space="preserve"> – </w:t>
      </w:r>
      <w:r w:rsidR="00021191" w:rsidRPr="00FE040B">
        <w:rPr>
          <w:rFonts w:cs="Tahoma"/>
          <w:szCs w:val="18"/>
        </w:rPr>
        <w:t>цена на СМР включваща, оскъпяване от разсрочено плащане (годишен процент оскъпяване съгласно предложените срокове за изпълнение на Етап 1 от договора) и техническа поддръжка, предложена от съответния участник, лв.</w:t>
      </w:r>
    </w:p>
    <w:p w:rsidR="000A59AE" w:rsidRPr="00FE040B" w:rsidRDefault="000A59AE" w:rsidP="000A59AE">
      <w:pPr>
        <w:widowControl w:val="0"/>
        <w:tabs>
          <w:tab w:val="left" w:pos="9214"/>
        </w:tabs>
        <w:autoSpaceDE w:val="0"/>
        <w:autoSpaceDN w:val="0"/>
        <w:adjustRightInd w:val="0"/>
        <w:spacing w:before="120" w:after="120"/>
        <w:jc w:val="both"/>
        <w:rPr>
          <w:rFonts w:eastAsia="Calibri" w:cs="Tahoma"/>
          <w:szCs w:val="18"/>
        </w:rPr>
      </w:pPr>
      <w:proofErr w:type="spellStart"/>
      <w:r w:rsidRPr="00FE040B">
        <w:rPr>
          <w:rFonts w:eastAsia="Calibri" w:cs="Tahoma"/>
          <w:b/>
          <w:szCs w:val="18"/>
        </w:rPr>
        <w:t>ИО</w:t>
      </w:r>
      <w:r w:rsidRPr="00FE040B">
        <w:rPr>
          <w:rFonts w:eastAsia="Calibri" w:cs="Tahoma"/>
          <w:b/>
          <w:szCs w:val="18"/>
          <w:vertAlign w:val="subscript"/>
        </w:rPr>
        <w:t>min</w:t>
      </w:r>
      <w:proofErr w:type="spellEnd"/>
      <w:r w:rsidRPr="00FE040B">
        <w:rPr>
          <w:rFonts w:eastAsia="Calibri" w:cs="Tahoma"/>
          <w:szCs w:val="18"/>
        </w:rPr>
        <w:t xml:space="preserve"> - </w:t>
      </w:r>
      <w:r w:rsidRPr="00FE040B">
        <w:rPr>
          <w:rFonts w:cs="Tahoma"/>
          <w:szCs w:val="18"/>
        </w:rPr>
        <w:t xml:space="preserve">най – ниската цена на СМР вкл. </w:t>
      </w:r>
      <w:r w:rsidR="00646826" w:rsidRPr="00FE040B">
        <w:rPr>
          <w:rFonts w:cs="Tahoma"/>
          <w:szCs w:val="18"/>
        </w:rPr>
        <w:t>техническа</w:t>
      </w:r>
      <w:r w:rsidRPr="00FE040B">
        <w:rPr>
          <w:rFonts w:cs="Tahoma"/>
          <w:szCs w:val="18"/>
        </w:rPr>
        <w:t xml:space="preserve"> поддръжка, предложена от участниците, лв.</w:t>
      </w:r>
    </w:p>
    <w:p w:rsidR="009537FA" w:rsidRPr="00FE040B" w:rsidRDefault="009537FA" w:rsidP="000A59AE">
      <w:pPr>
        <w:keepNext/>
        <w:keepLines/>
        <w:numPr>
          <w:ilvl w:val="0"/>
          <w:numId w:val="47"/>
        </w:numPr>
        <w:tabs>
          <w:tab w:val="left" w:pos="567"/>
          <w:tab w:val="left" w:pos="9214"/>
        </w:tabs>
        <w:spacing w:before="360" w:after="240"/>
        <w:ind w:left="0" w:firstLine="0"/>
        <w:jc w:val="both"/>
        <w:outlineLvl w:val="0"/>
        <w:rPr>
          <w:rFonts w:ascii="Trebuchet MS" w:eastAsia="Times New Roman" w:hAnsi="Trebuchet MS" w:cs="Tahoma"/>
          <w:b/>
          <w:bCs/>
          <w:color w:val="606363"/>
          <w:sz w:val="28"/>
          <w:szCs w:val="28"/>
        </w:rPr>
      </w:pPr>
      <w:r w:rsidRPr="00FE040B">
        <w:rPr>
          <w:rFonts w:ascii="Trebuchet MS" w:eastAsia="Times New Roman" w:hAnsi="Trebuchet MS" w:cs="Tahoma"/>
          <w:b/>
          <w:bCs/>
          <w:color w:val="606363"/>
          <w:sz w:val="28"/>
          <w:szCs w:val="28"/>
        </w:rPr>
        <w:t>Други</w:t>
      </w:r>
      <w:bookmarkEnd w:id="139"/>
    </w:p>
    <w:p w:rsidR="009537FA" w:rsidRPr="00FE040B" w:rsidRDefault="009537FA" w:rsidP="00DC7260">
      <w:pPr>
        <w:widowControl w:val="0"/>
        <w:tabs>
          <w:tab w:val="left" w:pos="9214"/>
        </w:tabs>
        <w:autoSpaceDE w:val="0"/>
        <w:autoSpaceDN w:val="0"/>
        <w:adjustRightInd w:val="0"/>
        <w:spacing w:before="120" w:after="120"/>
        <w:jc w:val="both"/>
        <w:rPr>
          <w:rFonts w:eastAsia="Calibri" w:cs="Tahoma"/>
          <w:szCs w:val="18"/>
        </w:rPr>
      </w:pPr>
      <w:r w:rsidRPr="00FE040B">
        <w:rPr>
          <w:rFonts w:eastAsia="Calibri" w:cs="Tahoma"/>
          <w:szCs w:val="18"/>
        </w:rPr>
        <w:t>Комисията прилага настоящата методика по отношение на всички допуснати до оценка оферти, без да я променя.</w:t>
      </w:r>
    </w:p>
    <w:p w:rsidR="009537FA" w:rsidRPr="00FE040B" w:rsidRDefault="009537FA" w:rsidP="00DC7260">
      <w:pPr>
        <w:widowControl w:val="0"/>
        <w:tabs>
          <w:tab w:val="left" w:pos="9214"/>
        </w:tabs>
        <w:autoSpaceDE w:val="0"/>
        <w:autoSpaceDN w:val="0"/>
        <w:adjustRightInd w:val="0"/>
        <w:spacing w:before="120" w:after="120"/>
        <w:jc w:val="both"/>
        <w:rPr>
          <w:rFonts w:eastAsia="Calibri" w:cs="Tahoma"/>
          <w:szCs w:val="18"/>
        </w:rPr>
      </w:pPr>
      <w:r w:rsidRPr="00FE040B">
        <w:rPr>
          <w:rFonts w:eastAsia="Calibri" w:cs="Tahoma"/>
          <w:szCs w:val="18"/>
        </w:rPr>
        <w:t xml:space="preserve">Ако при изчисленията по методиката се получи за някое предложение число на стойност нула в числителя и /или в знаменателя на някоя от формулите в </w:t>
      </w:r>
      <w:r w:rsidRPr="00C322C9">
        <w:rPr>
          <w:rFonts w:eastAsia="Calibri" w:cs="Tahoma"/>
          <w:szCs w:val="18"/>
        </w:rPr>
        <w:t>методиката, то комисията прибавя към всяка от тези нули пренебрежимо малко, близко до нула, положително число, което не променя по същество размера на предложението в офертата, но дава възможност комисията да извърши математическите изчисления по формулите от методиката.</w:t>
      </w:r>
    </w:p>
    <w:p w:rsidR="007D2878" w:rsidRPr="00FE040B" w:rsidRDefault="009537FA" w:rsidP="00DC7260">
      <w:pPr>
        <w:widowControl w:val="0"/>
        <w:tabs>
          <w:tab w:val="left" w:pos="9214"/>
        </w:tabs>
        <w:autoSpaceDE w:val="0"/>
        <w:autoSpaceDN w:val="0"/>
        <w:adjustRightInd w:val="0"/>
        <w:spacing w:before="120" w:after="120"/>
        <w:jc w:val="both"/>
        <w:rPr>
          <w:rFonts w:eastAsia="Calibri" w:cs="Tahoma"/>
          <w:szCs w:val="18"/>
        </w:rPr>
      </w:pPr>
      <w:r w:rsidRPr="00FE040B">
        <w:rPr>
          <w:rFonts w:eastAsia="Calibri" w:cs="Tahoma"/>
          <w:szCs w:val="18"/>
        </w:rPr>
        <w:t>Комисията класира участниците в низходящ ред на получените комплексни оценки на офертите им (КОФ) по гореописания ред, като на първо място се класира участника, чиято оферта е получила най-висока комплексна оценка (КОФ).</w:t>
      </w:r>
    </w:p>
    <w:p w:rsidR="007D2878" w:rsidRPr="00FE040B" w:rsidRDefault="007D2878" w:rsidP="00DC7260">
      <w:pPr>
        <w:tabs>
          <w:tab w:val="left" w:pos="9214"/>
        </w:tabs>
        <w:spacing w:line="240" w:lineRule="auto"/>
        <w:jc w:val="both"/>
        <w:rPr>
          <w:rFonts w:eastAsia="Calibri" w:cs="Tahoma"/>
          <w:szCs w:val="18"/>
        </w:rPr>
      </w:pPr>
      <w:r w:rsidRPr="00FE040B">
        <w:rPr>
          <w:rFonts w:eastAsia="Calibri" w:cs="Tahoma"/>
          <w:szCs w:val="18"/>
        </w:rPr>
        <w:br w:type="page"/>
      </w:r>
    </w:p>
    <w:p w:rsidR="0080539B" w:rsidRPr="00FE040B" w:rsidRDefault="0080539B" w:rsidP="0080539B">
      <w:pPr>
        <w:rPr>
          <w:b/>
          <w:lang w:eastAsia="en-GB"/>
        </w:rPr>
      </w:pPr>
      <w:r w:rsidRPr="00FE040B">
        <w:rPr>
          <w:b/>
          <w:lang w:eastAsia="en-GB"/>
        </w:rPr>
        <w:lastRenderedPageBreak/>
        <w:t xml:space="preserve">ПРИЛОЖЕНИЕ № 1, 2 И 3 </w:t>
      </w:r>
    </w:p>
    <w:p w:rsidR="0080539B" w:rsidRPr="00FE040B" w:rsidRDefault="0080539B" w:rsidP="0080539B">
      <w:pPr>
        <w:spacing w:after="240" w:line="276" w:lineRule="auto"/>
        <w:ind w:left="2268"/>
        <w:outlineLvl w:val="0"/>
        <w:rPr>
          <w:rFonts w:ascii="Trebuchet MS" w:eastAsia="Times New Roman" w:hAnsi="Trebuchet MS"/>
          <w:bCs/>
          <w:color w:val="80C342"/>
          <w:kern w:val="28"/>
          <w:sz w:val="72"/>
          <w:szCs w:val="32"/>
        </w:rPr>
      </w:pPr>
    </w:p>
    <w:p w:rsidR="0080539B" w:rsidRPr="00FE040B" w:rsidRDefault="0080539B" w:rsidP="0080539B"/>
    <w:p w:rsidR="0080539B" w:rsidRPr="00FE040B" w:rsidRDefault="0080539B" w:rsidP="0080539B"/>
    <w:p w:rsidR="0080539B" w:rsidRPr="00FE040B" w:rsidRDefault="0080539B" w:rsidP="0080539B"/>
    <w:p w:rsidR="0080539B" w:rsidRPr="00FE040B" w:rsidRDefault="0080539B" w:rsidP="0080539B"/>
    <w:p w:rsidR="0080539B" w:rsidRPr="00FE040B" w:rsidRDefault="0080539B" w:rsidP="0080539B"/>
    <w:p w:rsidR="0080539B" w:rsidRPr="00FE040B" w:rsidRDefault="0080539B" w:rsidP="0080539B"/>
    <w:p w:rsidR="0080539B" w:rsidRPr="00FE040B" w:rsidRDefault="0080539B" w:rsidP="0080539B"/>
    <w:p w:rsidR="0080539B" w:rsidRPr="00FE040B" w:rsidRDefault="0080539B" w:rsidP="0080539B">
      <w:pPr>
        <w:spacing w:after="240" w:line="276" w:lineRule="auto"/>
        <w:ind w:left="2268"/>
        <w:outlineLvl w:val="0"/>
        <w:rPr>
          <w:rFonts w:ascii="Trebuchet MS" w:eastAsia="Times New Roman" w:hAnsi="Trebuchet MS"/>
          <w:bCs/>
          <w:color w:val="80C342"/>
          <w:kern w:val="28"/>
          <w:sz w:val="72"/>
          <w:szCs w:val="32"/>
        </w:rPr>
      </w:pPr>
      <w:r w:rsidRPr="00FE040B">
        <w:rPr>
          <w:rFonts w:ascii="Trebuchet MS" w:eastAsia="Times New Roman" w:hAnsi="Trebuchet MS"/>
          <w:bCs/>
          <w:noProof/>
          <w:color w:val="80C342"/>
          <w:kern w:val="28"/>
          <w:sz w:val="72"/>
          <w:szCs w:val="32"/>
          <w:lang w:eastAsia="bg-BG"/>
        </w:rPr>
        <mc:AlternateContent>
          <mc:Choice Requires="wps">
            <w:drawing>
              <wp:anchor distT="0" distB="0" distL="114300" distR="114300" simplePos="0" relativeHeight="251658240" behindDoc="0" locked="0" layoutInCell="1" allowOverlap="1" wp14:anchorId="75937499" wp14:editId="34ED190E">
                <wp:simplePos x="0" y="0"/>
                <wp:positionH relativeFrom="column">
                  <wp:posOffset>-914400</wp:posOffset>
                </wp:positionH>
                <wp:positionV relativeFrom="paragraph">
                  <wp:posOffset>-148590</wp:posOffset>
                </wp:positionV>
                <wp:extent cx="2160000" cy="2160000"/>
                <wp:effectExtent l="0" t="0" r="0" b="0"/>
                <wp:wrapNone/>
                <wp:docPr id="7" name="Rectangle 7"/>
                <wp:cNvGraphicFramePr/>
                <a:graphic xmlns:a="http://schemas.openxmlformats.org/drawingml/2006/main">
                  <a:graphicData uri="http://schemas.microsoft.com/office/word/2010/wordprocessingShape">
                    <wps:wsp>
                      <wps:cNvSpPr/>
                      <wps:spPr>
                        <a:xfrm>
                          <a:off x="0" y="0"/>
                          <a:ext cx="2160000" cy="2160000"/>
                        </a:xfrm>
                        <a:prstGeom prst="rect">
                          <a:avLst/>
                        </a:prstGeom>
                        <a:solidFill>
                          <a:srgbClr val="80C34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C52F45" id="Rectangle 7" o:spid="_x0000_s1026" style="position:absolute;margin-left:-1in;margin-top:-11.7pt;width:170.1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" fillcolor="#80c342" stroked="f" strokeweight="2pt"/>
            </w:pict>
          </mc:Fallback>
        </mc:AlternateContent>
      </w:r>
      <w:r w:rsidRPr="00FE040B">
        <w:rPr>
          <w:rFonts w:ascii="Trebuchet MS" w:eastAsia="Times New Roman" w:hAnsi="Trebuchet MS"/>
          <w:bCs/>
          <w:color w:val="80C342"/>
          <w:kern w:val="28"/>
          <w:sz w:val="72"/>
          <w:szCs w:val="32"/>
        </w:rPr>
        <w:t>ОБРАЗЦИ НА ДОКУМЕНТИ</w:t>
      </w:r>
    </w:p>
    <w:p w:rsidR="0080539B" w:rsidRPr="00FE040B" w:rsidRDefault="0080539B" w:rsidP="0080539B">
      <w:proofErr w:type="spellStart"/>
      <w:r w:rsidRPr="00FE040B">
        <w:t>kd</w:t>
      </w:r>
      <w:proofErr w:type="spellEnd"/>
    </w:p>
    <w:p w:rsidR="0080539B" w:rsidRPr="00FE040B" w:rsidRDefault="0080539B" w:rsidP="0080539B">
      <w:pPr>
        <w:rPr>
          <w:rFonts w:ascii="Trebuchet MS" w:hAnsi="Trebuchet MS"/>
          <w:b/>
          <w:color w:val="8A8C8E"/>
          <w:sz w:val="36"/>
        </w:rPr>
      </w:pPr>
    </w:p>
    <w:p w:rsidR="007D2878" w:rsidRPr="00FE040B" w:rsidRDefault="007D2878" w:rsidP="00EB6F95">
      <w:pPr>
        <w:tabs>
          <w:tab w:val="left" w:pos="9214"/>
        </w:tabs>
        <w:spacing w:after="240" w:line="276" w:lineRule="auto"/>
        <w:jc w:val="center"/>
        <w:outlineLvl w:val="0"/>
        <w:rPr>
          <w:rFonts w:eastAsia="Times New Roman" w:cs="Tahoma"/>
          <w:b/>
          <w:bCs/>
          <w:kern w:val="28"/>
          <w:szCs w:val="18"/>
        </w:rPr>
      </w:pPr>
    </w:p>
    <w:p w:rsidR="007D2878" w:rsidRPr="00FE040B" w:rsidRDefault="007D2878" w:rsidP="00DC7260">
      <w:pPr>
        <w:tabs>
          <w:tab w:val="left" w:pos="9214"/>
        </w:tabs>
        <w:jc w:val="both"/>
        <w:rPr>
          <w:rFonts w:cs="Tahoma"/>
          <w:b/>
          <w:color w:val="8A8C8E"/>
          <w:szCs w:val="18"/>
        </w:rPr>
      </w:pPr>
    </w:p>
    <w:p w:rsidR="007D2878" w:rsidRPr="00FE040B" w:rsidRDefault="007D2878" w:rsidP="00DC7260">
      <w:pPr>
        <w:tabs>
          <w:tab w:val="left" w:pos="9214"/>
        </w:tabs>
        <w:jc w:val="both"/>
        <w:rPr>
          <w:rFonts w:cs="Tahoma"/>
          <w:b/>
          <w:color w:val="8A8C8E"/>
          <w:szCs w:val="18"/>
        </w:rPr>
        <w:sectPr w:rsidR="007D2878" w:rsidRPr="00FE040B" w:rsidSect="00DC7260">
          <w:footerReference w:type="default" r:id="rId10"/>
          <w:pgSz w:w="11906" w:h="16838" w:code="9"/>
          <w:pgMar w:top="2268" w:right="1274" w:bottom="1701" w:left="1418" w:header="709" w:footer="709" w:gutter="0"/>
          <w:pgNumType w:start="1"/>
          <w:cols w:space="708"/>
          <w:docGrid w:linePitch="360"/>
        </w:sectPr>
      </w:pPr>
    </w:p>
    <w:p w:rsidR="0080539B" w:rsidRPr="00FE040B" w:rsidRDefault="0080539B" w:rsidP="0080539B">
      <w:pPr>
        <w:spacing w:line="240" w:lineRule="auto"/>
        <w:rPr>
          <w:b/>
          <w:lang w:eastAsia="en-GB"/>
        </w:rPr>
      </w:pPr>
      <w:r w:rsidRPr="00FE040B">
        <w:rPr>
          <w:b/>
          <w:lang w:eastAsia="en-GB"/>
        </w:rPr>
        <w:lastRenderedPageBreak/>
        <w:t>ПРИЛОЖЕНИЕ № 4 към документацията за участие</w:t>
      </w:r>
    </w:p>
    <w:p w:rsidR="0080539B" w:rsidRPr="00FE040B" w:rsidRDefault="0080539B" w:rsidP="0080539B">
      <w:pPr>
        <w:rPr>
          <w:lang w:eastAsia="en-GB"/>
        </w:rPr>
      </w:pPr>
    </w:p>
    <w:p w:rsidR="0080539B" w:rsidRPr="00FE040B" w:rsidRDefault="0080539B" w:rsidP="0080539B">
      <w:pPr>
        <w:rPr>
          <w:lang w:eastAsia="en-GB"/>
        </w:rPr>
      </w:pPr>
    </w:p>
    <w:p w:rsidR="0080539B" w:rsidRPr="00FE040B" w:rsidRDefault="0080539B" w:rsidP="0080539B">
      <w:pPr>
        <w:rPr>
          <w:lang w:eastAsia="en-GB"/>
        </w:rPr>
      </w:pPr>
    </w:p>
    <w:p w:rsidR="0080539B" w:rsidRPr="00FE040B" w:rsidRDefault="0080539B" w:rsidP="0080539B">
      <w:pPr>
        <w:rPr>
          <w:lang w:eastAsia="en-GB"/>
        </w:rPr>
      </w:pPr>
    </w:p>
    <w:p w:rsidR="0080539B" w:rsidRPr="00FE040B" w:rsidRDefault="0080539B" w:rsidP="0080539B">
      <w:pPr>
        <w:rPr>
          <w:lang w:eastAsia="en-GB"/>
        </w:rPr>
      </w:pPr>
    </w:p>
    <w:p w:rsidR="0080539B" w:rsidRPr="00FE040B" w:rsidRDefault="0080539B" w:rsidP="0080539B">
      <w:pPr>
        <w:rPr>
          <w:lang w:eastAsia="en-GB"/>
        </w:rPr>
      </w:pPr>
    </w:p>
    <w:p w:rsidR="0080539B" w:rsidRPr="00FE040B" w:rsidRDefault="0080539B" w:rsidP="0080539B">
      <w:pPr>
        <w:rPr>
          <w:lang w:eastAsia="en-GB"/>
        </w:rPr>
      </w:pPr>
    </w:p>
    <w:p w:rsidR="0080539B" w:rsidRPr="00FE040B" w:rsidRDefault="0080539B" w:rsidP="0080539B">
      <w:pPr>
        <w:rPr>
          <w:lang w:eastAsia="en-GB"/>
        </w:rPr>
      </w:pPr>
    </w:p>
    <w:p w:rsidR="0080539B" w:rsidRPr="00FE040B" w:rsidRDefault="0080539B" w:rsidP="0080539B">
      <w:pPr>
        <w:rPr>
          <w:lang w:eastAsia="en-GB"/>
        </w:rPr>
      </w:pPr>
    </w:p>
    <w:p w:rsidR="0080539B" w:rsidRPr="00FE040B" w:rsidRDefault="0080539B" w:rsidP="0080539B">
      <w:pPr>
        <w:rPr>
          <w:lang w:eastAsia="en-GB"/>
        </w:rPr>
      </w:pPr>
    </w:p>
    <w:p w:rsidR="0080539B" w:rsidRPr="00FE040B" w:rsidRDefault="0080539B" w:rsidP="0080539B">
      <w:pPr>
        <w:rPr>
          <w:lang w:eastAsia="en-GB"/>
        </w:rPr>
      </w:pPr>
    </w:p>
    <w:p w:rsidR="0080539B" w:rsidRPr="00FE040B" w:rsidRDefault="0080539B" w:rsidP="0080539B">
      <w:pPr>
        <w:rPr>
          <w:lang w:eastAsia="en-GB"/>
        </w:rPr>
      </w:pPr>
    </w:p>
    <w:p w:rsidR="0080539B" w:rsidRPr="00FE040B" w:rsidRDefault="0080539B" w:rsidP="0080539B">
      <w:pPr>
        <w:spacing w:after="240" w:line="800" w:lineRule="exact"/>
        <w:ind w:left="2268"/>
        <w:outlineLvl w:val="0"/>
        <w:rPr>
          <w:rFonts w:ascii="Trebuchet MS" w:eastAsia="Times New Roman" w:hAnsi="Trebuchet MS"/>
          <w:bCs/>
          <w:color w:val="80C342"/>
          <w:kern w:val="28"/>
          <w:sz w:val="72"/>
          <w:szCs w:val="32"/>
        </w:rPr>
      </w:pPr>
      <w:r w:rsidRPr="00FE040B">
        <w:rPr>
          <w:rFonts w:ascii="Trebuchet MS" w:eastAsia="Times New Roman" w:hAnsi="Trebuchet MS"/>
          <w:bCs/>
          <w:noProof/>
          <w:color w:val="80C342"/>
          <w:kern w:val="28"/>
          <w:sz w:val="72"/>
          <w:szCs w:val="32"/>
          <w:lang w:eastAsia="bg-BG"/>
        </w:rPr>
        <mc:AlternateContent>
          <mc:Choice Requires="wps">
            <w:drawing>
              <wp:anchor distT="0" distB="0" distL="114300" distR="114300" simplePos="0" relativeHeight="251660288" behindDoc="0" locked="0" layoutInCell="1" allowOverlap="1" wp14:anchorId="06E6F127" wp14:editId="64BE0815">
                <wp:simplePos x="0" y="0"/>
                <wp:positionH relativeFrom="column">
                  <wp:posOffset>-914400</wp:posOffset>
                </wp:positionH>
                <wp:positionV relativeFrom="paragraph">
                  <wp:posOffset>-148590</wp:posOffset>
                </wp:positionV>
                <wp:extent cx="2160000" cy="2160000"/>
                <wp:effectExtent l="0" t="0" r="0" b="0"/>
                <wp:wrapNone/>
                <wp:docPr id="5" name="Rectangle 5"/>
                <wp:cNvGraphicFramePr/>
                <a:graphic xmlns:a="http://schemas.openxmlformats.org/drawingml/2006/main">
                  <a:graphicData uri="http://schemas.microsoft.com/office/word/2010/wordprocessingShape">
                    <wps:wsp>
                      <wps:cNvSpPr/>
                      <wps:spPr>
                        <a:xfrm>
                          <a:off x="0" y="0"/>
                          <a:ext cx="2160000" cy="2160000"/>
                        </a:xfrm>
                        <a:prstGeom prst="rect">
                          <a:avLst/>
                        </a:prstGeom>
                        <a:solidFill>
                          <a:srgbClr val="80C34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07A39E" id="Rectangle 5" o:spid="_x0000_s1026" style="position:absolute;margin-left:-1in;margin-top:-11.7pt;width:170.1pt;height:17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" fillcolor="#80c342" stroked="f" strokeweight="2pt"/>
            </w:pict>
          </mc:Fallback>
        </mc:AlternateContent>
      </w:r>
      <w:r w:rsidRPr="00FE040B">
        <w:rPr>
          <w:rFonts w:ascii="Trebuchet MS" w:eastAsia="Times New Roman" w:hAnsi="Trebuchet MS"/>
          <w:bCs/>
          <w:color w:val="80C342"/>
          <w:kern w:val="28"/>
          <w:sz w:val="72"/>
          <w:szCs w:val="32"/>
        </w:rPr>
        <w:t>ПРОЕКТ НА</w:t>
      </w:r>
    </w:p>
    <w:p w:rsidR="00D8505F" w:rsidRPr="00FE040B" w:rsidRDefault="0080539B" w:rsidP="00D8505F">
      <w:pPr>
        <w:widowControl w:val="0"/>
        <w:spacing w:after="120" w:line="360" w:lineRule="auto"/>
        <w:ind w:left="2268"/>
        <w:rPr>
          <w:rFonts w:ascii="Trebuchet MS" w:eastAsia="Times New Roman" w:hAnsi="Trebuchet MS" w:cs="Tahoma"/>
          <w:b/>
          <w:color w:val="8A8C8E"/>
          <w:sz w:val="28"/>
          <w:szCs w:val="28"/>
        </w:rPr>
      </w:pPr>
      <w:r w:rsidRPr="00FE040B">
        <w:rPr>
          <w:rFonts w:ascii="Trebuchet MS" w:eastAsia="Times New Roman" w:hAnsi="Trebuchet MS" w:cs="Tahoma"/>
          <w:b/>
          <w:color w:val="8A8C8E"/>
          <w:sz w:val="28"/>
          <w:szCs w:val="28"/>
        </w:rPr>
        <w:t>„</w:t>
      </w:r>
      <w:r w:rsidRPr="00FE040B">
        <w:rPr>
          <w:rFonts w:ascii="Trebuchet MS" w:eastAsia="Times New Roman" w:hAnsi="Trebuchet MS" w:cs="Tahoma"/>
          <w:b/>
          <w:iCs/>
          <w:color w:val="8A8C8E"/>
          <w:sz w:val="28"/>
          <w:szCs w:val="28"/>
        </w:rPr>
        <w:t xml:space="preserve">Договор </w:t>
      </w:r>
      <w:r w:rsidRPr="00FE040B">
        <w:rPr>
          <w:rFonts w:ascii="Trebuchet MS" w:eastAsia="Times New Roman" w:hAnsi="Trebuchet MS" w:cs="Tahoma"/>
          <w:b/>
          <w:color w:val="8A8C8E"/>
          <w:sz w:val="28"/>
          <w:szCs w:val="28"/>
        </w:rPr>
        <w:t xml:space="preserve">с гарантиран резултат за изпълнение и </w:t>
      </w:r>
      <w:r w:rsidR="00E173A9" w:rsidRPr="00FE040B">
        <w:rPr>
          <w:rFonts w:ascii="Trebuchet MS" w:eastAsia="Times New Roman" w:hAnsi="Trebuchet MS" w:cs="Tahoma"/>
          <w:b/>
          <w:color w:val="8A8C8E"/>
          <w:sz w:val="28"/>
          <w:szCs w:val="28"/>
        </w:rPr>
        <w:t xml:space="preserve"> техническа </w:t>
      </w:r>
      <w:r w:rsidRPr="00FE040B">
        <w:rPr>
          <w:rFonts w:ascii="Trebuchet MS" w:eastAsia="Times New Roman" w:hAnsi="Trebuchet MS" w:cs="Tahoma"/>
          <w:b/>
          <w:color w:val="8A8C8E"/>
          <w:sz w:val="28"/>
          <w:szCs w:val="28"/>
        </w:rPr>
        <w:t>поддръжка на ен</w:t>
      </w:r>
      <w:r w:rsidR="00D8505F" w:rsidRPr="00FE040B">
        <w:rPr>
          <w:rFonts w:ascii="Trebuchet MS" w:eastAsia="Times New Roman" w:hAnsi="Trebuchet MS" w:cs="Tahoma"/>
          <w:b/>
          <w:color w:val="8A8C8E"/>
          <w:sz w:val="28"/>
          <w:szCs w:val="28"/>
        </w:rPr>
        <w:t xml:space="preserve">ергоспестяващи мерки </w:t>
      </w:r>
      <w:r w:rsidR="00E173A9" w:rsidRPr="00FE040B">
        <w:rPr>
          <w:rFonts w:ascii="Trebuchet MS" w:eastAsia="Times New Roman" w:hAnsi="Trebuchet MS" w:cs="Tahoma"/>
          <w:b/>
          <w:color w:val="8A8C8E"/>
          <w:sz w:val="28"/>
          <w:szCs w:val="28"/>
        </w:rPr>
        <w:t>н</w:t>
      </w:r>
      <w:r w:rsidR="00D8505F" w:rsidRPr="00FE040B">
        <w:rPr>
          <w:rFonts w:ascii="Trebuchet MS" w:eastAsia="Times New Roman" w:hAnsi="Trebuchet MS" w:cs="Tahoma"/>
          <w:b/>
          <w:color w:val="8A8C8E"/>
          <w:sz w:val="28"/>
          <w:szCs w:val="28"/>
        </w:rPr>
        <w:t>а следните обекти собственост на Община Русе:</w:t>
      </w:r>
    </w:p>
    <w:p w:rsidR="00D8505F" w:rsidRPr="00FE040B" w:rsidRDefault="00D8505F" w:rsidP="00D8505F">
      <w:pPr>
        <w:widowControl w:val="0"/>
        <w:spacing w:after="120" w:line="360" w:lineRule="auto"/>
        <w:ind w:left="2268"/>
        <w:rPr>
          <w:rFonts w:ascii="Trebuchet MS" w:eastAsia="Times New Roman" w:hAnsi="Trebuchet MS" w:cs="Tahoma"/>
          <w:b/>
          <w:color w:val="8A8C8E"/>
          <w:sz w:val="28"/>
          <w:szCs w:val="28"/>
        </w:rPr>
      </w:pPr>
      <w:r w:rsidRPr="00FE040B">
        <w:rPr>
          <w:rFonts w:ascii="Trebuchet MS" w:eastAsia="Times New Roman" w:hAnsi="Trebuchet MS" w:cs="Tahoma"/>
          <w:b/>
          <w:color w:val="8A8C8E"/>
          <w:sz w:val="28"/>
          <w:szCs w:val="28"/>
        </w:rPr>
        <w:t>1.</w:t>
      </w:r>
      <w:r w:rsidRPr="00FE040B">
        <w:rPr>
          <w:rFonts w:ascii="Trebuchet MS" w:eastAsia="Times New Roman" w:hAnsi="Trebuchet MS" w:cs="Tahoma"/>
          <w:b/>
          <w:color w:val="8A8C8E"/>
          <w:sz w:val="28"/>
          <w:szCs w:val="28"/>
        </w:rPr>
        <w:tab/>
        <w:t>Спортен комплекс "Дунав", адрес: гр. Русе, ул. „Околчица“ №6;</w:t>
      </w:r>
    </w:p>
    <w:p w:rsidR="00D8505F" w:rsidRPr="00FE040B" w:rsidRDefault="00D8505F" w:rsidP="00D8505F">
      <w:pPr>
        <w:widowControl w:val="0"/>
        <w:spacing w:after="120" w:line="360" w:lineRule="auto"/>
        <w:ind w:left="2268"/>
        <w:rPr>
          <w:rFonts w:ascii="Trebuchet MS" w:eastAsia="Times New Roman" w:hAnsi="Trebuchet MS" w:cs="Tahoma"/>
          <w:b/>
          <w:color w:val="8A8C8E"/>
          <w:sz w:val="28"/>
          <w:szCs w:val="28"/>
        </w:rPr>
      </w:pPr>
      <w:r w:rsidRPr="00FE040B">
        <w:rPr>
          <w:rFonts w:ascii="Trebuchet MS" w:eastAsia="Times New Roman" w:hAnsi="Trebuchet MS" w:cs="Tahoma"/>
          <w:b/>
          <w:color w:val="8A8C8E"/>
          <w:sz w:val="28"/>
          <w:szCs w:val="28"/>
        </w:rPr>
        <w:t>2.</w:t>
      </w:r>
      <w:r w:rsidRPr="00FE040B">
        <w:rPr>
          <w:rFonts w:ascii="Trebuchet MS" w:eastAsia="Times New Roman" w:hAnsi="Trebuchet MS" w:cs="Tahoma"/>
          <w:b/>
          <w:color w:val="8A8C8E"/>
          <w:sz w:val="28"/>
          <w:szCs w:val="28"/>
        </w:rPr>
        <w:tab/>
        <w:t>Детска ясла №8, адрес: гр. Русе, ул. "Неофит Рилски" № 68;</w:t>
      </w:r>
    </w:p>
    <w:p w:rsidR="00D8505F" w:rsidRPr="00FE040B" w:rsidRDefault="00D8505F" w:rsidP="00D8505F">
      <w:pPr>
        <w:widowControl w:val="0"/>
        <w:spacing w:after="120" w:line="360" w:lineRule="auto"/>
        <w:ind w:left="2268"/>
        <w:rPr>
          <w:rFonts w:ascii="Trebuchet MS" w:eastAsia="Times New Roman" w:hAnsi="Trebuchet MS" w:cs="Tahoma"/>
          <w:b/>
          <w:color w:val="8A8C8E"/>
          <w:sz w:val="28"/>
          <w:szCs w:val="28"/>
        </w:rPr>
      </w:pPr>
      <w:r w:rsidRPr="00FE040B">
        <w:rPr>
          <w:rFonts w:ascii="Trebuchet MS" w:eastAsia="Times New Roman" w:hAnsi="Trebuchet MS" w:cs="Tahoma"/>
          <w:b/>
          <w:color w:val="8A8C8E"/>
          <w:sz w:val="28"/>
          <w:szCs w:val="28"/>
        </w:rPr>
        <w:t>3.</w:t>
      </w:r>
      <w:r w:rsidRPr="00FE040B">
        <w:rPr>
          <w:rFonts w:ascii="Trebuchet MS" w:eastAsia="Times New Roman" w:hAnsi="Trebuchet MS" w:cs="Tahoma"/>
          <w:b/>
          <w:color w:val="8A8C8E"/>
          <w:sz w:val="28"/>
          <w:szCs w:val="28"/>
        </w:rPr>
        <w:tab/>
        <w:t>Детска ясла №15, адрес: гр. Русе, ул. "Околчица" №4;</w:t>
      </w:r>
    </w:p>
    <w:p w:rsidR="00D8505F" w:rsidRPr="00FE040B" w:rsidRDefault="00D8505F" w:rsidP="00D8505F">
      <w:pPr>
        <w:widowControl w:val="0"/>
        <w:spacing w:after="120" w:line="360" w:lineRule="auto"/>
        <w:ind w:left="2268"/>
        <w:rPr>
          <w:rFonts w:ascii="Trebuchet MS" w:eastAsia="Times New Roman" w:hAnsi="Trebuchet MS" w:cs="Tahoma"/>
          <w:b/>
          <w:color w:val="8A8C8E"/>
          <w:sz w:val="28"/>
          <w:szCs w:val="28"/>
        </w:rPr>
      </w:pPr>
      <w:r w:rsidRPr="00FE040B">
        <w:rPr>
          <w:rFonts w:ascii="Trebuchet MS" w:eastAsia="Times New Roman" w:hAnsi="Trebuchet MS" w:cs="Tahoma"/>
          <w:b/>
          <w:color w:val="8A8C8E"/>
          <w:sz w:val="28"/>
          <w:szCs w:val="28"/>
        </w:rPr>
        <w:t>4.</w:t>
      </w:r>
      <w:r w:rsidRPr="00FE040B">
        <w:rPr>
          <w:rFonts w:ascii="Trebuchet MS" w:eastAsia="Times New Roman" w:hAnsi="Trebuchet MS" w:cs="Tahoma"/>
          <w:b/>
          <w:color w:val="8A8C8E"/>
          <w:sz w:val="28"/>
          <w:szCs w:val="28"/>
        </w:rPr>
        <w:tab/>
        <w:t>Детска ясла №16, адрес: гр. Русе, ул. "Неофит Рилски" №2-А;</w:t>
      </w:r>
    </w:p>
    <w:p w:rsidR="007D2878" w:rsidRPr="00FE040B" w:rsidRDefault="00D8505F" w:rsidP="00D8505F">
      <w:pPr>
        <w:widowControl w:val="0"/>
        <w:spacing w:after="120" w:line="360" w:lineRule="auto"/>
        <w:ind w:left="2268"/>
        <w:rPr>
          <w:rFonts w:eastAsia="Times New Roman" w:cs="Tahoma"/>
          <w:b/>
          <w:bCs/>
          <w:kern w:val="28"/>
          <w:szCs w:val="18"/>
        </w:rPr>
      </w:pPr>
      <w:r w:rsidRPr="00FE040B">
        <w:rPr>
          <w:rFonts w:ascii="Trebuchet MS" w:eastAsia="Times New Roman" w:hAnsi="Trebuchet MS" w:cs="Tahoma"/>
          <w:b/>
          <w:color w:val="8A8C8E"/>
          <w:sz w:val="28"/>
          <w:szCs w:val="28"/>
        </w:rPr>
        <w:t>5.</w:t>
      </w:r>
      <w:r w:rsidRPr="00FE040B">
        <w:rPr>
          <w:rFonts w:ascii="Trebuchet MS" w:eastAsia="Times New Roman" w:hAnsi="Trebuchet MS" w:cs="Tahoma"/>
          <w:b/>
          <w:color w:val="8A8C8E"/>
          <w:sz w:val="28"/>
          <w:szCs w:val="28"/>
        </w:rPr>
        <w:tab/>
        <w:t>Детска градина "Слънце", адрес: гр. Русе, ул. “Шейново” №14.</w:t>
      </w:r>
      <w:r w:rsidR="0080539B" w:rsidRPr="00FE040B">
        <w:rPr>
          <w:rFonts w:ascii="Trebuchet MS" w:eastAsia="Times New Roman" w:hAnsi="Trebuchet MS" w:cs="Tahoma"/>
          <w:b/>
          <w:color w:val="8A8C8E"/>
          <w:sz w:val="28"/>
          <w:szCs w:val="28"/>
        </w:rPr>
        <w:t>”</w:t>
      </w:r>
    </w:p>
    <w:p w:rsidR="007D2878" w:rsidRPr="00FE040B" w:rsidRDefault="007D2878" w:rsidP="00DC7260">
      <w:pPr>
        <w:widowControl w:val="0"/>
        <w:tabs>
          <w:tab w:val="left" w:pos="9214"/>
        </w:tabs>
        <w:jc w:val="both"/>
        <w:rPr>
          <w:rFonts w:cs="Tahoma"/>
          <w:b/>
          <w:color w:val="8A8C8E"/>
          <w:szCs w:val="18"/>
        </w:rPr>
      </w:pPr>
    </w:p>
    <w:p w:rsidR="007D2878" w:rsidRPr="00FE040B" w:rsidRDefault="007D2878" w:rsidP="00DC7260">
      <w:pPr>
        <w:widowControl w:val="0"/>
        <w:tabs>
          <w:tab w:val="left" w:pos="9214"/>
        </w:tabs>
        <w:jc w:val="both"/>
        <w:rPr>
          <w:rFonts w:cs="Tahoma"/>
          <w:b/>
          <w:color w:val="8A8C8E"/>
          <w:szCs w:val="18"/>
        </w:rPr>
      </w:pPr>
    </w:p>
    <w:p w:rsidR="007D2878" w:rsidRPr="00FE040B" w:rsidRDefault="007D2878" w:rsidP="00DC7260">
      <w:pPr>
        <w:widowControl w:val="0"/>
        <w:tabs>
          <w:tab w:val="left" w:pos="9214"/>
        </w:tabs>
        <w:jc w:val="both"/>
        <w:rPr>
          <w:rFonts w:cs="Tahoma"/>
          <w:b/>
          <w:color w:val="8A8C8E"/>
          <w:szCs w:val="18"/>
        </w:rPr>
        <w:sectPr w:rsidR="007D2878" w:rsidRPr="00FE040B" w:rsidSect="00DC7260">
          <w:headerReference w:type="default" r:id="rId11"/>
          <w:footerReference w:type="default" r:id="rId12"/>
          <w:pgSz w:w="11906" w:h="16838" w:code="9"/>
          <w:pgMar w:top="2127" w:right="1274" w:bottom="1417" w:left="1417" w:header="709" w:footer="709" w:gutter="0"/>
          <w:pgNumType w:start="1"/>
          <w:cols w:space="708"/>
          <w:docGrid w:linePitch="360"/>
        </w:sectPr>
      </w:pPr>
    </w:p>
    <w:p w:rsidR="007D2878" w:rsidRPr="00FE040B" w:rsidRDefault="007D2878" w:rsidP="00DC7260">
      <w:pPr>
        <w:widowControl w:val="0"/>
        <w:tabs>
          <w:tab w:val="left" w:pos="9214"/>
        </w:tabs>
        <w:spacing w:before="480" w:after="480"/>
        <w:jc w:val="both"/>
        <w:rPr>
          <w:rFonts w:cs="Tahoma"/>
          <w:b/>
          <w:color w:val="8A8C8E"/>
          <w:szCs w:val="18"/>
        </w:rPr>
      </w:pPr>
    </w:p>
    <w:p w:rsidR="00830627" w:rsidRPr="00FE040B" w:rsidRDefault="007D2878" w:rsidP="00DA58C4">
      <w:pPr>
        <w:widowControl w:val="0"/>
        <w:tabs>
          <w:tab w:val="left" w:pos="9214"/>
        </w:tabs>
        <w:spacing w:before="480"/>
        <w:jc w:val="center"/>
        <w:rPr>
          <w:rFonts w:ascii="Trebuchet MS" w:hAnsi="Trebuchet MS" w:cs="Tahoma"/>
          <w:b/>
          <w:iCs/>
          <w:sz w:val="28"/>
          <w:szCs w:val="28"/>
        </w:rPr>
      </w:pPr>
      <w:r w:rsidRPr="00FE040B">
        <w:rPr>
          <w:rFonts w:ascii="Trebuchet MS" w:hAnsi="Trebuchet MS" w:cs="Tahoma"/>
          <w:b/>
          <w:sz w:val="28"/>
          <w:szCs w:val="28"/>
        </w:rPr>
        <w:t>ДОГОВОР</w:t>
      </w:r>
      <w:r w:rsidRPr="00FE040B">
        <w:rPr>
          <w:rFonts w:ascii="Trebuchet MS" w:hAnsi="Trebuchet MS" w:cs="Tahoma"/>
          <w:b/>
          <w:sz w:val="28"/>
          <w:szCs w:val="28"/>
        </w:rPr>
        <w:br/>
      </w:r>
      <w:r w:rsidRPr="00FE040B">
        <w:rPr>
          <w:rFonts w:ascii="Trebuchet MS" w:hAnsi="Trebuchet MS" w:cs="Tahoma"/>
          <w:b/>
          <w:iCs/>
          <w:sz w:val="28"/>
          <w:szCs w:val="28"/>
        </w:rPr>
        <w:t xml:space="preserve">с гарантиран резултат за изпълнение и </w:t>
      </w:r>
      <w:r w:rsidR="004C4E1E" w:rsidRPr="00FE040B">
        <w:rPr>
          <w:rFonts w:ascii="Trebuchet MS" w:hAnsi="Trebuchet MS" w:cs="Tahoma"/>
          <w:b/>
          <w:iCs/>
          <w:sz w:val="28"/>
          <w:szCs w:val="28"/>
        </w:rPr>
        <w:t xml:space="preserve"> техническа </w:t>
      </w:r>
      <w:r w:rsidRPr="00FE040B">
        <w:rPr>
          <w:rFonts w:ascii="Trebuchet MS" w:hAnsi="Trebuchet MS" w:cs="Tahoma"/>
          <w:b/>
          <w:iCs/>
          <w:sz w:val="28"/>
          <w:szCs w:val="28"/>
        </w:rPr>
        <w:t xml:space="preserve">поддръжка на енергоспестяващи мерки </w:t>
      </w:r>
      <w:r w:rsidR="004C4E1E" w:rsidRPr="00FE040B">
        <w:rPr>
          <w:rFonts w:ascii="Trebuchet MS" w:hAnsi="Trebuchet MS" w:cs="Tahoma"/>
          <w:b/>
          <w:iCs/>
          <w:sz w:val="28"/>
          <w:szCs w:val="28"/>
        </w:rPr>
        <w:t>н</w:t>
      </w:r>
      <w:r w:rsidRPr="00FE040B">
        <w:rPr>
          <w:rFonts w:ascii="Trebuchet MS" w:hAnsi="Trebuchet MS" w:cs="Tahoma"/>
          <w:b/>
          <w:iCs/>
          <w:sz w:val="28"/>
          <w:szCs w:val="28"/>
        </w:rPr>
        <w:t>а обект</w:t>
      </w:r>
      <w:r w:rsidR="00852548" w:rsidRPr="00FE040B">
        <w:rPr>
          <w:rFonts w:ascii="Trebuchet MS" w:hAnsi="Trebuchet MS" w:cs="Tahoma"/>
          <w:b/>
          <w:iCs/>
          <w:sz w:val="28"/>
          <w:szCs w:val="28"/>
        </w:rPr>
        <w:t>и</w:t>
      </w:r>
      <w:r w:rsidR="00830627" w:rsidRPr="00FE040B">
        <w:rPr>
          <w:rFonts w:ascii="Trebuchet MS" w:hAnsi="Trebuchet MS" w:cs="Tahoma"/>
          <w:b/>
          <w:iCs/>
          <w:sz w:val="28"/>
          <w:szCs w:val="28"/>
        </w:rPr>
        <w:t xml:space="preserve">: </w:t>
      </w:r>
    </w:p>
    <w:p w:rsidR="00830627" w:rsidRPr="00FE040B" w:rsidRDefault="00830627" w:rsidP="00021191">
      <w:pPr>
        <w:pStyle w:val="af4"/>
        <w:widowControl w:val="0"/>
        <w:numPr>
          <w:ilvl w:val="0"/>
          <w:numId w:val="62"/>
        </w:numPr>
        <w:tabs>
          <w:tab w:val="left" w:pos="9214"/>
        </w:tabs>
        <w:jc w:val="center"/>
        <w:rPr>
          <w:b/>
        </w:rPr>
      </w:pPr>
      <w:r w:rsidRPr="00FE040B">
        <w:rPr>
          <w:b/>
        </w:rPr>
        <w:t>Спортен комплекс "Дунав", адрес: гр. Русе, ул. „Околчица“ №6;</w:t>
      </w:r>
    </w:p>
    <w:p w:rsidR="00830627" w:rsidRPr="00FE040B" w:rsidRDefault="00830627" w:rsidP="00021191">
      <w:pPr>
        <w:pStyle w:val="af4"/>
        <w:widowControl w:val="0"/>
        <w:numPr>
          <w:ilvl w:val="0"/>
          <w:numId w:val="62"/>
        </w:numPr>
        <w:tabs>
          <w:tab w:val="left" w:pos="9214"/>
        </w:tabs>
        <w:jc w:val="center"/>
        <w:rPr>
          <w:b/>
        </w:rPr>
      </w:pPr>
      <w:r w:rsidRPr="00FE040B">
        <w:rPr>
          <w:b/>
        </w:rPr>
        <w:t>Детска ясла №8, адрес: гр. Русе, ул. "Неофит Рилски" № 68;</w:t>
      </w:r>
    </w:p>
    <w:p w:rsidR="00830627" w:rsidRPr="00FE040B" w:rsidRDefault="00830627" w:rsidP="00021191">
      <w:pPr>
        <w:pStyle w:val="af4"/>
        <w:widowControl w:val="0"/>
        <w:numPr>
          <w:ilvl w:val="0"/>
          <w:numId w:val="62"/>
        </w:numPr>
        <w:tabs>
          <w:tab w:val="left" w:pos="9214"/>
        </w:tabs>
        <w:jc w:val="center"/>
        <w:rPr>
          <w:b/>
        </w:rPr>
      </w:pPr>
      <w:r w:rsidRPr="00FE040B">
        <w:rPr>
          <w:b/>
        </w:rPr>
        <w:t>Детска ясла №15, адрес: гр. Русе, ул. "Околчица" №4;</w:t>
      </w:r>
    </w:p>
    <w:p w:rsidR="00830627" w:rsidRPr="00FE040B" w:rsidRDefault="00830627" w:rsidP="00021191">
      <w:pPr>
        <w:pStyle w:val="af4"/>
        <w:widowControl w:val="0"/>
        <w:numPr>
          <w:ilvl w:val="0"/>
          <w:numId w:val="62"/>
        </w:numPr>
        <w:tabs>
          <w:tab w:val="left" w:pos="9214"/>
        </w:tabs>
        <w:jc w:val="center"/>
        <w:rPr>
          <w:b/>
        </w:rPr>
      </w:pPr>
      <w:r w:rsidRPr="00FE040B">
        <w:rPr>
          <w:b/>
        </w:rPr>
        <w:t>Детска ясла №16, адрес: гр. Русе, ул. "Неофит Рилски" №2-А;</w:t>
      </w:r>
    </w:p>
    <w:p w:rsidR="007D2878" w:rsidRPr="00FE040B" w:rsidRDefault="00830627" w:rsidP="00021191">
      <w:pPr>
        <w:pStyle w:val="af4"/>
        <w:widowControl w:val="0"/>
        <w:numPr>
          <w:ilvl w:val="0"/>
          <w:numId w:val="62"/>
        </w:numPr>
        <w:tabs>
          <w:tab w:val="left" w:pos="9214"/>
        </w:tabs>
        <w:jc w:val="center"/>
        <w:rPr>
          <w:b/>
        </w:rPr>
      </w:pPr>
      <w:r w:rsidRPr="00FE040B">
        <w:rPr>
          <w:b/>
        </w:rPr>
        <w:t>Детска градина "Слънце", адрес: гр. Русе, ул. “Шейново” №14.</w:t>
      </w:r>
    </w:p>
    <w:p w:rsidR="007D2878" w:rsidRPr="00FE040B" w:rsidRDefault="007D2878" w:rsidP="00DC7260">
      <w:pPr>
        <w:widowControl w:val="0"/>
        <w:tabs>
          <w:tab w:val="left" w:pos="9214"/>
        </w:tabs>
        <w:spacing w:before="120" w:after="120"/>
        <w:jc w:val="both"/>
        <w:rPr>
          <w:rFonts w:cs="Tahoma"/>
          <w:iCs/>
          <w:szCs w:val="18"/>
        </w:rPr>
      </w:pPr>
      <w:r w:rsidRPr="00FE040B">
        <w:rPr>
          <w:rFonts w:cs="Tahoma"/>
          <w:iCs/>
          <w:szCs w:val="18"/>
        </w:rPr>
        <w:t xml:space="preserve">На [•] в град [•] на основание чл. 41 от Закона за обществените поръчки, </w:t>
      </w:r>
    </w:p>
    <w:p w:rsidR="007D2878" w:rsidRPr="00FE040B" w:rsidRDefault="007D2878" w:rsidP="000A59AE">
      <w:pPr>
        <w:widowControl w:val="0"/>
        <w:numPr>
          <w:ilvl w:val="0"/>
          <w:numId w:val="28"/>
        </w:numPr>
        <w:spacing w:before="120" w:after="120"/>
        <w:rPr>
          <w:rFonts w:cs="Tahoma"/>
          <w:iCs/>
          <w:szCs w:val="18"/>
        </w:rPr>
      </w:pPr>
      <w:r w:rsidRPr="00FE040B">
        <w:rPr>
          <w:rFonts w:cs="Tahoma"/>
          <w:iCs/>
          <w:szCs w:val="18"/>
        </w:rPr>
        <w:t xml:space="preserve">[•] със седалище и адрес на управление: [•], ЕИК [•], представлявано от [•], в качеството му на [•], наричан накратко по-нататък </w:t>
      </w:r>
      <w:r w:rsidRPr="00FE040B">
        <w:rPr>
          <w:rFonts w:cs="Tahoma"/>
          <w:b/>
          <w:iCs/>
          <w:szCs w:val="18"/>
        </w:rPr>
        <w:t>Възложител</w:t>
      </w:r>
      <w:r w:rsidRPr="00FE040B">
        <w:rPr>
          <w:rFonts w:cs="Tahoma"/>
          <w:iCs/>
          <w:szCs w:val="18"/>
        </w:rPr>
        <w:t>,</w:t>
      </w:r>
    </w:p>
    <w:p w:rsidR="007D2878" w:rsidRPr="00FE040B" w:rsidRDefault="007D2878" w:rsidP="00DC7260">
      <w:pPr>
        <w:widowControl w:val="0"/>
        <w:tabs>
          <w:tab w:val="left" w:pos="9214"/>
        </w:tabs>
        <w:spacing w:before="120" w:after="120"/>
        <w:jc w:val="both"/>
        <w:rPr>
          <w:rFonts w:eastAsia="Times New Roman" w:cs="Tahoma"/>
          <w:szCs w:val="18"/>
          <w:lang w:eastAsia="bg-BG"/>
        </w:rPr>
      </w:pPr>
      <w:r w:rsidRPr="00FE040B">
        <w:rPr>
          <w:rFonts w:eastAsia="Times New Roman" w:cs="Tahoma"/>
          <w:szCs w:val="18"/>
          <w:lang w:eastAsia="bg-BG"/>
        </w:rPr>
        <w:t>и</w:t>
      </w:r>
    </w:p>
    <w:p w:rsidR="007D2878" w:rsidRPr="00FE040B" w:rsidRDefault="007D2878" w:rsidP="000A59AE">
      <w:pPr>
        <w:widowControl w:val="0"/>
        <w:numPr>
          <w:ilvl w:val="0"/>
          <w:numId w:val="28"/>
        </w:numPr>
        <w:spacing w:before="120" w:after="120"/>
        <w:rPr>
          <w:rFonts w:cs="Tahoma"/>
          <w:iCs/>
          <w:szCs w:val="18"/>
        </w:rPr>
      </w:pPr>
      <w:r w:rsidRPr="00FE040B">
        <w:rPr>
          <w:rFonts w:cs="Tahoma"/>
          <w:iCs/>
          <w:szCs w:val="18"/>
        </w:rPr>
        <w:t xml:space="preserve">[•] със седалище и адрес на управление: [•], ЕИК [•], представлявано от [•], в качеството му на [•], наричан накратко по-нататък </w:t>
      </w:r>
      <w:r w:rsidRPr="00FE040B">
        <w:rPr>
          <w:rFonts w:cs="Tahoma"/>
          <w:b/>
          <w:iCs/>
          <w:szCs w:val="18"/>
        </w:rPr>
        <w:t>Изпълнител</w:t>
      </w:r>
      <w:r w:rsidRPr="00FE040B">
        <w:rPr>
          <w:rFonts w:cs="Tahoma"/>
          <w:iCs/>
          <w:szCs w:val="18"/>
        </w:rPr>
        <w:t>,</w:t>
      </w:r>
    </w:p>
    <w:p w:rsidR="007D2878" w:rsidRPr="00FE040B" w:rsidRDefault="007D2878" w:rsidP="00DC7260">
      <w:pPr>
        <w:widowControl w:val="0"/>
        <w:tabs>
          <w:tab w:val="left" w:pos="9214"/>
        </w:tabs>
        <w:spacing w:before="120" w:after="120"/>
        <w:jc w:val="both"/>
        <w:rPr>
          <w:rFonts w:cs="Tahoma"/>
          <w:iCs/>
          <w:szCs w:val="18"/>
        </w:rPr>
      </w:pPr>
      <w:r w:rsidRPr="00FE040B">
        <w:rPr>
          <w:rFonts w:cs="Tahoma"/>
          <w:iCs/>
          <w:szCs w:val="18"/>
        </w:rPr>
        <w:t xml:space="preserve">заедно наричани накратко по-нататък </w:t>
      </w:r>
      <w:r w:rsidRPr="00FE040B">
        <w:rPr>
          <w:rFonts w:cs="Tahoma"/>
          <w:b/>
          <w:iCs/>
          <w:szCs w:val="18"/>
        </w:rPr>
        <w:t>Страните</w:t>
      </w:r>
      <w:r w:rsidRPr="00FE040B">
        <w:rPr>
          <w:rFonts w:cs="Tahoma"/>
          <w:iCs/>
          <w:szCs w:val="18"/>
        </w:rPr>
        <w:t>, сключиха настоящият договор при следните условия</w:t>
      </w:r>
      <w:r w:rsidR="00EB6F95" w:rsidRPr="00FE040B">
        <w:rPr>
          <w:rFonts w:cs="Tahoma"/>
          <w:iCs/>
          <w:szCs w:val="18"/>
        </w:rPr>
        <w:t>:</w:t>
      </w:r>
    </w:p>
    <w:p w:rsidR="007D2878" w:rsidRPr="00FE040B" w:rsidRDefault="007D2878" w:rsidP="000A59AE">
      <w:pPr>
        <w:widowControl w:val="0"/>
        <w:numPr>
          <w:ilvl w:val="0"/>
          <w:numId w:val="29"/>
        </w:numPr>
        <w:tabs>
          <w:tab w:val="left" w:pos="709"/>
          <w:tab w:val="left" w:pos="9214"/>
        </w:tabs>
        <w:spacing w:before="480" w:after="360"/>
        <w:ind w:left="0" w:firstLine="0"/>
        <w:jc w:val="both"/>
        <w:outlineLvl w:val="0"/>
        <w:rPr>
          <w:rFonts w:ascii="Trebuchet MS" w:eastAsia="Times New Roman" w:hAnsi="Trebuchet MS" w:cs="Tahoma"/>
          <w:b/>
          <w:bCs/>
          <w:iCs/>
          <w:color w:val="000000"/>
          <w:sz w:val="28"/>
          <w:szCs w:val="28"/>
        </w:rPr>
      </w:pPr>
      <w:r w:rsidRPr="00FE040B">
        <w:rPr>
          <w:rFonts w:ascii="Trebuchet MS" w:eastAsia="Times New Roman" w:hAnsi="Trebuchet MS" w:cs="Tahoma"/>
          <w:b/>
          <w:bCs/>
          <w:iCs/>
          <w:color w:val="000000"/>
          <w:sz w:val="28"/>
          <w:szCs w:val="28"/>
        </w:rPr>
        <w:t>ДЕФИНИЦИИ</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Чл. 1.</w:t>
      </w:r>
      <w:r w:rsidRPr="00FE040B">
        <w:rPr>
          <w:rFonts w:cs="Tahoma"/>
          <w:iCs/>
          <w:szCs w:val="18"/>
        </w:rPr>
        <w:t xml:space="preserve"> За еднозначното тълкуване на отделните термини, използвани в настоящия договор, Страните приемат следните определения:</w:t>
      </w:r>
    </w:p>
    <w:p w:rsidR="007D2878" w:rsidRPr="00FE040B" w:rsidRDefault="007D2878" w:rsidP="000A59AE">
      <w:pPr>
        <w:widowControl w:val="0"/>
        <w:numPr>
          <w:ilvl w:val="0"/>
          <w:numId w:val="30"/>
        </w:numPr>
        <w:spacing w:before="120" w:after="120"/>
        <w:ind w:left="567" w:hanging="567"/>
        <w:rPr>
          <w:rFonts w:cs="Tahoma"/>
          <w:iCs/>
          <w:szCs w:val="18"/>
        </w:rPr>
      </w:pPr>
      <w:r w:rsidRPr="00FE040B">
        <w:rPr>
          <w:rFonts w:cs="Tahoma"/>
          <w:b/>
          <w:iCs/>
          <w:szCs w:val="18"/>
        </w:rPr>
        <w:t>ЕНЕРГОСПЕСТЯВАЩИ МЕРКИ (ЕСМ)</w:t>
      </w:r>
      <w:r w:rsidRPr="00FE040B">
        <w:rPr>
          <w:rFonts w:cs="Tahoma"/>
          <w:iCs/>
          <w:szCs w:val="18"/>
        </w:rPr>
        <w:t xml:space="preserve"> са всички планови, технически, технологични или други дейности на Изпълнителя, които водят до постигане на гарантирания резултат по настоящия договор. ЕСМ по договора са всички ЕСМ, заложени в обследването за енергийна ефективност, която е неразделна част от „Техническата спецификация“ (технико-икономическо задание) на поръчката, както и допълнително предложените от Изпълнителя в офертата му ЕСМ. </w:t>
      </w:r>
    </w:p>
    <w:p w:rsidR="007D2878" w:rsidRPr="00FE040B" w:rsidRDefault="003E3E73" w:rsidP="000A59AE">
      <w:pPr>
        <w:widowControl w:val="0"/>
        <w:numPr>
          <w:ilvl w:val="0"/>
          <w:numId w:val="30"/>
        </w:numPr>
        <w:spacing w:before="120" w:after="120"/>
        <w:ind w:left="567" w:hanging="567"/>
        <w:rPr>
          <w:rFonts w:eastAsia="Times New Roman" w:cs="Tahoma"/>
          <w:spacing w:val="0"/>
          <w:szCs w:val="18"/>
          <w:lang w:eastAsia="en-US"/>
        </w:rPr>
      </w:pPr>
      <w:r w:rsidRPr="00FE040B">
        <w:rPr>
          <w:rFonts w:cs="Tahoma"/>
          <w:b/>
          <w:iCs/>
          <w:szCs w:val="18"/>
        </w:rPr>
        <w:t>БАЗОВО (</w:t>
      </w:r>
      <w:r w:rsidR="007D2878" w:rsidRPr="00FE040B">
        <w:rPr>
          <w:rFonts w:cs="Tahoma"/>
          <w:b/>
          <w:iCs/>
          <w:szCs w:val="18"/>
        </w:rPr>
        <w:t>НОРМАЛИЗИРАНО</w:t>
      </w:r>
      <w:r w:rsidRPr="00FE040B">
        <w:rPr>
          <w:rFonts w:cs="Tahoma"/>
          <w:b/>
          <w:iCs/>
          <w:szCs w:val="18"/>
        </w:rPr>
        <w:t>)</w:t>
      </w:r>
      <w:r w:rsidR="007D2878" w:rsidRPr="00FE040B">
        <w:rPr>
          <w:rFonts w:cs="Tahoma"/>
          <w:b/>
          <w:iCs/>
          <w:szCs w:val="18"/>
        </w:rPr>
        <w:t xml:space="preserve"> ГОДИШНО ПОТРЕБЛЕНИЕ НА ЕНЕРГИЯ (БГПЕ)  </w:t>
      </w:r>
      <w:r w:rsidR="007D2878" w:rsidRPr="00FE040B">
        <w:rPr>
          <w:rFonts w:cs="Tahoma"/>
          <w:iCs/>
          <w:szCs w:val="18"/>
        </w:rPr>
        <w:t xml:space="preserve">представлява определеното от Възложителя </w:t>
      </w:r>
      <w:r w:rsidR="00852548" w:rsidRPr="00FE040B">
        <w:rPr>
          <w:rFonts w:cs="Tahoma"/>
          <w:iCs/>
          <w:szCs w:val="18"/>
        </w:rPr>
        <w:t xml:space="preserve">потребление на енергия </w:t>
      </w:r>
      <w:r w:rsidR="001B1C4A" w:rsidRPr="00FE040B">
        <w:rPr>
          <w:rFonts w:cs="Tahoma"/>
          <w:iCs/>
          <w:szCs w:val="18"/>
        </w:rPr>
        <w:t xml:space="preserve">въз основа на енергийното обследване </w:t>
      </w:r>
      <w:r w:rsidR="00852548" w:rsidRPr="00FE040B">
        <w:rPr>
          <w:rFonts w:cs="Tahoma"/>
          <w:iCs/>
          <w:szCs w:val="18"/>
        </w:rPr>
        <w:t>за</w:t>
      </w:r>
      <w:r w:rsidR="001B1C4A" w:rsidRPr="00FE040B">
        <w:rPr>
          <w:rFonts w:cs="Tahoma"/>
          <w:iCs/>
          <w:szCs w:val="18"/>
        </w:rPr>
        <w:t xml:space="preserve"> всеки от Обектите </w:t>
      </w:r>
      <w:r w:rsidR="007D2878" w:rsidRPr="00FE040B">
        <w:rPr>
          <w:rFonts w:cs="Tahoma"/>
          <w:iCs/>
          <w:szCs w:val="18"/>
        </w:rPr>
        <w:t xml:space="preserve"> преди изпълнение на ЕСМ.</w:t>
      </w:r>
    </w:p>
    <w:p w:rsidR="007D2878" w:rsidRPr="00FE040B" w:rsidRDefault="007D2878" w:rsidP="000A59AE">
      <w:pPr>
        <w:widowControl w:val="0"/>
        <w:numPr>
          <w:ilvl w:val="0"/>
          <w:numId w:val="30"/>
        </w:numPr>
        <w:spacing w:before="120" w:after="120"/>
        <w:ind w:left="567" w:hanging="567"/>
        <w:rPr>
          <w:rFonts w:eastAsiaTheme="minorHAnsi" w:cs="Tahoma"/>
          <w:b/>
          <w:spacing w:val="0"/>
          <w:szCs w:val="18"/>
          <w:lang w:eastAsia="en-US"/>
        </w:rPr>
      </w:pPr>
      <w:r w:rsidRPr="00FE040B">
        <w:rPr>
          <w:rFonts w:cs="Tahoma"/>
          <w:b/>
          <w:iCs/>
          <w:szCs w:val="18"/>
        </w:rPr>
        <w:t xml:space="preserve">ГАРАНТИРАНО ГОДИШНО ПОТРЕБЛЕНИЕ НА ЕНЕРГИЯ (ГГПЕ) </w:t>
      </w:r>
      <w:r w:rsidRPr="00FE040B">
        <w:rPr>
          <w:rFonts w:cs="Tahoma"/>
          <w:iCs/>
          <w:szCs w:val="18"/>
        </w:rPr>
        <w:t>представлява</w:t>
      </w:r>
      <w:r w:rsidRPr="00FE040B">
        <w:rPr>
          <w:rFonts w:cs="Tahoma"/>
          <w:b/>
          <w:iCs/>
          <w:szCs w:val="18"/>
        </w:rPr>
        <w:t xml:space="preserve"> </w:t>
      </w:r>
      <w:r w:rsidRPr="00FE040B">
        <w:rPr>
          <w:rFonts w:cs="Tahoma"/>
          <w:iCs/>
          <w:szCs w:val="18"/>
        </w:rPr>
        <w:t xml:space="preserve">гарантираното от Изпълнителя годишно потребление на енергия за </w:t>
      </w:r>
      <w:r w:rsidR="001B1C4A" w:rsidRPr="00FE040B">
        <w:rPr>
          <w:rFonts w:cs="Tahoma"/>
          <w:iCs/>
          <w:szCs w:val="18"/>
        </w:rPr>
        <w:t>О</w:t>
      </w:r>
      <w:r w:rsidRPr="00FE040B">
        <w:rPr>
          <w:rFonts w:cs="Tahoma"/>
          <w:iCs/>
          <w:szCs w:val="18"/>
        </w:rPr>
        <w:t>бект</w:t>
      </w:r>
      <w:r w:rsidR="001B1C4A" w:rsidRPr="00FE040B">
        <w:rPr>
          <w:rFonts w:cs="Tahoma"/>
          <w:iCs/>
          <w:szCs w:val="18"/>
        </w:rPr>
        <w:t>ите</w:t>
      </w:r>
      <w:r w:rsidRPr="00FE040B">
        <w:rPr>
          <w:rFonts w:cs="Tahoma"/>
          <w:iCs/>
          <w:szCs w:val="18"/>
        </w:rPr>
        <w:t xml:space="preserve"> след изпълнение на ЕСМ.</w:t>
      </w:r>
      <w:r w:rsidRPr="00FE040B">
        <w:rPr>
          <w:rFonts w:eastAsia="Times New Roman" w:cs="Tahoma"/>
          <w:spacing w:val="0"/>
          <w:szCs w:val="18"/>
          <w:lang w:eastAsia="en-US"/>
        </w:rPr>
        <w:t xml:space="preserve"> </w:t>
      </w:r>
    </w:p>
    <w:p w:rsidR="007D2878" w:rsidRPr="00FE040B" w:rsidRDefault="007D2878" w:rsidP="000A59AE">
      <w:pPr>
        <w:widowControl w:val="0"/>
        <w:numPr>
          <w:ilvl w:val="0"/>
          <w:numId w:val="30"/>
        </w:numPr>
        <w:spacing w:before="120" w:after="120"/>
        <w:ind w:left="567" w:hanging="567"/>
        <w:rPr>
          <w:rFonts w:cs="Tahoma"/>
          <w:b/>
          <w:iCs/>
          <w:szCs w:val="18"/>
        </w:rPr>
      </w:pPr>
      <w:r w:rsidRPr="00FE040B">
        <w:rPr>
          <w:rFonts w:cs="Tahoma"/>
          <w:b/>
          <w:iCs/>
          <w:szCs w:val="18"/>
        </w:rPr>
        <w:t xml:space="preserve">ДОСТИГНАТО ГОДИШНО ПОТРЕБЛЕНИЕ НА ЕНЕРГИЯ (ДГПЕ) </w:t>
      </w:r>
      <w:r w:rsidRPr="00FE040B">
        <w:rPr>
          <w:rFonts w:cs="Tahoma"/>
          <w:iCs/>
          <w:szCs w:val="18"/>
        </w:rPr>
        <w:t xml:space="preserve">е сумата от реално </w:t>
      </w:r>
      <w:proofErr w:type="spellStart"/>
      <w:r w:rsidRPr="00FE040B">
        <w:rPr>
          <w:rFonts w:cs="Tahoma"/>
          <w:iCs/>
          <w:szCs w:val="18"/>
        </w:rPr>
        <w:t>потребената</w:t>
      </w:r>
      <w:proofErr w:type="spellEnd"/>
      <w:r w:rsidRPr="00FE040B">
        <w:rPr>
          <w:rFonts w:cs="Tahoma"/>
          <w:iCs/>
          <w:szCs w:val="18"/>
        </w:rPr>
        <w:t xml:space="preserve"> енергия в </w:t>
      </w:r>
      <w:r w:rsidR="001B1C4A" w:rsidRPr="00FE040B">
        <w:rPr>
          <w:rFonts w:cs="Tahoma"/>
          <w:iCs/>
          <w:szCs w:val="18"/>
        </w:rPr>
        <w:t xml:space="preserve">Обектите </w:t>
      </w:r>
      <w:r w:rsidRPr="00FE040B">
        <w:rPr>
          <w:rFonts w:cs="Tahoma"/>
          <w:iCs/>
          <w:szCs w:val="18"/>
        </w:rPr>
        <w:t>за една календарна година след изпълнени ЕСМ.</w:t>
      </w:r>
    </w:p>
    <w:p w:rsidR="007D2878" w:rsidRPr="00FE040B" w:rsidRDefault="007D2878" w:rsidP="000A59AE">
      <w:pPr>
        <w:widowControl w:val="0"/>
        <w:numPr>
          <w:ilvl w:val="0"/>
          <w:numId w:val="30"/>
        </w:numPr>
        <w:spacing w:before="120" w:after="120"/>
        <w:ind w:left="567" w:hanging="567"/>
        <w:rPr>
          <w:rFonts w:cs="Tahoma"/>
          <w:b/>
          <w:iCs/>
          <w:szCs w:val="18"/>
        </w:rPr>
      </w:pPr>
      <w:r w:rsidRPr="00FE040B">
        <w:rPr>
          <w:rFonts w:cs="Tahoma"/>
          <w:b/>
          <w:iCs/>
          <w:szCs w:val="18"/>
        </w:rPr>
        <w:t xml:space="preserve">ГАРАНТИРАНА ГОДИШНА ИКОНОМИЯ НА ЕНЕРГИЯ (ГГИЕ) </w:t>
      </w:r>
      <w:r w:rsidRPr="00FE040B">
        <w:rPr>
          <w:rFonts w:cs="Tahoma"/>
          <w:iCs/>
          <w:szCs w:val="18"/>
        </w:rPr>
        <w:t>представлява разликата между БГПЕ и ГГПЕ</w:t>
      </w:r>
      <w:r w:rsidR="001B1C4A" w:rsidRPr="00FE040B">
        <w:rPr>
          <w:rFonts w:cs="Tahoma"/>
          <w:iCs/>
          <w:szCs w:val="18"/>
        </w:rPr>
        <w:t>.</w:t>
      </w:r>
    </w:p>
    <w:p w:rsidR="007D2878" w:rsidRPr="00FE040B" w:rsidRDefault="007D2878" w:rsidP="000A59AE">
      <w:pPr>
        <w:widowControl w:val="0"/>
        <w:numPr>
          <w:ilvl w:val="0"/>
          <w:numId w:val="30"/>
        </w:numPr>
        <w:spacing w:before="120" w:after="120"/>
        <w:ind w:left="567" w:hanging="567"/>
        <w:rPr>
          <w:rFonts w:cs="Tahoma"/>
          <w:b/>
          <w:iCs/>
          <w:szCs w:val="18"/>
        </w:rPr>
      </w:pPr>
      <w:r w:rsidRPr="00FE040B">
        <w:rPr>
          <w:rFonts w:cs="Tahoma"/>
          <w:b/>
          <w:iCs/>
          <w:szCs w:val="18"/>
        </w:rPr>
        <w:t xml:space="preserve">ДОСТИГНАТА ГОДИШНА ИКОНОМИЯ НА ЕНЕРГИЯ (ДГИЕ) </w:t>
      </w:r>
      <w:r w:rsidRPr="00FE040B">
        <w:rPr>
          <w:rFonts w:cs="Tahoma"/>
          <w:iCs/>
          <w:szCs w:val="18"/>
        </w:rPr>
        <w:t>представлява разликата между БГПЕ и ДГПЕ</w:t>
      </w:r>
      <w:r w:rsidRPr="00FE040B">
        <w:rPr>
          <w:rFonts w:cs="Tahoma"/>
          <w:b/>
          <w:iCs/>
          <w:szCs w:val="18"/>
        </w:rPr>
        <w:t>.</w:t>
      </w:r>
    </w:p>
    <w:p w:rsidR="007D2878" w:rsidRPr="00FE040B" w:rsidRDefault="007D2878" w:rsidP="000A59AE">
      <w:pPr>
        <w:widowControl w:val="0"/>
        <w:numPr>
          <w:ilvl w:val="0"/>
          <w:numId w:val="30"/>
        </w:numPr>
        <w:spacing w:before="120" w:after="120"/>
        <w:ind w:left="567" w:hanging="567"/>
        <w:rPr>
          <w:rFonts w:cs="Tahoma"/>
          <w:b/>
          <w:iCs/>
          <w:szCs w:val="18"/>
        </w:rPr>
      </w:pPr>
      <w:r w:rsidRPr="00FE040B">
        <w:rPr>
          <w:rFonts w:cs="Tahoma"/>
          <w:b/>
          <w:iCs/>
          <w:szCs w:val="18"/>
        </w:rPr>
        <w:lastRenderedPageBreak/>
        <w:t xml:space="preserve">КОЕФИЦИЕНТ НА ЕФЕКТИВНОСТ (КЕ) </w:t>
      </w:r>
      <w:r w:rsidRPr="00FE040B">
        <w:rPr>
          <w:rFonts w:cs="Tahoma"/>
          <w:iCs/>
          <w:szCs w:val="18"/>
        </w:rPr>
        <w:t xml:space="preserve">е равен на отношението между ДГИЕ и ГГИЕ за </w:t>
      </w:r>
      <w:r w:rsidR="001B1C4A" w:rsidRPr="00FE040B">
        <w:rPr>
          <w:rFonts w:cs="Tahoma"/>
          <w:iCs/>
          <w:szCs w:val="18"/>
        </w:rPr>
        <w:t>Обектите</w:t>
      </w:r>
      <w:r w:rsidRPr="00FE040B">
        <w:rPr>
          <w:rFonts w:cs="Tahoma"/>
          <w:iCs/>
          <w:szCs w:val="18"/>
        </w:rPr>
        <w:t>. КЕ се изчислява ежегодно до изплащането на цената на договора от Възложителя.</w:t>
      </w:r>
    </w:p>
    <w:p w:rsidR="007D2878" w:rsidRPr="00FE040B" w:rsidRDefault="007D2878" w:rsidP="000A59AE">
      <w:pPr>
        <w:widowControl w:val="0"/>
        <w:numPr>
          <w:ilvl w:val="0"/>
          <w:numId w:val="30"/>
        </w:numPr>
        <w:spacing w:before="120" w:after="120"/>
        <w:ind w:left="567" w:hanging="567"/>
        <w:rPr>
          <w:rFonts w:cs="Tahoma"/>
          <w:b/>
          <w:iCs/>
          <w:szCs w:val="18"/>
        </w:rPr>
      </w:pPr>
      <w:r w:rsidRPr="00FE040B">
        <w:rPr>
          <w:rFonts w:cs="Tahoma"/>
          <w:b/>
          <w:iCs/>
          <w:szCs w:val="18"/>
        </w:rPr>
        <w:t xml:space="preserve">СТОЙНОСТ НА ГАРАНТИРАНОТО ГОДИШНО ПОТРЕБЛЕНИЕ НА ЕНЕРГИЯ (СГГПЕ) </w:t>
      </w:r>
      <w:r w:rsidRPr="00FE040B">
        <w:rPr>
          <w:rFonts w:cs="Tahoma"/>
          <w:iCs/>
          <w:szCs w:val="18"/>
        </w:rPr>
        <w:t>представлява сумата от произведенията на гарантираното годишно потребление на всеки от енергоносителите по цената им, определена в договора при неговото подписване.</w:t>
      </w:r>
    </w:p>
    <w:p w:rsidR="007D2878" w:rsidRPr="00FE040B" w:rsidRDefault="007D2878" w:rsidP="000A59AE">
      <w:pPr>
        <w:widowControl w:val="0"/>
        <w:numPr>
          <w:ilvl w:val="0"/>
          <w:numId w:val="30"/>
        </w:numPr>
        <w:spacing w:before="120" w:after="120"/>
        <w:ind w:left="567" w:hanging="567"/>
        <w:rPr>
          <w:rFonts w:cs="Tahoma"/>
          <w:iCs/>
          <w:szCs w:val="18"/>
        </w:rPr>
      </w:pPr>
      <w:r w:rsidRPr="00FE040B">
        <w:rPr>
          <w:rFonts w:cs="Tahoma"/>
          <w:b/>
          <w:iCs/>
          <w:szCs w:val="18"/>
        </w:rPr>
        <w:t xml:space="preserve">СТОЙНОСТ НА ДОСТИГНАТОТО ГОДИШНО ПОТРЕБЛЕИЕ НА ЕНЕРГИЯ (СДГПЕ) </w:t>
      </w:r>
      <w:r w:rsidRPr="00FE040B">
        <w:rPr>
          <w:rFonts w:cs="Tahoma"/>
          <w:iCs/>
          <w:szCs w:val="18"/>
        </w:rPr>
        <w:t>представлява сумата от произведенията на достигнатото годишно потребление на всеки от енергоносителите по цената им, определена в договора при неговото подписване.</w:t>
      </w:r>
    </w:p>
    <w:p w:rsidR="007D2878" w:rsidRPr="00FE040B" w:rsidRDefault="007D2878" w:rsidP="000A59AE">
      <w:pPr>
        <w:widowControl w:val="0"/>
        <w:numPr>
          <w:ilvl w:val="0"/>
          <w:numId w:val="29"/>
        </w:numPr>
        <w:tabs>
          <w:tab w:val="left" w:pos="709"/>
          <w:tab w:val="left" w:pos="9214"/>
        </w:tabs>
        <w:spacing w:before="480" w:after="360"/>
        <w:ind w:left="0" w:firstLine="0"/>
        <w:jc w:val="both"/>
        <w:outlineLvl w:val="0"/>
        <w:rPr>
          <w:rFonts w:ascii="Trebuchet MS" w:eastAsia="Times New Roman" w:hAnsi="Trebuchet MS" w:cs="Tahoma"/>
          <w:b/>
          <w:bCs/>
          <w:iCs/>
          <w:color w:val="000000"/>
          <w:sz w:val="28"/>
          <w:szCs w:val="28"/>
        </w:rPr>
      </w:pPr>
      <w:r w:rsidRPr="00FE040B">
        <w:rPr>
          <w:rFonts w:ascii="Trebuchet MS" w:eastAsia="Times New Roman" w:hAnsi="Trebuchet MS" w:cs="Tahoma"/>
          <w:b/>
          <w:bCs/>
          <w:iCs/>
          <w:color w:val="000000"/>
          <w:sz w:val="28"/>
          <w:szCs w:val="28"/>
        </w:rPr>
        <w:t>ПРЕДМЕТ НА ДОГОВОРА</w:t>
      </w:r>
    </w:p>
    <w:p w:rsidR="0005266C" w:rsidRPr="00FE040B" w:rsidRDefault="007D2878" w:rsidP="00681784">
      <w:pPr>
        <w:widowControl w:val="0"/>
        <w:tabs>
          <w:tab w:val="left" w:pos="9214"/>
        </w:tabs>
        <w:spacing w:before="120" w:after="120"/>
        <w:jc w:val="both"/>
        <w:rPr>
          <w:rFonts w:cs="Tahoma"/>
          <w:iCs/>
          <w:szCs w:val="18"/>
        </w:rPr>
      </w:pPr>
      <w:r w:rsidRPr="00FE040B">
        <w:rPr>
          <w:rFonts w:cs="Tahoma"/>
          <w:b/>
          <w:iCs/>
          <w:szCs w:val="18"/>
        </w:rPr>
        <w:t>Чл. 2.</w:t>
      </w:r>
      <w:r w:rsidRPr="00FE040B">
        <w:rPr>
          <w:rFonts w:cs="Tahoma"/>
          <w:iCs/>
          <w:szCs w:val="18"/>
        </w:rPr>
        <w:t xml:space="preserve"> </w:t>
      </w:r>
      <w:r w:rsidRPr="00FE040B">
        <w:rPr>
          <w:rFonts w:cs="Tahoma"/>
          <w:b/>
          <w:iCs/>
          <w:szCs w:val="18"/>
        </w:rPr>
        <w:t>(1)</w:t>
      </w:r>
      <w:r w:rsidRPr="00FE040B">
        <w:rPr>
          <w:rFonts w:cs="Tahoma"/>
          <w:iCs/>
          <w:szCs w:val="18"/>
        </w:rPr>
        <w:t xml:space="preserve"> Възложителят възлага, а Изпълнителят приема да изпълни за</w:t>
      </w:r>
      <w:r w:rsidR="0005266C" w:rsidRPr="00FE040B">
        <w:rPr>
          <w:rFonts w:cs="Tahoma"/>
          <w:iCs/>
          <w:szCs w:val="18"/>
        </w:rPr>
        <w:t xml:space="preserve"> следните сгради</w:t>
      </w:r>
      <w:r w:rsidRPr="00FE040B">
        <w:rPr>
          <w:rFonts w:cs="Tahoma"/>
          <w:iCs/>
          <w:szCs w:val="18"/>
        </w:rPr>
        <w:t xml:space="preserve"> </w:t>
      </w:r>
    </w:p>
    <w:p w:rsidR="0005266C" w:rsidRPr="00FE040B" w:rsidRDefault="0005266C" w:rsidP="00B029BB">
      <w:pPr>
        <w:pStyle w:val="af4"/>
        <w:numPr>
          <w:ilvl w:val="0"/>
          <w:numId w:val="54"/>
        </w:numPr>
      </w:pPr>
      <w:r w:rsidRPr="00FE040B">
        <w:t>Спортен комплекс "Дунав", адрес: гр. Русе, ул. „Околчица“ №6;</w:t>
      </w:r>
    </w:p>
    <w:p w:rsidR="0005266C" w:rsidRPr="00FE040B" w:rsidRDefault="0005266C" w:rsidP="00B029BB">
      <w:pPr>
        <w:pStyle w:val="af4"/>
        <w:numPr>
          <w:ilvl w:val="0"/>
          <w:numId w:val="54"/>
        </w:numPr>
      </w:pPr>
      <w:r w:rsidRPr="00FE040B">
        <w:t>Детска ясла №</w:t>
      </w:r>
      <w:r w:rsidR="003F0354" w:rsidRPr="00FE040B">
        <w:t xml:space="preserve"> </w:t>
      </w:r>
      <w:r w:rsidRPr="00FE040B">
        <w:t>8, адрес: гр. Русе, ул. "Неофит Рилски" № 68;</w:t>
      </w:r>
    </w:p>
    <w:p w:rsidR="0005266C" w:rsidRPr="00FE040B" w:rsidRDefault="0005266C" w:rsidP="00B029BB">
      <w:pPr>
        <w:pStyle w:val="af4"/>
        <w:numPr>
          <w:ilvl w:val="0"/>
          <w:numId w:val="54"/>
        </w:numPr>
      </w:pPr>
      <w:r w:rsidRPr="00FE040B">
        <w:t>Детска ясла №</w:t>
      </w:r>
      <w:r w:rsidR="003F0354" w:rsidRPr="00FE040B">
        <w:t xml:space="preserve"> </w:t>
      </w:r>
      <w:r w:rsidRPr="00FE040B">
        <w:t>15, адрес: гр. Русе, ул. "Околчица" №4;</w:t>
      </w:r>
    </w:p>
    <w:p w:rsidR="0005266C" w:rsidRPr="00FE040B" w:rsidRDefault="0005266C" w:rsidP="00B029BB">
      <w:pPr>
        <w:pStyle w:val="af4"/>
        <w:numPr>
          <w:ilvl w:val="0"/>
          <w:numId w:val="54"/>
        </w:numPr>
      </w:pPr>
      <w:r w:rsidRPr="00FE040B">
        <w:t>Детска ясла №</w:t>
      </w:r>
      <w:r w:rsidR="003F0354" w:rsidRPr="00FE040B">
        <w:t xml:space="preserve"> </w:t>
      </w:r>
      <w:r w:rsidRPr="00FE040B">
        <w:t>16, адрес: гр. Русе, ул. "Неофит Рилски" №2-А;</w:t>
      </w:r>
    </w:p>
    <w:p w:rsidR="0005266C" w:rsidRPr="00FE040B" w:rsidRDefault="0005266C" w:rsidP="00B029BB">
      <w:pPr>
        <w:pStyle w:val="af4"/>
        <w:numPr>
          <w:ilvl w:val="0"/>
          <w:numId w:val="54"/>
        </w:numPr>
      </w:pPr>
      <w:r w:rsidRPr="00FE040B">
        <w:t>Детска градина "Слънце", адрес</w:t>
      </w:r>
      <w:r w:rsidR="00165422" w:rsidRPr="00FE040B">
        <w:t>: гр. Русе, ул. “Шейново” №14</w:t>
      </w:r>
      <w:r w:rsidR="00904AEC" w:rsidRPr="00FE040B">
        <w:t>,</w:t>
      </w:r>
    </w:p>
    <w:p w:rsidR="00681784" w:rsidRPr="00FE040B" w:rsidRDefault="007D2878" w:rsidP="00681784">
      <w:pPr>
        <w:widowControl w:val="0"/>
        <w:tabs>
          <w:tab w:val="left" w:pos="9214"/>
        </w:tabs>
        <w:spacing w:before="120" w:after="120"/>
        <w:jc w:val="both"/>
        <w:rPr>
          <w:rFonts w:cs="Tahoma"/>
          <w:iCs/>
          <w:szCs w:val="18"/>
        </w:rPr>
      </w:pPr>
      <w:r w:rsidRPr="00FE040B">
        <w:rPr>
          <w:rFonts w:cs="Tahoma"/>
          <w:iCs/>
          <w:szCs w:val="18"/>
        </w:rPr>
        <w:t>накратко наричан</w:t>
      </w:r>
      <w:r w:rsidR="00904AEC" w:rsidRPr="00FE040B">
        <w:rPr>
          <w:rFonts w:cs="Tahoma"/>
          <w:iCs/>
          <w:szCs w:val="18"/>
        </w:rPr>
        <w:t>и</w:t>
      </w:r>
      <w:r w:rsidRPr="00FE040B">
        <w:rPr>
          <w:rFonts w:cs="Tahoma"/>
          <w:iCs/>
          <w:szCs w:val="18"/>
        </w:rPr>
        <w:t xml:space="preserve"> по-долу „</w:t>
      </w:r>
      <w:r w:rsidRPr="00FE040B">
        <w:rPr>
          <w:rFonts w:cs="Tahoma"/>
          <w:b/>
          <w:iCs/>
          <w:szCs w:val="18"/>
        </w:rPr>
        <w:t>Обект</w:t>
      </w:r>
      <w:r w:rsidR="0005266C" w:rsidRPr="00FE040B">
        <w:rPr>
          <w:rFonts w:cs="Tahoma"/>
          <w:b/>
          <w:iCs/>
          <w:szCs w:val="18"/>
        </w:rPr>
        <w:t>ите</w:t>
      </w:r>
      <w:r w:rsidR="00681784" w:rsidRPr="00FE040B">
        <w:rPr>
          <w:rFonts w:cs="Tahoma"/>
          <w:iCs/>
          <w:szCs w:val="18"/>
        </w:rPr>
        <w:t>“, следните дейности:</w:t>
      </w:r>
    </w:p>
    <w:p w:rsidR="00681784" w:rsidRPr="00FE040B" w:rsidRDefault="007D2878" w:rsidP="000A59AE">
      <w:pPr>
        <w:pStyle w:val="af4"/>
        <w:widowControl w:val="0"/>
        <w:numPr>
          <w:ilvl w:val="0"/>
          <w:numId w:val="44"/>
        </w:numPr>
        <w:tabs>
          <w:tab w:val="left" w:pos="9214"/>
        </w:tabs>
        <w:jc w:val="both"/>
        <w:rPr>
          <w:iCs/>
        </w:rPr>
      </w:pPr>
      <w:r w:rsidRPr="00FE040B">
        <w:rPr>
          <w:iCs/>
        </w:rPr>
        <w:t>Проектиране и строително-монтажни работи по смисъла на чл. 3, ал. 1, т. 3 от Закона за обществените поръчки за проектиране и изпълнение на енергоспестяващи мерки</w:t>
      </w:r>
      <w:r w:rsidR="001B1C4A" w:rsidRPr="00FE040B">
        <w:rPr>
          <w:iCs/>
        </w:rPr>
        <w:t xml:space="preserve"> за Обектите</w:t>
      </w:r>
      <w:r w:rsidRPr="00FE040B">
        <w:rPr>
          <w:iCs/>
        </w:rPr>
        <w:t>;</w:t>
      </w:r>
    </w:p>
    <w:p w:rsidR="00681784" w:rsidRPr="00FE040B" w:rsidRDefault="00681784" w:rsidP="00681784">
      <w:pPr>
        <w:pStyle w:val="af4"/>
        <w:widowControl w:val="0"/>
        <w:tabs>
          <w:tab w:val="left" w:pos="9214"/>
        </w:tabs>
        <w:jc w:val="both"/>
        <w:rPr>
          <w:iCs/>
        </w:rPr>
      </w:pPr>
    </w:p>
    <w:p w:rsidR="007D2878" w:rsidRPr="00FE040B" w:rsidRDefault="00EB1040" w:rsidP="000A59AE">
      <w:pPr>
        <w:pStyle w:val="af4"/>
        <w:widowControl w:val="0"/>
        <w:numPr>
          <w:ilvl w:val="0"/>
          <w:numId w:val="44"/>
        </w:numPr>
        <w:tabs>
          <w:tab w:val="left" w:pos="9214"/>
        </w:tabs>
        <w:jc w:val="both"/>
        <w:rPr>
          <w:iCs/>
        </w:rPr>
      </w:pPr>
      <w:r w:rsidRPr="00FE040B">
        <w:rPr>
          <w:iCs/>
        </w:rPr>
        <w:t xml:space="preserve">Техническа </w:t>
      </w:r>
      <w:r w:rsidR="007D2878" w:rsidRPr="00FE040B">
        <w:rPr>
          <w:iCs/>
        </w:rPr>
        <w:t xml:space="preserve">поддръжка на осъществените енергоспестяващи мерки за целия срок на договора и мониторинг на енергийното потребление на </w:t>
      </w:r>
      <w:r w:rsidR="001B1C4A" w:rsidRPr="00FE040B">
        <w:rPr>
          <w:iCs/>
        </w:rPr>
        <w:t>Обек</w:t>
      </w:r>
      <w:r w:rsidR="00904AEC" w:rsidRPr="00FE040B">
        <w:rPr>
          <w:iCs/>
        </w:rPr>
        <w:t>т</w:t>
      </w:r>
      <w:r w:rsidR="001B1C4A" w:rsidRPr="00FE040B">
        <w:rPr>
          <w:iCs/>
        </w:rPr>
        <w:t>ите</w:t>
      </w:r>
      <w:r w:rsidR="007D2878" w:rsidRPr="00FE040B">
        <w:rPr>
          <w:iCs/>
        </w:rPr>
        <w:t xml:space="preserve">, с оглед отчитане на икономиите от енергия и постигането на гарантирания резултат; </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 xml:space="preserve"> (2)</w:t>
      </w:r>
      <w:r w:rsidRPr="00FE040B">
        <w:rPr>
          <w:rFonts w:cs="Tahoma"/>
          <w:iCs/>
          <w:szCs w:val="18"/>
        </w:rPr>
        <w:t xml:space="preserve"> Настоящият договор представлява договор с гарантиран резултат (ДГР) по смисъла на чл. </w:t>
      </w:r>
      <w:r w:rsidR="00D8719A" w:rsidRPr="00FE040B">
        <w:rPr>
          <w:rFonts w:cs="Tahoma"/>
          <w:iCs/>
          <w:szCs w:val="18"/>
        </w:rPr>
        <w:t>72</w:t>
      </w:r>
      <w:r w:rsidRPr="00FE040B">
        <w:rPr>
          <w:rFonts w:cs="Tahoma"/>
          <w:iCs/>
          <w:szCs w:val="18"/>
        </w:rPr>
        <w:t xml:space="preserve"> от Закона за енергийна ефективност и се изпълнява на два Етапа, както следва: </w:t>
      </w:r>
    </w:p>
    <w:p w:rsidR="007D2878" w:rsidRPr="00FE040B" w:rsidRDefault="007D2878" w:rsidP="00DC7260">
      <w:pPr>
        <w:widowControl w:val="0"/>
        <w:tabs>
          <w:tab w:val="left" w:pos="9214"/>
        </w:tabs>
        <w:spacing w:before="120" w:after="120"/>
        <w:jc w:val="both"/>
        <w:rPr>
          <w:rFonts w:eastAsia="Times New Roman" w:cs="Tahoma"/>
          <w:szCs w:val="18"/>
        </w:rPr>
      </w:pPr>
      <w:r w:rsidRPr="00FE040B">
        <w:rPr>
          <w:rFonts w:eastAsia="Times New Roman" w:cs="Tahoma"/>
          <w:b/>
          <w:szCs w:val="18"/>
        </w:rPr>
        <w:t>Етап 1</w:t>
      </w:r>
      <w:r w:rsidRPr="00FE040B">
        <w:rPr>
          <w:rFonts w:eastAsia="Times New Roman" w:cs="Tahoma"/>
          <w:szCs w:val="18"/>
        </w:rPr>
        <w:t>, включващ следните подетапи:</w:t>
      </w:r>
    </w:p>
    <w:p w:rsidR="004D377A" w:rsidRPr="00FE040B" w:rsidRDefault="007D2878" w:rsidP="004D377A">
      <w:pPr>
        <w:widowControl w:val="0"/>
        <w:tabs>
          <w:tab w:val="left" w:pos="1908"/>
        </w:tabs>
        <w:spacing w:before="120" w:after="120"/>
        <w:ind w:left="284"/>
        <w:rPr>
          <w:rFonts w:eastAsia="Times New Roman" w:cs="Tahoma"/>
          <w:b/>
          <w:szCs w:val="18"/>
        </w:rPr>
      </w:pPr>
      <w:r w:rsidRPr="00FE040B">
        <w:rPr>
          <w:rFonts w:eastAsia="Times New Roman" w:cs="Tahoma"/>
          <w:b/>
          <w:szCs w:val="18"/>
        </w:rPr>
        <w:t xml:space="preserve">Подетап 1.1 </w:t>
      </w:r>
      <w:r w:rsidRPr="00FE040B">
        <w:rPr>
          <w:rFonts w:eastAsia="Times New Roman" w:cs="Tahoma"/>
          <w:szCs w:val="18"/>
        </w:rPr>
        <w:t xml:space="preserve">- разработване на Инвестиционен проект </w:t>
      </w:r>
      <w:r w:rsidR="003F0354" w:rsidRPr="00FE040B">
        <w:rPr>
          <w:rFonts w:eastAsia="Times New Roman" w:cs="Tahoma"/>
          <w:szCs w:val="18"/>
        </w:rPr>
        <w:t xml:space="preserve">за всеки от Обектите </w:t>
      </w:r>
      <w:r w:rsidRPr="00FE040B">
        <w:rPr>
          <w:rFonts w:eastAsia="Times New Roman" w:cs="Tahoma"/>
          <w:szCs w:val="18"/>
        </w:rPr>
        <w:t>във фаза</w:t>
      </w:r>
      <w:r w:rsidR="006A3CF4" w:rsidRPr="00FE040B">
        <w:rPr>
          <w:rFonts w:eastAsia="Times New Roman" w:cs="Tahoma"/>
          <w:szCs w:val="18"/>
        </w:rPr>
        <w:t xml:space="preserve"> „Технически или </w:t>
      </w:r>
      <w:r w:rsidRPr="00FE040B">
        <w:rPr>
          <w:rFonts w:eastAsia="Times New Roman" w:cs="Tahoma"/>
          <w:szCs w:val="18"/>
        </w:rPr>
        <w:t>Работен проект“ (с включена система за мониторинг) за изпълнение на ЕСМ, предвидени в доклада от енергийното обследване на</w:t>
      </w:r>
      <w:r w:rsidR="001B1C4A" w:rsidRPr="00FE040B">
        <w:rPr>
          <w:rFonts w:eastAsia="Times New Roman" w:cs="Tahoma"/>
          <w:szCs w:val="18"/>
        </w:rPr>
        <w:t xml:space="preserve"> </w:t>
      </w:r>
      <w:r w:rsidRPr="00FE040B">
        <w:rPr>
          <w:rFonts w:eastAsia="Times New Roman" w:cs="Tahoma"/>
          <w:szCs w:val="18"/>
        </w:rPr>
        <w:t>Обект</w:t>
      </w:r>
      <w:r w:rsidR="001B1C4A" w:rsidRPr="00FE040B">
        <w:rPr>
          <w:rFonts w:eastAsia="Times New Roman" w:cs="Tahoma"/>
          <w:szCs w:val="18"/>
        </w:rPr>
        <w:t>ите</w:t>
      </w:r>
      <w:r w:rsidRPr="00FE040B">
        <w:rPr>
          <w:rFonts w:eastAsia="Times New Roman" w:cs="Tahoma"/>
          <w:szCs w:val="18"/>
        </w:rPr>
        <w:t xml:space="preserve">, както и допълнително предложени в офертата на Изпълнителя ЕСМ. </w:t>
      </w:r>
    </w:p>
    <w:p w:rsidR="004D377A" w:rsidRPr="00FE040B" w:rsidRDefault="007D2878" w:rsidP="004D377A">
      <w:pPr>
        <w:widowControl w:val="0"/>
        <w:tabs>
          <w:tab w:val="left" w:pos="1908"/>
        </w:tabs>
        <w:spacing w:before="120" w:after="120"/>
        <w:ind w:left="284"/>
        <w:rPr>
          <w:rFonts w:eastAsia="Times New Roman" w:cs="Tahoma"/>
          <w:b/>
          <w:szCs w:val="18"/>
        </w:rPr>
      </w:pPr>
      <w:r w:rsidRPr="00FE040B">
        <w:rPr>
          <w:rFonts w:eastAsia="Times New Roman" w:cs="Tahoma"/>
          <w:szCs w:val="18"/>
        </w:rPr>
        <w:t xml:space="preserve">Подетапът включва получаване на всички необходими </w:t>
      </w:r>
      <w:proofErr w:type="spellStart"/>
      <w:r w:rsidRPr="00FE040B">
        <w:rPr>
          <w:rFonts w:eastAsia="Times New Roman" w:cs="Tahoma"/>
          <w:szCs w:val="18"/>
        </w:rPr>
        <w:t>съгласувателни</w:t>
      </w:r>
      <w:proofErr w:type="spellEnd"/>
      <w:r w:rsidRPr="00FE040B">
        <w:rPr>
          <w:rFonts w:eastAsia="Times New Roman" w:cs="Tahoma"/>
          <w:szCs w:val="18"/>
        </w:rPr>
        <w:t xml:space="preserve"> и разрешителни документи от съответните държавни и общински инстанции</w:t>
      </w:r>
      <w:r w:rsidR="006A3CF4" w:rsidRPr="00FE040B">
        <w:rPr>
          <w:rFonts w:eastAsia="Times New Roman" w:cs="Tahoma"/>
          <w:szCs w:val="18"/>
        </w:rPr>
        <w:t xml:space="preserve"> за всички Обекти</w:t>
      </w:r>
      <w:r w:rsidRPr="00FE040B">
        <w:rPr>
          <w:rFonts w:eastAsia="Times New Roman" w:cs="Tahoma"/>
          <w:szCs w:val="18"/>
        </w:rPr>
        <w:t xml:space="preserve"> (със съдействие от страна на Възложителя);</w:t>
      </w:r>
    </w:p>
    <w:p w:rsidR="007D2878" w:rsidRPr="00FE040B" w:rsidRDefault="007D2878" w:rsidP="004D377A">
      <w:pPr>
        <w:widowControl w:val="0"/>
        <w:tabs>
          <w:tab w:val="left" w:pos="1908"/>
        </w:tabs>
        <w:spacing w:before="120" w:after="120"/>
        <w:ind w:left="284"/>
        <w:rPr>
          <w:rFonts w:eastAsia="Times New Roman" w:cs="Tahoma"/>
          <w:b/>
          <w:szCs w:val="18"/>
        </w:rPr>
      </w:pPr>
      <w:r w:rsidRPr="00FE040B">
        <w:rPr>
          <w:rFonts w:eastAsia="Times New Roman" w:cs="Tahoma"/>
          <w:b/>
          <w:szCs w:val="18"/>
        </w:rPr>
        <w:t>Подетап 1.2</w:t>
      </w:r>
      <w:r w:rsidRPr="00FE040B">
        <w:rPr>
          <w:rFonts w:eastAsia="Times New Roman" w:cs="Tahoma"/>
          <w:szCs w:val="18"/>
        </w:rPr>
        <w:t xml:space="preserve"> – изпълнение на строително-монтажни работи и въвеждане на система за мониторинг на енергийното потребление на </w:t>
      </w:r>
      <w:r w:rsidR="001B1C4A" w:rsidRPr="00FE040B">
        <w:rPr>
          <w:rFonts w:eastAsia="Times New Roman" w:cs="Tahoma"/>
          <w:szCs w:val="18"/>
        </w:rPr>
        <w:t>Обектите</w:t>
      </w:r>
      <w:r w:rsidRPr="00FE040B">
        <w:rPr>
          <w:rFonts w:eastAsia="Times New Roman" w:cs="Tahoma"/>
          <w:szCs w:val="18"/>
        </w:rPr>
        <w:t>;</w:t>
      </w:r>
    </w:p>
    <w:p w:rsidR="007D2878" w:rsidRPr="00FE040B" w:rsidRDefault="007D2878" w:rsidP="00DC7260">
      <w:pPr>
        <w:widowControl w:val="0"/>
        <w:tabs>
          <w:tab w:val="left" w:pos="1908"/>
          <w:tab w:val="left" w:pos="9214"/>
        </w:tabs>
        <w:spacing w:before="120" w:after="120"/>
        <w:jc w:val="both"/>
        <w:rPr>
          <w:rFonts w:eastAsia="Times New Roman" w:cs="Tahoma"/>
          <w:szCs w:val="18"/>
        </w:rPr>
      </w:pPr>
      <w:r w:rsidRPr="00FE040B">
        <w:rPr>
          <w:rFonts w:eastAsia="Times New Roman" w:cs="Tahoma"/>
          <w:b/>
          <w:szCs w:val="18"/>
        </w:rPr>
        <w:t>Етап 2</w:t>
      </w:r>
      <w:r w:rsidRPr="00FE040B">
        <w:rPr>
          <w:rFonts w:eastAsia="Times New Roman" w:cs="Tahoma"/>
          <w:szCs w:val="18"/>
        </w:rPr>
        <w:t xml:space="preserve"> – </w:t>
      </w:r>
      <w:r w:rsidR="000B4382" w:rsidRPr="00FE040B">
        <w:rPr>
          <w:rFonts w:eastAsia="Times New Roman" w:cs="Tahoma"/>
          <w:szCs w:val="18"/>
        </w:rPr>
        <w:t xml:space="preserve">Техническа </w:t>
      </w:r>
      <w:r w:rsidRPr="00FE040B">
        <w:rPr>
          <w:rFonts w:eastAsia="Times New Roman" w:cs="Tahoma"/>
          <w:szCs w:val="18"/>
        </w:rPr>
        <w:t xml:space="preserve">поддръжка на изпълнените ЕСМ до края на срока на договора с оглед оптималното им функциониране за постигането на договорения гарантиран резултат и отчитане на гарантирания резултат. </w:t>
      </w:r>
    </w:p>
    <w:p w:rsidR="007D2878" w:rsidRPr="00FE040B" w:rsidRDefault="007D2878" w:rsidP="00DC7260">
      <w:pPr>
        <w:widowControl w:val="0"/>
        <w:tabs>
          <w:tab w:val="left" w:pos="9214"/>
        </w:tabs>
        <w:spacing w:before="120" w:after="120" w:line="260" w:lineRule="atLeast"/>
        <w:jc w:val="both"/>
        <w:rPr>
          <w:rFonts w:eastAsia="Times New Roman" w:cs="Tahoma"/>
          <w:iCs/>
          <w:szCs w:val="18"/>
        </w:rPr>
      </w:pPr>
      <w:r w:rsidRPr="00FE040B">
        <w:rPr>
          <w:rFonts w:cs="Tahoma"/>
          <w:b/>
          <w:iCs/>
          <w:szCs w:val="18"/>
        </w:rPr>
        <w:t>(3)</w:t>
      </w:r>
      <w:r w:rsidRPr="00FE040B">
        <w:rPr>
          <w:rFonts w:eastAsia="Times New Roman" w:cs="Tahoma"/>
          <w:szCs w:val="18"/>
        </w:rPr>
        <w:t xml:space="preserve"> </w:t>
      </w:r>
      <w:r w:rsidRPr="00FE040B">
        <w:rPr>
          <w:rFonts w:eastAsia="Times New Roman" w:cs="Tahoma"/>
          <w:iCs/>
          <w:szCs w:val="18"/>
        </w:rPr>
        <w:t xml:space="preserve">При изпълнение на задължението за </w:t>
      </w:r>
      <w:r w:rsidR="006A3CF4" w:rsidRPr="00FE040B">
        <w:rPr>
          <w:rFonts w:eastAsia="Times New Roman" w:cs="Tahoma"/>
          <w:iCs/>
          <w:szCs w:val="18"/>
        </w:rPr>
        <w:t xml:space="preserve">техническа </w:t>
      </w:r>
      <w:r w:rsidRPr="00FE040B">
        <w:rPr>
          <w:rFonts w:eastAsia="Times New Roman" w:cs="Tahoma"/>
          <w:iCs/>
          <w:szCs w:val="18"/>
        </w:rPr>
        <w:t xml:space="preserve">поддръжка Изпълнителят следва да проверява състоянието на осъществените ЕСМ, както и експлоатацията от страна на Възложителя, по своя инициатива или при изрично поискване от Възложителя. За целта Изпълнителят извършва и </w:t>
      </w:r>
      <w:r w:rsidRPr="00FE040B">
        <w:rPr>
          <w:rFonts w:eastAsia="Times New Roman" w:cs="Tahoma"/>
          <w:iCs/>
          <w:szCs w:val="18"/>
        </w:rPr>
        <w:lastRenderedPageBreak/>
        <w:t xml:space="preserve">мониторинг на енергийното потребление на </w:t>
      </w:r>
      <w:r w:rsidR="000B4382" w:rsidRPr="00FE040B">
        <w:rPr>
          <w:rFonts w:eastAsia="Times New Roman" w:cs="Tahoma"/>
          <w:iCs/>
          <w:szCs w:val="18"/>
        </w:rPr>
        <w:t xml:space="preserve">Обектите </w:t>
      </w:r>
      <w:r w:rsidRPr="00FE040B">
        <w:rPr>
          <w:rFonts w:eastAsia="Times New Roman" w:cs="Tahoma"/>
          <w:iCs/>
          <w:szCs w:val="18"/>
        </w:rPr>
        <w:t xml:space="preserve">за установяване на постигнатия резултат и оптимизиране на енергийното потребление. </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(4)</w:t>
      </w:r>
      <w:r w:rsidRPr="00FE040B">
        <w:rPr>
          <w:rFonts w:cs="Tahoma"/>
          <w:iCs/>
          <w:szCs w:val="18"/>
        </w:rPr>
        <w:t xml:space="preserve"> Изпълнителят извършва строително-монтажните работи съгласно утвърдени от Възложителя и одобрени по реда на действащата нормативна уредба проекти, изискванията на „Техническата спецификация“ от документацията за участие, както и съгласно приетата от Възложителя оферта на Изпълнителя.</w:t>
      </w:r>
    </w:p>
    <w:p w:rsidR="003D5F8D" w:rsidRPr="00FE040B" w:rsidRDefault="003D5F8D" w:rsidP="00DC7260">
      <w:pPr>
        <w:widowControl w:val="0"/>
        <w:tabs>
          <w:tab w:val="left" w:pos="9214"/>
        </w:tabs>
        <w:jc w:val="both"/>
        <w:rPr>
          <w:rFonts w:cs="Tahoma"/>
          <w:iCs/>
          <w:szCs w:val="18"/>
        </w:rPr>
      </w:pPr>
      <w:r w:rsidRPr="00FE040B">
        <w:rPr>
          <w:rFonts w:cs="Tahoma"/>
          <w:b/>
          <w:iCs/>
          <w:szCs w:val="18"/>
        </w:rPr>
        <w:t xml:space="preserve">(5) </w:t>
      </w:r>
      <w:r w:rsidRPr="00FE040B">
        <w:rPr>
          <w:rFonts w:cs="Tahoma"/>
          <w:iCs/>
          <w:szCs w:val="18"/>
        </w:rPr>
        <w:t>Изпълнителят се задължава да изпълни всички ЕСМ</w:t>
      </w:r>
      <w:r w:rsidR="00AF5844" w:rsidRPr="00FE040B">
        <w:rPr>
          <w:rFonts w:cs="Tahoma"/>
          <w:iCs/>
          <w:szCs w:val="18"/>
        </w:rPr>
        <w:t xml:space="preserve"> съгласно техническото предложение вследствие на които,</w:t>
      </w:r>
      <w:r w:rsidR="00410128" w:rsidRPr="00FE040B">
        <w:rPr>
          <w:rFonts w:cs="Tahoma"/>
          <w:iCs/>
          <w:szCs w:val="18"/>
        </w:rPr>
        <w:t xml:space="preserve"> </w:t>
      </w:r>
      <w:r w:rsidR="000B4382" w:rsidRPr="00FE040B">
        <w:rPr>
          <w:rFonts w:cs="Tahoma"/>
          <w:iCs/>
          <w:szCs w:val="18"/>
        </w:rPr>
        <w:t xml:space="preserve">Обектите </w:t>
      </w:r>
      <w:r w:rsidRPr="00FE040B">
        <w:rPr>
          <w:rFonts w:cs="Tahoma"/>
          <w:iCs/>
          <w:szCs w:val="18"/>
        </w:rPr>
        <w:t>ще има</w:t>
      </w:r>
      <w:r w:rsidR="00410128" w:rsidRPr="00FE040B">
        <w:rPr>
          <w:rFonts w:cs="Tahoma"/>
          <w:iCs/>
          <w:szCs w:val="18"/>
        </w:rPr>
        <w:t>т</w:t>
      </w:r>
      <w:r w:rsidRPr="00FE040B">
        <w:rPr>
          <w:rFonts w:cs="Tahoma"/>
          <w:iCs/>
          <w:szCs w:val="18"/>
        </w:rPr>
        <w:t xml:space="preserve"> специфичен разход на енергия, който ще отговоря на изискванията за клас на енергопотребление</w:t>
      </w:r>
      <w:r w:rsidR="000B4382" w:rsidRPr="00FE040B">
        <w:rPr>
          <w:rFonts w:cs="Tahoma"/>
          <w:iCs/>
          <w:szCs w:val="18"/>
        </w:rPr>
        <w:t>,</w:t>
      </w:r>
      <w:r w:rsidRPr="00FE040B">
        <w:rPr>
          <w:rFonts w:cs="Tahoma"/>
          <w:iCs/>
          <w:szCs w:val="18"/>
        </w:rPr>
        <w:t xml:space="preserve"> </w:t>
      </w:r>
      <w:r w:rsidR="00410128" w:rsidRPr="00FE040B">
        <w:rPr>
          <w:rFonts w:cs="Tahoma"/>
          <w:iCs/>
          <w:szCs w:val="18"/>
        </w:rPr>
        <w:t>т предписан в енергийните обследвания и издадените сертификати</w:t>
      </w:r>
      <w:r w:rsidRPr="00FE040B">
        <w:rPr>
          <w:rFonts w:cs="Tahoma"/>
          <w:iCs/>
          <w:szCs w:val="18"/>
        </w:rPr>
        <w:t xml:space="preserve">. </w:t>
      </w:r>
    </w:p>
    <w:p w:rsidR="007D2878" w:rsidRPr="00FE040B" w:rsidRDefault="007D2878" w:rsidP="000A59AE">
      <w:pPr>
        <w:widowControl w:val="0"/>
        <w:numPr>
          <w:ilvl w:val="0"/>
          <w:numId w:val="29"/>
        </w:numPr>
        <w:tabs>
          <w:tab w:val="left" w:pos="709"/>
        </w:tabs>
        <w:spacing w:before="480" w:after="360"/>
        <w:ind w:left="709" w:hanging="709"/>
        <w:rPr>
          <w:rFonts w:ascii="Trebuchet MS" w:eastAsiaTheme="minorHAnsi" w:hAnsi="Trebuchet MS" w:cs="Tahoma"/>
          <w:b/>
          <w:bCs/>
          <w:iCs/>
          <w:color w:val="000000"/>
          <w:sz w:val="28"/>
          <w:szCs w:val="28"/>
          <w:lang w:eastAsia="en-US"/>
        </w:rPr>
      </w:pPr>
      <w:r w:rsidRPr="00FE040B">
        <w:rPr>
          <w:rFonts w:ascii="Trebuchet MS" w:eastAsiaTheme="minorHAnsi" w:hAnsi="Trebuchet MS" w:cs="Tahoma"/>
          <w:b/>
          <w:iCs/>
          <w:color w:val="000000"/>
          <w:sz w:val="28"/>
          <w:szCs w:val="28"/>
          <w:lang w:eastAsia="en-US"/>
        </w:rPr>
        <w:t>ИЗИСКВАНИЯ ЗА ИЗПЪЛНЕНИЕ НА ПРОЕКТИРАНЕТО И СТРОИТЕЛСТВОТО</w:t>
      </w:r>
    </w:p>
    <w:p w:rsidR="007D2878" w:rsidRPr="00FE040B" w:rsidRDefault="007D2878" w:rsidP="00DC7260">
      <w:pPr>
        <w:widowControl w:val="0"/>
        <w:tabs>
          <w:tab w:val="left" w:pos="9214"/>
        </w:tabs>
        <w:spacing w:before="120" w:after="120"/>
        <w:jc w:val="both"/>
        <w:rPr>
          <w:rFonts w:cs="Tahoma"/>
          <w:b/>
          <w:iCs/>
          <w:szCs w:val="18"/>
        </w:rPr>
      </w:pPr>
      <w:r w:rsidRPr="00FE040B">
        <w:rPr>
          <w:rFonts w:cs="Tahoma"/>
          <w:b/>
          <w:iCs/>
          <w:szCs w:val="18"/>
        </w:rPr>
        <w:t xml:space="preserve">Чл. 3. </w:t>
      </w:r>
      <w:r w:rsidRPr="00FE040B">
        <w:rPr>
          <w:rFonts w:cs="Tahoma"/>
          <w:iCs/>
          <w:szCs w:val="18"/>
        </w:rPr>
        <w:t>(1) Проектирането следва да се изпълни в съответствие с техническата спецификация и при стриктно спазване на нормативните изисквания.</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(2)</w:t>
      </w:r>
      <w:r w:rsidRPr="00FE040B">
        <w:rPr>
          <w:rFonts w:cs="Tahoma"/>
          <w:iCs/>
          <w:szCs w:val="18"/>
        </w:rPr>
        <w:t xml:space="preserve"> Строително-монтажните работи по договора следва да се изпълнят при стриктно спазване на следните условия:</w:t>
      </w:r>
    </w:p>
    <w:p w:rsidR="007D2878" w:rsidRPr="00FE040B" w:rsidRDefault="007D2878" w:rsidP="000A59AE">
      <w:pPr>
        <w:widowControl w:val="0"/>
        <w:numPr>
          <w:ilvl w:val="0"/>
          <w:numId w:val="31"/>
        </w:numPr>
        <w:spacing w:before="120" w:after="120"/>
        <w:rPr>
          <w:rFonts w:cs="Tahoma"/>
          <w:iCs/>
          <w:szCs w:val="18"/>
        </w:rPr>
      </w:pPr>
      <w:r w:rsidRPr="00FE040B">
        <w:rPr>
          <w:rFonts w:cs="Tahoma"/>
          <w:iCs/>
          <w:szCs w:val="18"/>
        </w:rPr>
        <w:t xml:space="preserve">Обхвата и съдържанието на </w:t>
      </w:r>
      <w:r w:rsidR="001B1C4A" w:rsidRPr="00FE040B">
        <w:rPr>
          <w:rFonts w:cs="Tahoma"/>
          <w:iCs/>
          <w:szCs w:val="18"/>
        </w:rPr>
        <w:t xml:space="preserve">Инвестиционните </w:t>
      </w:r>
      <w:r w:rsidRPr="00FE040B">
        <w:rPr>
          <w:rFonts w:cs="Tahoma"/>
          <w:iCs/>
          <w:szCs w:val="18"/>
        </w:rPr>
        <w:t>проект</w:t>
      </w:r>
      <w:r w:rsidR="001B1C4A" w:rsidRPr="00FE040B">
        <w:rPr>
          <w:rFonts w:cs="Tahoma"/>
          <w:iCs/>
          <w:szCs w:val="18"/>
        </w:rPr>
        <w:t>и</w:t>
      </w:r>
      <w:r w:rsidRPr="00FE040B">
        <w:rPr>
          <w:rFonts w:cs="Tahoma"/>
          <w:iCs/>
          <w:szCs w:val="18"/>
        </w:rPr>
        <w:t xml:space="preserve"> за изпълнение на ЕСМ и съпътстващите ремонтно-възстановителни работи за сградата.</w:t>
      </w:r>
    </w:p>
    <w:p w:rsidR="007D2878" w:rsidRPr="00FE040B" w:rsidRDefault="007D2878" w:rsidP="000A59AE">
      <w:pPr>
        <w:widowControl w:val="0"/>
        <w:numPr>
          <w:ilvl w:val="0"/>
          <w:numId w:val="31"/>
        </w:numPr>
        <w:spacing w:before="120" w:after="120"/>
        <w:rPr>
          <w:rFonts w:cs="Tahoma"/>
          <w:iCs/>
          <w:szCs w:val="18"/>
        </w:rPr>
      </w:pPr>
      <w:r w:rsidRPr="00FE040B">
        <w:rPr>
          <w:rFonts w:cs="Tahoma"/>
          <w:iCs/>
          <w:szCs w:val="18"/>
        </w:rPr>
        <w:t xml:space="preserve">Спазване на всички изисквания за качество на изпълнението, топлинен и светлинен комфорт в </w:t>
      </w:r>
      <w:r w:rsidR="001B1C4A" w:rsidRPr="00FE040B">
        <w:rPr>
          <w:rFonts w:cs="Tahoma"/>
          <w:iCs/>
          <w:szCs w:val="18"/>
        </w:rPr>
        <w:t>Обектите</w:t>
      </w:r>
      <w:r w:rsidRPr="00FE040B">
        <w:rPr>
          <w:rFonts w:cs="Tahoma"/>
          <w:iCs/>
          <w:szCs w:val="18"/>
        </w:rPr>
        <w:t xml:space="preserve">, заложени в „Техническата спецификация“ (технико-икономическо задание), която е неразделна част от договора. </w:t>
      </w:r>
    </w:p>
    <w:p w:rsidR="007D2878" w:rsidRPr="00FE040B" w:rsidRDefault="007D2878" w:rsidP="000A59AE">
      <w:pPr>
        <w:widowControl w:val="0"/>
        <w:numPr>
          <w:ilvl w:val="0"/>
          <w:numId w:val="31"/>
        </w:numPr>
        <w:spacing w:before="120" w:after="120"/>
        <w:rPr>
          <w:rFonts w:cs="Tahoma"/>
          <w:iCs/>
          <w:szCs w:val="18"/>
        </w:rPr>
      </w:pPr>
      <w:r w:rsidRPr="00FE040B">
        <w:rPr>
          <w:rFonts w:cs="Tahoma"/>
          <w:iCs/>
          <w:szCs w:val="18"/>
        </w:rPr>
        <w:t xml:space="preserve">Съобразени с конкретните дадености на </w:t>
      </w:r>
      <w:r w:rsidR="001B1C4A" w:rsidRPr="00FE040B">
        <w:rPr>
          <w:rFonts w:cs="Tahoma"/>
          <w:iCs/>
          <w:szCs w:val="18"/>
        </w:rPr>
        <w:t xml:space="preserve">Обектите </w:t>
      </w:r>
      <w:r w:rsidRPr="00FE040B">
        <w:rPr>
          <w:rFonts w:cs="Tahoma"/>
          <w:iCs/>
          <w:szCs w:val="18"/>
        </w:rPr>
        <w:t xml:space="preserve">и условията за </w:t>
      </w:r>
      <w:r w:rsidR="002E62E9" w:rsidRPr="00FE040B">
        <w:rPr>
          <w:rFonts w:cs="Tahoma"/>
          <w:iCs/>
          <w:szCs w:val="18"/>
        </w:rPr>
        <w:t xml:space="preserve"> тяхното </w:t>
      </w:r>
      <w:r w:rsidRPr="00FE040B">
        <w:rPr>
          <w:rFonts w:cs="Tahoma"/>
          <w:iCs/>
          <w:szCs w:val="18"/>
        </w:rPr>
        <w:t>ползване.</w:t>
      </w:r>
    </w:p>
    <w:p w:rsidR="007D2878" w:rsidRPr="00FE040B" w:rsidRDefault="007D2878" w:rsidP="000A59AE">
      <w:pPr>
        <w:widowControl w:val="0"/>
        <w:numPr>
          <w:ilvl w:val="0"/>
          <w:numId w:val="31"/>
        </w:numPr>
        <w:spacing w:before="120" w:after="120"/>
        <w:rPr>
          <w:rFonts w:cs="Tahoma"/>
          <w:iCs/>
          <w:szCs w:val="18"/>
        </w:rPr>
      </w:pPr>
      <w:r w:rsidRPr="00FE040B">
        <w:rPr>
          <w:rFonts w:cs="Tahoma"/>
          <w:iCs/>
          <w:szCs w:val="18"/>
        </w:rPr>
        <w:t>Да са извършени със строителни материали, съоръжения и оборудване, които трябва да отговарят на изискванията на Закона за техническите изисквания към продуктите и Наредбата за съществените изисквания към строежите и оценяване съответствието на строителните продукти (</w:t>
      </w:r>
      <w:proofErr w:type="spellStart"/>
      <w:r w:rsidRPr="00FE040B">
        <w:rPr>
          <w:rFonts w:cs="Tahoma"/>
          <w:iCs/>
          <w:szCs w:val="18"/>
        </w:rPr>
        <w:t>обн</w:t>
      </w:r>
      <w:proofErr w:type="spellEnd"/>
      <w:r w:rsidRPr="00FE040B">
        <w:rPr>
          <w:rFonts w:cs="Tahoma"/>
          <w:iCs/>
          <w:szCs w:val="18"/>
        </w:rPr>
        <w:t>. ДВ, бр. 106 от 27.12.2006 г.).</w:t>
      </w:r>
      <w:r w:rsidRPr="00FE040B">
        <w:rPr>
          <w:rFonts w:eastAsiaTheme="minorHAnsi" w:cs="Tahoma"/>
          <w:iCs/>
          <w:szCs w:val="18"/>
          <w:lang w:eastAsia="en-US"/>
        </w:rPr>
        <w:t xml:space="preserve"> </w:t>
      </w:r>
    </w:p>
    <w:p w:rsidR="007D2878" w:rsidRPr="00FE040B" w:rsidRDefault="007D2878" w:rsidP="000A59AE">
      <w:pPr>
        <w:widowControl w:val="0"/>
        <w:numPr>
          <w:ilvl w:val="0"/>
          <w:numId w:val="29"/>
        </w:numPr>
        <w:tabs>
          <w:tab w:val="left" w:pos="709"/>
          <w:tab w:val="left" w:pos="9214"/>
        </w:tabs>
        <w:spacing w:before="480" w:after="360"/>
        <w:ind w:left="0" w:firstLine="0"/>
        <w:jc w:val="both"/>
        <w:rPr>
          <w:rFonts w:ascii="Trebuchet MS" w:eastAsiaTheme="minorHAnsi" w:hAnsi="Trebuchet MS" w:cs="Tahoma"/>
          <w:b/>
          <w:iCs/>
          <w:color w:val="000000"/>
          <w:sz w:val="28"/>
          <w:szCs w:val="28"/>
          <w:lang w:eastAsia="en-US"/>
        </w:rPr>
      </w:pPr>
      <w:r w:rsidRPr="00FE040B">
        <w:rPr>
          <w:rFonts w:ascii="Trebuchet MS" w:eastAsiaTheme="minorHAnsi" w:hAnsi="Trebuchet MS" w:cs="Tahoma"/>
          <w:b/>
          <w:iCs/>
          <w:color w:val="000000"/>
          <w:sz w:val="28"/>
          <w:szCs w:val="28"/>
          <w:lang w:eastAsia="en-US"/>
        </w:rPr>
        <w:t>ГАРАНТИРАН РЕЗУЛТАТ</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 xml:space="preserve">Чл. 4. (1) </w:t>
      </w:r>
      <w:r w:rsidRPr="00FE040B">
        <w:rPr>
          <w:rFonts w:cs="Tahoma"/>
          <w:iCs/>
          <w:szCs w:val="18"/>
        </w:rPr>
        <w:t>Страните по договора договорят следните числени стойности на Б</w:t>
      </w:r>
      <w:r w:rsidR="00227B59" w:rsidRPr="00FE040B">
        <w:rPr>
          <w:rFonts w:cs="Tahoma"/>
          <w:iCs/>
          <w:szCs w:val="18"/>
        </w:rPr>
        <w:t>Г</w:t>
      </w:r>
      <w:r w:rsidRPr="00FE040B">
        <w:rPr>
          <w:rFonts w:cs="Tahoma"/>
          <w:iCs/>
          <w:szCs w:val="18"/>
        </w:rPr>
        <w:t>ПЕ, ГГПЕ и съответните им ГГИЕ и екологичен еквивалент на спестената енергия:</w:t>
      </w:r>
    </w:p>
    <w:p w:rsidR="001B1C4A" w:rsidRPr="00FE040B" w:rsidRDefault="001B1C4A" w:rsidP="00B029BB">
      <w:pPr>
        <w:widowControl w:val="0"/>
        <w:tabs>
          <w:tab w:val="left" w:pos="9214"/>
        </w:tabs>
        <w:spacing w:before="120" w:after="120"/>
        <w:jc w:val="both"/>
        <w:rPr>
          <w:b/>
        </w:rPr>
      </w:pPr>
      <w:r w:rsidRPr="00FE040B">
        <w:rPr>
          <w:rFonts w:cs="Tahoma"/>
          <w:b/>
          <w:iCs/>
          <w:szCs w:val="18"/>
        </w:rPr>
        <w:t xml:space="preserve">За </w:t>
      </w:r>
      <w:r w:rsidRPr="00FE040B">
        <w:rPr>
          <w:b/>
        </w:rPr>
        <w:t>Спортен комплекс "Дунав", адр</w:t>
      </w:r>
      <w:r w:rsidR="0005266C" w:rsidRPr="00FE040B">
        <w:rPr>
          <w:b/>
        </w:rPr>
        <w:t>ес: гр. Русе, ул. „Околчица“ №6:</w:t>
      </w:r>
    </w:p>
    <w:p w:rsidR="0005266C" w:rsidRPr="00FE040B" w:rsidRDefault="0005266C" w:rsidP="0005266C">
      <w:pPr>
        <w:widowControl w:val="0"/>
        <w:numPr>
          <w:ilvl w:val="0"/>
          <w:numId w:val="32"/>
        </w:numPr>
        <w:spacing w:before="120" w:after="120"/>
        <w:rPr>
          <w:rFonts w:cs="Tahoma"/>
          <w:iCs/>
          <w:szCs w:val="18"/>
        </w:rPr>
      </w:pPr>
      <w:r w:rsidRPr="00FE040B">
        <w:rPr>
          <w:rFonts w:cs="Tahoma"/>
          <w:b/>
          <w:iCs/>
          <w:szCs w:val="18"/>
        </w:rPr>
        <w:t>Б</w:t>
      </w:r>
      <w:r w:rsidR="00227B59" w:rsidRPr="00FE040B">
        <w:rPr>
          <w:rFonts w:cs="Tahoma"/>
          <w:b/>
          <w:iCs/>
          <w:szCs w:val="18"/>
        </w:rPr>
        <w:t>Г</w:t>
      </w:r>
      <w:r w:rsidRPr="00FE040B">
        <w:rPr>
          <w:rFonts w:cs="Tahoma"/>
          <w:b/>
          <w:iCs/>
          <w:szCs w:val="18"/>
        </w:rPr>
        <w:t>ПЕ:</w:t>
      </w:r>
      <w:r w:rsidRPr="00FE040B">
        <w:rPr>
          <w:rFonts w:cs="Tahoma"/>
          <w:iCs/>
          <w:szCs w:val="18"/>
        </w:rPr>
        <w:t xml:space="preserve"> [•] </w:t>
      </w:r>
      <w:proofErr w:type="spellStart"/>
      <w:r w:rsidRPr="00FE040B">
        <w:rPr>
          <w:rFonts w:cs="Tahoma"/>
          <w:iCs/>
          <w:szCs w:val="18"/>
        </w:rPr>
        <w:t>kWh</w:t>
      </w:r>
      <w:proofErr w:type="spellEnd"/>
      <w:r w:rsidRPr="00FE040B">
        <w:rPr>
          <w:rFonts w:cs="Tahoma"/>
          <w:iCs/>
          <w:szCs w:val="18"/>
        </w:rPr>
        <w:t xml:space="preserve">/м2 </w:t>
      </w:r>
    </w:p>
    <w:p w:rsidR="0005266C" w:rsidRPr="00FE040B" w:rsidRDefault="0005266C" w:rsidP="0005266C">
      <w:pPr>
        <w:widowControl w:val="0"/>
        <w:tabs>
          <w:tab w:val="left" w:pos="9214"/>
        </w:tabs>
        <w:jc w:val="both"/>
        <w:rPr>
          <w:rFonts w:eastAsia="Times New Roman" w:cs="Tahoma"/>
          <w:szCs w:val="18"/>
          <w:lang w:eastAsia="bg-BG"/>
        </w:rPr>
      </w:pPr>
      <w:r w:rsidRPr="00FE040B">
        <w:rPr>
          <w:rFonts w:eastAsia="Times New Roman" w:cs="Tahoma"/>
          <w:szCs w:val="18"/>
          <w:lang w:eastAsia="bg-BG"/>
        </w:rPr>
        <w:t>в това число:</w:t>
      </w:r>
    </w:p>
    <w:p w:rsidR="0005266C" w:rsidRPr="00FE040B" w:rsidRDefault="0005266C" w:rsidP="0005266C">
      <w:pPr>
        <w:widowControl w:val="0"/>
        <w:numPr>
          <w:ilvl w:val="0"/>
          <w:numId w:val="1"/>
        </w:numPr>
        <w:spacing w:before="80" w:after="80"/>
        <w:ind w:left="1134" w:hanging="357"/>
        <w:rPr>
          <w:rFonts w:cs="Tahoma"/>
          <w:iCs/>
          <w:szCs w:val="18"/>
        </w:rPr>
      </w:pPr>
      <w:r w:rsidRPr="00FE040B">
        <w:rPr>
          <w:rFonts w:cs="Tahoma"/>
          <w:iCs/>
          <w:szCs w:val="18"/>
        </w:rPr>
        <w:t xml:space="preserve">топлинна енергия – [•] </w:t>
      </w:r>
      <w:proofErr w:type="spellStart"/>
      <w:r w:rsidRPr="00FE040B">
        <w:rPr>
          <w:rFonts w:cs="Tahoma"/>
          <w:iCs/>
          <w:szCs w:val="18"/>
        </w:rPr>
        <w:t>kWh</w:t>
      </w:r>
      <w:proofErr w:type="spellEnd"/>
      <w:r w:rsidRPr="00FE040B">
        <w:rPr>
          <w:rFonts w:cs="Tahoma"/>
          <w:iCs/>
          <w:szCs w:val="18"/>
        </w:rPr>
        <w:t>/година и</w:t>
      </w:r>
    </w:p>
    <w:p w:rsidR="0005266C" w:rsidRPr="00FE040B" w:rsidRDefault="0005266C" w:rsidP="0005266C">
      <w:pPr>
        <w:widowControl w:val="0"/>
        <w:numPr>
          <w:ilvl w:val="0"/>
          <w:numId w:val="1"/>
        </w:numPr>
        <w:spacing w:before="80" w:after="80"/>
        <w:ind w:left="1134" w:hanging="357"/>
        <w:rPr>
          <w:rFonts w:cs="Tahoma"/>
          <w:iCs/>
          <w:szCs w:val="18"/>
        </w:rPr>
      </w:pPr>
      <w:r w:rsidRPr="00FE040B">
        <w:rPr>
          <w:rFonts w:cs="Tahoma"/>
          <w:iCs/>
          <w:szCs w:val="18"/>
        </w:rPr>
        <w:t xml:space="preserve">електрическа енергия – [•] </w:t>
      </w:r>
      <w:proofErr w:type="spellStart"/>
      <w:r w:rsidRPr="00FE040B">
        <w:rPr>
          <w:rFonts w:cs="Tahoma"/>
          <w:iCs/>
          <w:szCs w:val="18"/>
        </w:rPr>
        <w:t>kWh</w:t>
      </w:r>
      <w:proofErr w:type="spellEnd"/>
      <w:r w:rsidRPr="00FE040B">
        <w:rPr>
          <w:rFonts w:cs="Tahoma"/>
          <w:iCs/>
          <w:szCs w:val="18"/>
        </w:rPr>
        <w:t>/година</w:t>
      </w:r>
    </w:p>
    <w:p w:rsidR="0005266C" w:rsidRPr="00FE040B" w:rsidRDefault="0005266C" w:rsidP="0005266C">
      <w:pPr>
        <w:widowControl w:val="0"/>
        <w:numPr>
          <w:ilvl w:val="0"/>
          <w:numId w:val="32"/>
        </w:numPr>
        <w:spacing w:before="120" w:after="120"/>
        <w:rPr>
          <w:rFonts w:cs="Tahoma"/>
          <w:iCs/>
          <w:szCs w:val="18"/>
        </w:rPr>
      </w:pPr>
      <w:r w:rsidRPr="00FE040B">
        <w:rPr>
          <w:rFonts w:cs="Tahoma"/>
          <w:b/>
          <w:iCs/>
          <w:szCs w:val="18"/>
        </w:rPr>
        <w:t>ГГПЕ:</w:t>
      </w:r>
      <w:r w:rsidRPr="00FE040B">
        <w:rPr>
          <w:rFonts w:cs="Tahoma"/>
          <w:iCs/>
          <w:szCs w:val="18"/>
        </w:rPr>
        <w:t xml:space="preserve"> [•] </w:t>
      </w:r>
      <w:proofErr w:type="spellStart"/>
      <w:r w:rsidRPr="00FE040B">
        <w:rPr>
          <w:rFonts w:cs="Tahoma"/>
          <w:iCs/>
          <w:szCs w:val="18"/>
        </w:rPr>
        <w:t>kWh</w:t>
      </w:r>
      <w:proofErr w:type="spellEnd"/>
      <w:r w:rsidRPr="00FE040B">
        <w:rPr>
          <w:rFonts w:cs="Tahoma"/>
          <w:iCs/>
          <w:szCs w:val="18"/>
        </w:rPr>
        <w:t xml:space="preserve">/m2 и [•] </w:t>
      </w:r>
      <w:proofErr w:type="spellStart"/>
      <w:r w:rsidRPr="00FE040B">
        <w:rPr>
          <w:rFonts w:cs="Tahoma"/>
          <w:iCs/>
          <w:szCs w:val="18"/>
        </w:rPr>
        <w:t>kWh</w:t>
      </w:r>
      <w:proofErr w:type="spellEnd"/>
      <w:r w:rsidRPr="00FE040B">
        <w:rPr>
          <w:rFonts w:cs="Tahoma"/>
          <w:iCs/>
          <w:szCs w:val="18"/>
        </w:rPr>
        <w:t>/година, включително</w:t>
      </w:r>
    </w:p>
    <w:p w:rsidR="0005266C" w:rsidRPr="00FE040B" w:rsidRDefault="0005266C" w:rsidP="0005266C">
      <w:pPr>
        <w:widowControl w:val="0"/>
        <w:numPr>
          <w:ilvl w:val="0"/>
          <w:numId w:val="1"/>
        </w:numPr>
        <w:spacing w:before="80" w:after="80"/>
        <w:ind w:left="1134" w:hanging="357"/>
        <w:rPr>
          <w:rFonts w:cs="Tahoma"/>
          <w:iCs/>
          <w:szCs w:val="18"/>
        </w:rPr>
      </w:pPr>
      <w:r w:rsidRPr="00FE040B">
        <w:rPr>
          <w:rFonts w:cs="Tahoma"/>
          <w:iCs/>
          <w:szCs w:val="18"/>
        </w:rPr>
        <w:t xml:space="preserve">топлинна енергия - [•] </w:t>
      </w:r>
      <w:proofErr w:type="spellStart"/>
      <w:r w:rsidRPr="00FE040B">
        <w:rPr>
          <w:rFonts w:cs="Tahoma"/>
          <w:iCs/>
          <w:szCs w:val="18"/>
        </w:rPr>
        <w:t>kWh</w:t>
      </w:r>
      <w:proofErr w:type="spellEnd"/>
      <w:r w:rsidRPr="00FE040B">
        <w:rPr>
          <w:rFonts w:cs="Tahoma"/>
          <w:iCs/>
          <w:szCs w:val="18"/>
        </w:rPr>
        <w:t>/година,</w:t>
      </w:r>
    </w:p>
    <w:p w:rsidR="0005266C" w:rsidRPr="00FE040B" w:rsidRDefault="0005266C" w:rsidP="0005266C">
      <w:pPr>
        <w:widowControl w:val="0"/>
        <w:numPr>
          <w:ilvl w:val="0"/>
          <w:numId w:val="1"/>
        </w:numPr>
        <w:spacing w:before="80" w:after="80"/>
        <w:ind w:left="1134" w:hanging="357"/>
        <w:rPr>
          <w:rFonts w:cs="Tahoma"/>
          <w:iCs/>
          <w:szCs w:val="18"/>
        </w:rPr>
      </w:pPr>
      <w:r w:rsidRPr="00FE040B">
        <w:rPr>
          <w:rFonts w:cs="Tahoma"/>
          <w:iCs/>
          <w:szCs w:val="18"/>
        </w:rPr>
        <w:lastRenderedPageBreak/>
        <w:t xml:space="preserve">електрическа енергия - [•] </w:t>
      </w:r>
      <w:proofErr w:type="spellStart"/>
      <w:r w:rsidRPr="00FE040B">
        <w:rPr>
          <w:rFonts w:cs="Tahoma"/>
          <w:iCs/>
          <w:szCs w:val="18"/>
        </w:rPr>
        <w:t>kWh</w:t>
      </w:r>
      <w:proofErr w:type="spellEnd"/>
      <w:r w:rsidRPr="00FE040B">
        <w:rPr>
          <w:rFonts w:cs="Tahoma"/>
          <w:iCs/>
          <w:szCs w:val="18"/>
        </w:rPr>
        <w:t>/година,</w:t>
      </w:r>
    </w:p>
    <w:p w:rsidR="0005266C" w:rsidRPr="00FE040B" w:rsidRDefault="0005266C" w:rsidP="0005266C">
      <w:pPr>
        <w:widowControl w:val="0"/>
        <w:numPr>
          <w:ilvl w:val="0"/>
          <w:numId w:val="32"/>
        </w:numPr>
        <w:spacing w:before="120" w:after="120"/>
        <w:rPr>
          <w:rFonts w:cs="Tahoma"/>
          <w:iCs/>
          <w:szCs w:val="18"/>
        </w:rPr>
      </w:pPr>
      <w:r w:rsidRPr="00FE040B">
        <w:rPr>
          <w:rFonts w:cs="Tahoma"/>
          <w:b/>
          <w:iCs/>
          <w:szCs w:val="18"/>
        </w:rPr>
        <w:t>ГГИЕ:</w:t>
      </w:r>
      <w:r w:rsidRPr="00FE040B">
        <w:rPr>
          <w:rFonts w:cs="Tahoma"/>
          <w:iCs/>
          <w:szCs w:val="18"/>
        </w:rPr>
        <w:t xml:space="preserve"> [•] </w:t>
      </w:r>
      <w:proofErr w:type="spellStart"/>
      <w:r w:rsidRPr="00FE040B">
        <w:rPr>
          <w:rFonts w:cs="Tahoma"/>
          <w:iCs/>
          <w:szCs w:val="18"/>
        </w:rPr>
        <w:t>kWh</w:t>
      </w:r>
      <w:proofErr w:type="spellEnd"/>
      <w:r w:rsidRPr="00FE040B">
        <w:rPr>
          <w:rFonts w:cs="Tahoma"/>
          <w:iCs/>
          <w:szCs w:val="18"/>
        </w:rPr>
        <w:t xml:space="preserve">/година, включително: </w:t>
      </w:r>
    </w:p>
    <w:p w:rsidR="0005266C" w:rsidRPr="00FE040B" w:rsidRDefault="0005266C" w:rsidP="0005266C">
      <w:pPr>
        <w:widowControl w:val="0"/>
        <w:numPr>
          <w:ilvl w:val="0"/>
          <w:numId w:val="1"/>
        </w:numPr>
        <w:spacing w:before="80" w:after="80"/>
        <w:ind w:left="1134" w:hanging="357"/>
        <w:rPr>
          <w:rFonts w:cs="Tahoma"/>
          <w:iCs/>
          <w:szCs w:val="18"/>
        </w:rPr>
      </w:pPr>
      <w:r w:rsidRPr="00FE040B">
        <w:rPr>
          <w:rFonts w:cs="Tahoma"/>
          <w:iCs/>
          <w:szCs w:val="18"/>
        </w:rPr>
        <w:t xml:space="preserve">топлинна енергия - [•] </w:t>
      </w:r>
      <w:proofErr w:type="spellStart"/>
      <w:r w:rsidRPr="00FE040B">
        <w:rPr>
          <w:rFonts w:cs="Tahoma"/>
          <w:iCs/>
          <w:szCs w:val="18"/>
        </w:rPr>
        <w:t>kWh</w:t>
      </w:r>
      <w:proofErr w:type="spellEnd"/>
      <w:r w:rsidRPr="00FE040B">
        <w:rPr>
          <w:rFonts w:cs="Tahoma"/>
          <w:iCs/>
          <w:szCs w:val="18"/>
        </w:rPr>
        <w:t>/година,</w:t>
      </w:r>
    </w:p>
    <w:p w:rsidR="0005266C" w:rsidRPr="00FE040B" w:rsidRDefault="0005266C" w:rsidP="0005266C">
      <w:pPr>
        <w:widowControl w:val="0"/>
        <w:numPr>
          <w:ilvl w:val="0"/>
          <w:numId w:val="1"/>
        </w:numPr>
        <w:spacing w:before="80" w:after="80"/>
        <w:ind w:left="1134" w:hanging="357"/>
        <w:rPr>
          <w:rFonts w:cs="Tahoma"/>
          <w:iCs/>
          <w:szCs w:val="18"/>
        </w:rPr>
      </w:pPr>
      <w:r w:rsidRPr="00FE040B">
        <w:rPr>
          <w:rFonts w:cs="Tahoma"/>
          <w:iCs/>
          <w:szCs w:val="18"/>
        </w:rPr>
        <w:t xml:space="preserve">електрическа енергия - [•] </w:t>
      </w:r>
      <w:proofErr w:type="spellStart"/>
      <w:r w:rsidRPr="00FE040B">
        <w:rPr>
          <w:rFonts w:cs="Tahoma"/>
          <w:iCs/>
          <w:szCs w:val="18"/>
        </w:rPr>
        <w:t>kWh</w:t>
      </w:r>
      <w:proofErr w:type="spellEnd"/>
      <w:r w:rsidRPr="00FE040B">
        <w:rPr>
          <w:rFonts w:cs="Tahoma"/>
          <w:iCs/>
          <w:szCs w:val="18"/>
        </w:rPr>
        <w:t>/година</w:t>
      </w:r>
    </w:p>
    <w:p w:rsidR="0005266C" w:rsidRPr="00FE040B" w:rsidRDefault="0005266C" w:rsidP="0005266C">
      <w:pPr>
        <w:widowControl w:val="0"/>
        <w:numPr>
          <w:ilvl w:val="0"/>
          <w:numId w:val="32"/>
        </w:numPr>
        <w:spacing w:before="120" w:after="120"/>
        <w:rPr>
          <w:rFonts w:cs="Tahoma"/>
          <w:iCs/>
          <w:szCs w:val="18"/>
        </w:rPr>
      </w:pPr>
      <w:r w:rsidRPr="00FE040B">
        <w:rPr>
          <w:rFonts w:cs="Tahoma"/>
          <w:b/>
          <w:iCs/>
          <w:szCs w:val="18"/>
        </w:rPr>
        <w:t>Екологичен еквивалент</w:t>
      </w:r>
      <w:r w:rsidRPr="00FE040B">
        <w:rPr>
          <w:rFonts w:cs="Tahoma"/>
          <w:iCs/>
          <w:szCs w:val="18"/>
        </w:rPr>
        <w:t xml:space="preserve"> на ГГИЕ от сградата: [•] тона въглероден диоксид/година.</w:t>
      </w:r>
    </w:p>
    <w:p w:rsidR="001B1C4A" w:rsidRPr="00FE040B" w:rsidRDefault="0005266C" w:rsidP="001B1C4A">
      <w:pPr>
        <w:rPr>
          <w:b/>
        </w:rPr>
      </w:pPr>
      <w:r w:rsidRPr="00FE040B">
        <w:rPr>
          <w:b/>
        </w:rPr>
        <w:t xml:space="preserve">За </w:t>
      </w:r>
      <w:r w:rsidR="001B1C4A" w:rsidRPr="00FE040B">
        <w:rPr>
          <w:b/>
        </w:rPr>
        <w:t>Детска ясла №8, адрес: гр.</w:t>
      </w:r>
      <w:r w:rsidRPr="00FE040B">
        <w:rPr>
          <w:b/>
        </w:rPr>
        <w:t xml:space="preserve"> Русе, ул. "Неофит Рилски" № 68:</w:t>
      </w:r>
    </w:p>
    <w:p w:rsidR="0005266C" w:rsidRPr="00FE040B" w:rsidRDefault="0005266C" w:rsidP="00B029BB">
      <w:pPr>
        <w:widowControl w:val="0"/>
        <w:numPr>
          <w:ilvl w:val="0"/>
          <w:numId w:val="55"/>
        </w:numPr>
        <w:spacing w:before="120" w:after="120"/>
        <w:rPr>
          <w:rFonts w:cs="Tahoma"/>
          <w:iCs/>
          <w:szCs w:val="18"/>
        </w:rPr>
      </w:pPr>
      <w:r w:rsidRPr="00FE040B">
        <w:rPr>
          <w:rFonts w:cs="Tahoma"/>
          <w:b/>
          <w:iCs/>
          <w:szCs w:val="18"/>
        </w:rPr>
        <w:t>Б</w:t>
      </w:r>
      <w:r w:rsidR="00227B59" w:rsidRPr="00FE040B">
        <w:rPr>
          <w:rFonts w:cs="Tahoma"/>
          <w:b/>
          <w:iCs/>
          <w:szCs w:val="18"/>
        </w:rPr>
        <w:t>Г</w:t>
      </w:r>
      <w:r w:rsidRPr="00FE040B">
        <w:rPr>
          <w:rFonts w:cs="Tahoma"/>
          <w:b/>
          <w:iCs/>
          <w:szCs w:val="18"/>
        </w:rPr>
        <w:t>ПЕ:</w:t>
      </w:r>
      <w:r w:rsidRPr="00FE040B">
        <w:rPr>
          <w:rFonts w:cs="Tahoma"/>
          <w:iCs/>
          <w:szCs w:val="18"/>
        </w:rPr>
        <w:t xml:space="preserve"> [•] </w:t>
      </w:r>
      <w:proofErr w:type="spellStart"/>
      <w:r w:rsidRPr="00FE040B">
        <w:rPr>
          <w:rFonts w:cs="Tahoma"/>
          <w:iCs/>
          <w:szCs w:val="18"/>
        </w:rPr>
        <w:t>kWh</w:t>
      </w:r>
      <w:proofErr w:type="spellEnd"/>
      <w:r w:rsidRPr="00FE040B">
        <w:rPr>
          <w:rFonts w:cs="Tahoma"/>
          <w:iCs/>
          <w:szCs w:val="18"/>
        </w:rPr>
        <w:t xml:space="preserve">/м2 </w:t>
      </w:r>
    </w:p>
    <w:p w:rsidR="0005266C" w:rsidRPr="00FE040B" w:rsidRDefault="0005266C" w:rsidP="0005266C">
      <w:pPr>
        <w:widowControl w:val="0"/>
        <w:tabs>
          <w:tab w:val="left" w:pos="9214"/>
        </w:tabs>
        <w:jc w:val="both"/>
        <w:rPr>
          <w:rFonts w:eastAsia="Times New Roman" w:cs="Tahoma"/>
          <w:szCs w:val="18"/>
          <w:lang w:eastAsia="bg-BG"/>
        </w:rPr>
      </w:pPr>
      <w:r w:rsidRPr="00FE040B">
        <w:rPr>
          <w:rFonts w:eastAsia="Times New Roman" w:cs="Tahoma"/>
          <w:szCs w:val="18"/>
          <w:lang w:eastAsia="bg-BG"/>
        </w:rPr>
        <w:t>в това число:</w:t>
      </w:r>
    </w:p>
    <w:p w:rsidR="0005266C" w:rsidRPr="00FE040B" w:rsidRDefault="0005266C" w:rsidP="0005266C">
      <w:pPr>
        <w:widowControl w:val="0"/>
        <w:numPr>
          <w:ilvl w:val="0"/>
          <w:numId w:val="1"/>
        </w:numPr>
        <w:spacing w:before="80" w:after="80"/>
        <w:ind w:left="1134" w:hanging="357"/>
        <w:rPr>
          <w:rFonts w:cs="Tahoma"/>
          <w:iCs/>
          <w:szCs w:val="18"/>
        </w:rPr>
      </w:pPr>
      <w:r w:rsidRPr="00FE040B">
        <w:rPr>
          <w:rFonts w:cs="Tahoma"/>
          <w:iCs/>
          <w:szCs w:val="18"/>
        </w:rPr>
        <w:t xml:space="preserve">топлинна енергия – [•] </w:t>
      </w:r>
      <w:proofErr w:type="spellStart"/>
      <w:r w:rsidRPr="00FE040B">
        <w:rPr>
          <w:rFonts w:cs="Tahoma"/>
          <w:iCs/>
          <w:szCs w:val="18"/>
        </w:rPr>
        <w:t>kWh</w:t>
      </w:r>
      <w:proofErr w:type="spellEnd"/>
      <w:r w:rsidRPr="00FE040B">
        <w:rPr>
          <w:rFonts w:cs="Tahoma"/>
          <w:iCs/>
          <w:szCs w:val="18"/>
        </w:rPr>
        <w:t>/година и</w:t>
      </w:r>
    </w:p>
    <w:p w:rsidR="0005266C" w:rsidRPr="00FE040B" w:rsidRDefault="0005266C" w:rsidP="0005266C">
      <w:pPr>
        <w:widowControl w:val="0"/>
        <w:numPr>
          <w:ilvl w:val="0"/>
          <w:numId w:val="1"/>
        </w:numPr>
        <w:spacing w:before="80" w:after="80"/>
        <w:ind w:left="1134" w:hanging="357"/>
        <w:rPr>
          <w:rFonts w:cs="Tahoma"/>
          <w:iCs/>
          <w:szCs w:val="18"/>
        </w:rPr>
      </w:pPr>
      <w:r w:rsidRPr="00FE040B">
        <w:rPr>
          <w:rFonts w:cs="Tahoma"/>
          <w:iCs/>
          <w:szCs w:val="18"/>
        </w:rPr>
        <w:t xml:space="preserve">електрическа енергия – [•] </w:t>
      </w:r>
      <w:proofErr w:type="spellStart"/>
      <w:r w:rsidRPr="00FE040B">
        <w:rPr>
          <w:rFonts w:cs="Tahoma"/>
          <w:iCs/>
          <w:szCs w:val="18"/>
        </w:rPr>
        <w:t>kWh</w:t>
      </w:r>
      <w:proofErr w:type="spellEnd"/>
      <w:r w:rsidRPr="00FE040B">
        <w:rPr>
          <w:rFonts w:cs="Tahoma"/>
          <w:iCs/>
          <w:szCs w:val="18"/>
        </w:rPr>
        <w:t>/година</w:t>
      </w:r>
    </w:p>
    <w:p w:rsidR="0005266C" w:rsidRPr="00FE040B" w:rsidRDefault="0005266C" w:rsidP="000F0091">
      <w:pPr>
        <w:widowControl w:val="0"/>
        <w:numPr>
          <w:ilvl w:val="0"/>
          <w:numId w:val="55"/>
        </w:numPr>
        <w:spacing w:before="120" w:after="120"/>
        <w:rPr>
          <w:rFonts w:cs="Tahoma"/>
          <w:iCs/>
          <w:szCs w:val="18"/>
        </w:rPr>
      </w:pPr>
      <w:r w:rsidRPr="00FE040B">
        <w:rPr>
          <w:rFonts w:cs="Tahoma"/>
          <w:b/>
          <w:iCs/>
          <w:szCs w:val="18"/>
        </w:rPr>
        <w:t>ГГПЕ:</w:t>
      </w:r>
      <w:r w:rsidRPr="00FE040B">
        <w:rPr>
          <w:rFonts w:cs="Tahoma"/>
          <w:iCs/>
          <w:szCs w:val="18"/>
        </w:rPr>
        <w:t xml:space="preserve"> [•] </w:t>
      </w:r>
      <w:proofErr w:type="spellStart"/>
      <w:r w:rsidRPr="00FE040B">
        <w:rPr>
          <w:rFonts w:cs="Tahoma"/>
          <w:iCs/>
          <w:szCs w:val="18"/>
        </w:rPr>
        <w:t>kWh</w:t>
      </w:r>
      <w:proofErr w:type="spellEnd"/>
      <w:r w:rsidRPr="00FE040B">
        <w:rPr>
          <w:rFonts w:cs="Tahoma"/>
          <w:iCs/>
          <w:szCs w:val="18"/>
        </w:rPr>
        <w:t xml:space="preserve">/m2 и [•] </w:t>
      </w:r>
      <w:proofErr w:type="spellStart"/>
      <w:r w:rsidRPr="00FE040B">
        <w:rPr>
          <w:rFonts w:cs="Tahoma"/>
          <w:iCs/>
          <w:szCs w:val="18"/>
        </w:rPr>
        <w:t>kWh</w:t>
      </w:r>
      <w:proofErr w:type="spellEnd"/>
      <w:r w:rsidRPr="00FE040B">
        <w:rPr>
          <w:rFonts w:cs="Tahoma"/>
          <w:iCs/>
          <w:szCs w:val="18"/>
        </w:rPr>
        <w:t>/година, включително</w:t>
      </w:r>
    </w:p>
    <w:p w:rsidR="0005266C" w:rsidRPr="00FE040B" w:rsidRDefault="0005266C" w:rsidP="0005266C">
      <w:pPr>
        <w:widowControl w:val="0"/>
        <w:numPr>
          <w:ilvl w:val="0"/>
          <w:numId w:val="1"/>
        </w:numPr>
        <w:spacing w:before="80" w:after="80"/>
        <w:ind w:left="1134" w:hanging="357"/>
        <w:rPr>
          <w:rFonts w:cs="Tahoma"/>
          <w:iCs/>
          <w:szCs w:val="18"/>
        </w:rPr>
      </w:pPr>
      <w:r w:rsidRPr="00FE040B">
        <w:rPr>
          <w:rFonts w:cs="Tahoma"/>
          <w:iCs/>
          <w:szCs w:val="18"/>
        </w:rPr>
        <w:t xml:space="preserve">топлинна енергия - [•] </w:t>
      </w:r>
      <w:proofErr w:type="spellStart"/>
      <w:r w:rsidRPr="00FE040B">
        <w:rPr>
          <w:rFonts w:cs="Tahoma"/>
          <w:iCs/>
          <w:szCs w:val="18"/>
        </w:rPr>
        <w:t>kWh</w:t>
      </w:r>
      <w:proofErr w:type="spellEnd"/>
      <w:r w:rsidRPr="00FE040B">
        <w:rPr>
          <w:rFonts w:cs="Tahoma"/>
          <w:iCs/>
          <w:szCs w:val="18"/>
        </w:rPr>
        <w:t>/година,</w:t>
      </w:r>
    </w:p>
    <w:p w:rsidR="0005266C" w:rsidRPr="00FE040B" w:rsidRDefault="0005266C" w:rsidP="0005266C">
      <w:pPr>
        <w:widowControl w:val="0"/>
        <w:numPr>
          <w:ilvl w:val="0"/>
          <w:numId w:val="1"/>
        </w:numPr>
        <w:spacing w:before="80" w:after="80"/>
        <w:ind w:left="1134" w:hanging="357"/>
        <w:rPr>
          <w:rFonts w:cs="Tahoma"/>
          <w:iCs/>
          <w:szCs w:val="18"/>
        </w:rPr>
      </w:pPr>
      <w:r w:rsidRPr="00FE040B">
        <w:rPr>
          <w:rFonts w:cs="Tahoma"/>
          <w:iCs/>
          <w:szCs w:val="18"/>
        </w:rPr>
        <w:t xml:space="preserve">електрическа енергия - [•] </w:t>
      </w:r>
      <w:proofErr w:type="spellStart"/>
      <w:r w:rsidRPr="00FE040B">
        <w:rPr>
          <w:rFonts w:cs="Tahoma"/>
          <w:iCs/>
          <w:szCs w:val="18"/>
        </w:rPr>
        <w:t>kWh</w:t>
      </w:r>
      <w:proofErr w:type="spellEnd"/>
      <w:r w:rsidRPr="00FE040B">
        <w:rPr>
          <w:rFonts w:cs="Tahoma"/>
          <w:iCs/>
          <w:szCs w:val="18"/>
        </w:rPr>
        <w:t>/година,</w:t>
      </w:r>
    </w:p>
    <w:p w:rsidR="0005266C" w:rsidRPr="00FE040B" w:rsidRDefault="0005266C" w:rsidP="000F0091">
      <w:pPr>
        <w:widowControl w:val="0"/>
        <w:numPr>
          <w:ilvl w:val="0"/>
          <w:numId w:val="55"/>
        </w:numPr>
        <w:spacing w:before="120" w:after="120"/>
        <w:rPr>
          <w:rFonts w:cs="Tahoma"/>
          <w:iCs/>
          <w:szCs w:val="18"/>
        </w:rPr>
      </w:pPr>
      <w:r w:rsidRPr="00FE040B">
        <w:rPr>
          <w:rFonts w:cs="Tahoma"/>
          <w:b/>
          <w:iCs/>
          <w:szCs w:val="18"/>
        </w:rPr>
        <w:t>ГГИЕ:</w:t>
      </w:r>
      <w:r w:rsidRPr="00FE040B">
        <w:rPr>
          <w:rFonts w:cs="Tahoma"/>
          <w:iCs/>
          <w:szCs w:val="18"/>
        </w:rPr>
        <w:t xml:space="preserve"> [•] </w:t>
      </w:r>
      <w:proofErr w:type="spellStart"/>
      <w:r w:rsidRPr="00FE040B">
        <w:rPr>
          <w:rFonts w:cs="Tahoma"/>
          <w:iCs/>
          <w:szCs w:val="18"/>
        </w:rPr>
        <w:t>kWh</w:t>
      </w:r>
      <w:proofErr w:type="spellEnd"/>
      <w:r w:rsidRPr="00FE040B">
        <w:rPr>
          <w:rFonts w:cs="Tahoma"/>
          <w:iCs/>
          <w:szCs w:val="18"/>
        </w:rPr>
        <w:t xml:space="preserve">/година, включително: </w:t>
      </w:r>
    </w:p>
    <w:p w:rsidR="0005266C" w:rsidRPr="00FE040B" w:rsidRDefault="0005266C" w:rsidP="0005266C">
      <w:pPr>
        <w:widowControl w:val="0"/>
        <w:numPr>
          <w:ilvl w:val="0"/>
          <w:numId w:val="1"/>
        </w:numPr>
        <w:spacing w:before="80" w:after="80"/>
        <w:ind w:left="1134" w:hanging="357"/>
        <w:rPr>
          <w:rFonts w:cs="Tahoma"/>
          <w:iCs/>
          <w:szCs w:val="18"/>
        </w:rPr>
      </w:pPr>
      <w:r w:rsidRPr="00FE040B">
        <w:rPr>
          <w:rFonts w:cs="Tahoma"/>
          <w:iCs/>
          <w:szCs w:val="18"/>
        </w:rPr>
        <w:t xml:space="preserve">топлинна енергия - [•] </w:t>
      </w:r>
      <w:proofErr w:type="spellStart"/>
      <w:r w:rsidRPr="00FE040B">
        <w:rPr>
          <w:rFonts w:cs="Tahoma"/>
          <w:iCs/>
          <w:szCs w:val="18"/>
        </w:rPr>
        <w:t>kWh</w:t>
      </w:r>
      <w:proofErr w:type="spellEnd"/>
      <w:r w:rsidRPr="00FE040B">
        <w:rPr>
          <w:rFonts w:cs="Tahoma"/>
          <w:iCs/>
          <w:szCs w:val="18"/>
        </w:rPr>
        <w:t>/година,</w:t>
      </w:r>
    </w:p>
    <w:p w:rsidR="0005266C" w:rsidRPr="00FE040B" w:rsidRDefault="0005266C" w:rsidP="0005266C">
      <w:pPr>
        <w:widowControl w:val="0"/>
        <w:numPr>
          <w:ilvl w:val="0"/>
          <w:numId w:val="1"/>
        </w:numPr>
        <w:spacing w:before="80" w:after="80"/>
        <w:ind w:left="1134" w:hanging="357"/>
        <w:rPr>
          <w:rFonts w:cs="Tahoma"/>
          <w:iCs/>
          <w:szCs w:val="18"/>
        </w:rPr>
      </w:pPr>
      <w:r w:rsidRPr="00FE040B">
        <w:rPr>
          <w:rFonts w:cs="Tahoma"/>
          <w:iCs/>
          <w:szCs w:val="18"/>
        </w:rPr>
        <w:t xml:space="preserve">електрическа енергия - [•] </w:t>
      </w:r>
      <w:proofErr w:type="spellStart"/>
      <w:r w:rsidRPr="00FE040B">
        <w:rPr>
          <w:rFonts w:cs="Tahoma"/>
          <w:iCs/>
          <w:szCs w:val="18"/>
        </w:rPr>
        <w:t>kWh</w:t>
      </w:r>
      <w:proofErr w:type="spellEnd"/>
      <w:r w:rsidRPr="00FE040B">
        <w:rPr>
          <w:rFonts w:cs="Tahoma"/>
          <w:iCs/>
          <w:szCs w:val="18"/>
        </w:rPr>
        <w:t>/година</w:t>
      </w:r>
    </w:p>
    <w:p w:rsidR="0005266C" w:rsidRPr="00FE040B" w:rsidRDefault="0005266C" w:rsidP="000F0091">
      <w:pPr>
        <w:widowControl w:val="0"/>
        <w:numPr>
          <w:ilvl w:val="0"/>
          <w:numId w:val="55"/>
        </w:numPr>
        <w:spacing w:before="120" w:after="120"/>
        <w:rPr>
          <w:rFonts w:cs="Tahoma"/>
          <w:iCs/>
          <w:szCs w:val="18"/>
        </w:rPr>
      </w:pPr>
      <w:r w:rsidRPr="00FE040B">
        <w:rPr>
          <w:rFonts w:cs="Tahoma"/>
          <w:b/>
          <w:iCs/>
          <w:szCs w:val="18"/>
        </w:rPr>
        <w:t>Екологичен еквивалент</w:t>
      </w:r>
      <w:r w:rsidRPr="00FE040B">
        <w:rPr>
          <w:rFonts w:cs="Tahoma"/>
          <w:iCs/>
          <w:szCs w:val="18"/>
        </w:rPr>
        <w:t xml:space="preserve"> на ГГИЕ от сградата: [•] тона въглероден диоксид/година.</w:t>
      </w:r>
    </w:p>
    <w:p w:rsidR="001B1C4A" w:rsidRPr="00FE040B" w:rsidRDefault="0005266C" w:rsidP="001B1C4A">
      <w:pPr>
        <w:rPr>
          <w:b/>
        </w:rPr>
      </w:pPr>
      <w:r w:rsidRPr="00FE040B">
        <w:rPr>
          <w:b/>
        </w:rPr>
        <w:t xml:space="preserve">За </w:t>
      </w:r>
      <w:r w:rsidR="001B1C4A" w:rsidRPr="00FE040B">
        <w:rPr>
          <w:b/>
        </w:rPr>
        <w:t>Детска ясла №15, адр</w:t>
      </w:r>
      <w:r w:rsidRPr="00FE040B">
        <w:rPr>
          <w:b/>
        </w:rPr>
        <w:t>ес: гр. Русе, ул. "Околчица" №4:</w:t>
      </w:r>
    </w:p>
    <w:p w:rsidR="0005266C" w:rsidRPr="00FE040B" w:rsidRDefault="0005266C" w:rsidP="00B029BB">
      <w:pPr>
        <w:widowControl w:val="0"/>
        <w:numPr>
          <w:ilvl w:val="0"/>
          <w:numId w:val="56"/>
        </w:numPr>
        <w:spacing w:before="120" w:after="120"/>
        <w:rPr>
          <w:rFonts w:cs="Tahoma"/>
          <w:iCs/>
          <w:szCs w:val="18"/>
        </w:rPr>
      </w:pPr>
      <w:r w:rsidRPr="00FE040B">
        <w:rPr>
          <w:rFonts w:cs="Tahoma"/>
          <w:b/>
          <w:iCs/>
          <w:szCs w:val="18"/>
        </w:rPr>
        <w:t>Б</w:t>
      </w:r>
      <w:r w:rsidR="00227B59" w:rsidRPr="00FE040B">
        <w:rPr>
          <w:rFonts w:cs="Tahoma"/>
          <w:b/>
          <w:iCs/>
          <w:szCs w:val="18"/>
        </w:rPr>
        <w:t>Г</w:t>
      </w:r>
      <w:r w:rsidRPr="00FE040B">
        <w:rPr>
          <w:rFonts w:cs="Tahoma"/>
          <w:b/>
          <w:iCs/>
          <w:szCs w:val="18"/>
        </w:rPr>
        <w:t>ПЕ:</w:t>
      </w:r>
      <w:r w:rsidRPr="00FE040B">
        <w:rPr>
          <w:rFonts w:cs="Tahoma"/>
          <w:iCs/>
          <w:szCs w:val="18"/>
        </w:rPr>
        <w:t xml:space="preserve"> [•] </w:t>
      </w:r>
      <w:proofErr w:type="spellStart"/>
      <w:r w:rsidRPr="00FE040B">
        <w:rPr>
          <w:rFonts w:cs="Tahoma"/>
          <w:iCs/>
          <w:szCs w:val="18"/>
        </w:rPr>
        <w:t>kWh</w:t>
      </w:r>
      <w:proofErr w:type="spellEnd"/>
      <w:r w:rsidRPr="00FE040B">
        <w:rPr>
          <w:rFonts w:cs="Tahoma"/>
          <w:iCs/>
          <w:szCs w:val="18"/>
        </w:rPr>
        <w:t xml:space="preserve">/м2 </w:t>
      </w:r>
    </w:p>
    <w:p w:rsidR="0005266C" w:rsidRPr="00FE040B" w:rsidRDefault="0005266C" w:rsidP="0005266C">
      <w:pPr>
        <w:widowControl w:val="0"/>
        <w:tabs>
          <w:tab w:val="left" w:pos="9214"/>
        </w:tabs>
        <w:jc w:val="both"/>
        <w:rPr>
          <w:rFonts w:eastAsia="Times New Roman" w:cs="Tahoma"/>
          <w:szCs w:val="18"/>
          <w:lang w:eastAsia="bg-BG"/>
        </w:rPr>
      </w:pPr>
      <w:r w:rsidRPr="00FE040B">
        <w:rPr>
          <w:rFonts w:eastAsia="Times New Roman" w:cs="Tahoma"/>
          <w:szCs w:val="18"/>
          <w:lang w:eastAsia="bg-BG"/>
        </w:rPr>
        <w:t>в това число:</w:t>
      </w:r>
    </w:p>
    <w:p w:rsidR="0005266C" w:rsidRPr="00FE040B" w:rsidRDefault="0005266C" w:rsidP="0005266C">
      <w:pPr>
        <w:widowControl w:val="0"/>
        <w:numPr>
          <w:ilvl w:val="0"/>
          <w:numId w:val="1"/>
        </w:numPr>
        <w:spacing w:before="80" w:after="80"/>
        <w:ind w:left="1134" w:hanging="357"/>
        <w:rPr>
          <w:rFonts w:cs="Tahoma"/>
          <w:iCs/>
          <w:szCs w:val="18"/>
        </w:rPr>
      </w:pPr>
      <w:r w:rsidRPr="00FE040B">
        <w:rPr>
          <w:rFonts w:cs="Tahoma"/>
          <w:iCs/>
          <w:szCs w:val="18"/>
        </w:rPr>
        <w:t xml:space="preserve">топлинна енергия – [•] </w:t>
      </w:r>
      <w:proofErr w:type="spellStart"/>
      <w:r w:rsidRPr="00FE040B">
        <w:rPr>
          <w:rFonts w:cs="Tahoma"/>
          <w:iCs/>
          <w:szCs w:val="18"/>
        </w:rPr>
        <w:t>kWh</w:t>
      </w:r>
      <w:proofErr w:type="spellEnd"/>
      <w:r w:rsidRPr="00FE040B">
        <w:rPr>
          <w:rFonts w:cs="Tahoma"/>
          <w:iCs/>
          <w:szCs w:val="18"/>
        </w:rPr>
        <w:t>/година и</w:t>
      </w:r>
    </w:p>
    <w:p w:rsidR="0005266C" w:rsidRPr="00FE040B" w:rsidRDefault="0005266C" w:rsidP="0005266C">
      <w:pPr>
        <w:widowControl w:val="0"/>
        <w:numPr>
          <w:ilvl w:val="0"/>
          <w:numId w:val="1"/>
        </w:numPr>
        <w:spacing w:before="80" w:after="80"/>
        <w:ind w:left="1134" w:hanging="357"/>
        <w:rPr>
          <w:rFonts w:cs="Tahoma"/>
          <w:iCs/>
          <w:szCs w:val="18"/>
        </w:rPr>
      </w:pPr>
      <w:r w:rsidRPr="00FE040B">
        <w:rPr>
          <w:rFonts w:cs="Tahoma"/>
          <w:iCs/>
          <w:szCs w:val="18"/>
        </w:rPr>
        <w:t xml:space="preserve">електрическа енергия – [•] </w:t>
      </w:r>
      <w:proofErr w:type="spellStart"/>
      <w:r w:rsidRPr="00FE040B">
        <w:rPr>
          <w:rFonts w:cs="Tahoma"/>
          <w:iCs/>
          <w:szCs w:val="18"/>
        </w:rPr>
        <w:t>kWh</w:t>
      </w:r>
      <w:proofErr w:type="spellEnd"/>
      <w:r w:rsidRPr="00FE040B">
        <w:rPr>
          <w:rFonts w:cs="Tahoma"/>
          <w:iCs/>
          <w:szCs w:val="18"/>
        </w:rPr>
        <w:t>/година</w:t>
      </w:r>
    </w:p>
    <w:p w:rsidR="0005266C" w:rsidRPr="00FE040B" w:rsidRDefault="0005266C" w:rsidP="000F0091">
      <w:pPr>
        <w:widowControl w:val="0"/>
        <w:numPr>
          <w:ilvl w:val="0"/>
          <w:numId w:val="56"/>
        </w:numPr>
        <w:spacing w:before="120" w:after="120"/>
        <w:rPr>
          <w:rFonts w:cs="Tahoma"/>
          <w:iCs/>
          <w:szCs w:val="18"/>
        </w:rPr>
      </w:pPr>
      <w:r w:rsidRPr="00FE040B">
        <w:rPr>
          <w:rFonts w:cs="Tahoma"/>
          <w:b/>
          <w:iCs/>
          <w:szCs w:val="18"/>
        </w:rPr>
        <w:t>ГГПЕ:</w:t>
      </w:r>
      <w:r w:rsidRPr="00FE040B">
        <w:rPr>
          <w:rFonts w:cs="Tahoma"/>
          <w:iCs/>
          <w:szCs w:val="18"/>
        </w:rPr>
        <w:t xml:space="preserve"> [•] </w:t>
      </w:r>
      <w:proofErr w:type="spellStart"/>
      <w:r w:rsidRPr="00FE040B">
        <w:rPr>
          <w:rFonts w:cs="Tahoma"/>
          <w:iCs/>
          <w:szCs w:val="18"/>
        </w:rPr>
        <w:t>kWh</w:t>
      </w:r>
      <w:proofErr w:type="spellEnd"/>
      <w:r w:rsidRPr="00FE040B">
        <w:rPr>
          <w:rFonts w:cs="Tahoma"/>
          <w:iCs/>
          <w:szCs w:val="18"/>
        </w:rPr>
        <w:t xml:space="preserve">/m2 и [•] </w:t>
      </w:r>
      <w:proofErr w:type="spellStart"/>
      <w:r w:rsidRPr="00FE040B">
        <w:rPr>
          <w:rFonts w:cs="Tahoma"/>
          <w:iCs/>
          <w:szCs w:val="18"/>
        </w:rPr>
        <w:t>kWh</w:t>
      </w:r>
      <w:proofErr w:type="spellEnd"/>
      <w:r w:rsidRPr="00FE040B">
        <w:rPr>
          <w:rFonts w:cs="Tahoma"/>
          <w:iCs/>
          <w:szCs w:val="18"/>
        </w:rPr>
        <w:t>/година, включително</w:t>
      </w:r>
    </w:p>
    <w:p w:rsidR="0005266C" w:rsidRPr="00FE040B" w:rsidRDefault="0005266C" w:rsidP="0005266C">
      <w:pPr>
        <w:widowControl w:val="0"/>
        <w:numPr>
          <w:ilvl w:val="0"/>
          <w:numId w:val="1"/>
        </w:numPr>
        <w:spacing w:before="80" w:after="80"/>
        <w:ind w:left="1134" w:hanging="357"/>
        <w:rPr>
          <w:rFonts w:cs="Tahoma"/>
          <w:iCs/>
          <w:szCs w:val="18"/>
        </w:rPr>
      </w:pPr>
      <w:r w:rsidRPr="00FE040B">
        <w:rPr>
          <w:rFonts w:cs="Tahoma"/>
          <w:iCs/>
          <w:szCs w:val="18"/>
        </w:rPr>
        <w:t xml:space="preserve">топлинна енергия - [•] </w:t>
      </w:r>
      <w:proofErr w:type="spellStart"/>
      <w:r w:rsidRPr="00FE040B">
        <w:rPr>
          <w:rFonts w:cs="Tahoma"/>
          <w:iCs/>
          <w:szCs w:val="18"/>
        </w:rPr>
        <w:t>kWh</w:t>
      </w:r>
      <w:proofErr w:type="spellEnd"/>
      <w:r w:rsidRPr="00FE040B">
        <w:rPr>
          <w:rFonts w:cs="Tahoma"/>
          <w:iCs/>
          <w:szCs w:val="18"/>
        </w:rPr>
        <w:t>/година,</w:t>
      </w:r>
    </w:p>
    <w:p w:rsidR="0005266C" w:rsidRPr="00FE040B" w:rsidRDefault="0005266C" w:rsidP="0005266C">
      <w:pPr>
        <w:widowControl w:val="0"/>
        <w:numPr>
          <w:ilvl w:val="0"/>
          <w:numId w:val="1"/>
        </w:numPr>
        <w:spacing w:before="80" w:after="80"/>
        <w:ind w:left="1134" w:hanging="357"/>
        <w:rPr>
          <w:rFonts w:cs="Tahoma"/>
          <w:iCs/>
          <w:szCs w:val="18"/>
        </w:rPr>
      </w:pPr>
      <w:r w:rsidRPr="00FE040B">
        <w:rPr>
          <w:rFonts w:cs="Tahoma"/>
          <w:iCs/>
          <w:szCs w:val="18"/>
        </w:rPr>
        <w:t xml:space="preserve">електрическа енергия - [•] </w:t>
      </w:r>
      <w:proofErr w:type="spellStart"/>
      <w:r w:rsidRPr="00FE040B">
        <w:rPr>
          <w:rFonts w:cs="Tahoma"/>
          <w:iCs/>
          <w:szCs w:val="18"/>
        </w:rPr>
        <w:t>kWh</w:t>
      </w:r>
      <w:proofErr w:type="spellEnd"/>
      <w:r w:rsidRPr="00FE040B">
        <w:rPr>
          <w:rFonts w:cs="Tahoma"/>
          <w:iCs/>
          <w:szCs w:val="18"/>
        </w:rPr>
        <w:t>/година,</w:t>
      </w:r>
    </w:p>
    <w:p w:rsidR="0005266C" w:rsidRPr="00FE040B" w:rsidRDefault="0005266C" w:rsidP="000F0091">
      <w:pPr>
        <w:widowControl w:val="0"/>
        <w:numPr>
          <w:ilvl w:val="0"/>
          <w:numId w:val="56"/>
        </w:numPr>
        <w:spacing w:before="120" w:after="120"/>
        <w:rPr>
          <w:rFonts w:cs="Tahoma"/>
          <w:iCs/>
          <w:szCs w:val="18"/>
        </w:rPr>
      </w:pPr>
      <w:r w:rsidRPr="00FE040B">
        <w:rPr>
          <w:rFonts w:cs="Tahoma"/>
          <w:b/>
          <w:iCs/>
          <w:szCs w:val="18"/>
        </w:rPr>
        <w:t>ГГИЕ:</w:t>
      </w:r>
      <w:r w:rsidRPr="00FE040B">
        <w:rPr>
          <w:rFonts w:cs="Tahoma"/>
          <w:iCs/>
          <w:szCs w:val="18"/>
        </w:rPr>
        <w:t xml:space="preserve"> [•] </w:t>
      </w:r>
      <w:proofErr w:type="spellStart"/>
      <w:r w:rsidRPr="00FE040B">
        <w:rPr>
          <w:rFonts w:cs="Tahoma"/>
          <w:iCs/>
          <w:szCs w:val="18"/>
        </w:rPr>
        <w:t>kWh</w:t>
      </w:r>
      <w:proofErr w:type="spellEnd"/>
      <w:r w:rsidRPr="00FE040B">
        <w:rPr>
          <w:rFonts w:cs="Tahoma"/>
          <w:iCs/>
          <w:szCs w:val="18"/>
        </w:rPr>
        <w:t xml:space="preserve">/година, включително: </w:t>
      </w:r>
    </w:p>
    <w:p w:rsidR="0005266C" w:rsidRPr="00FE040B" w:rsidRDefault="0005266C" w:rsidP="0005266C">
      <w:pPr>
        <w:widowControl w:val="0"/>
        <w:numPr>
          <w:ilvl w:val="0"/>
          <w:numId w:val="1"/>
        </w:numPr>
        <w:spacing w:before="80" w:after="80"/>
        <w:ind w:left="1134" w:hanging="357"/>
        <w:rPr>
          <w:rFonts w:cs="Tahoma"/>
          <w:iCs/>
          <w:szCs w:val="18"/>
        </w:rPr>
      </w:pPr>
      <w:r w:rsidRPr="00FE040B">
        <w:rPr>
          <w:rFonts w:cs="Tahoma"/>
          <w:iCs/>
          <w:szCs w:val="18"/>
        </w:rPr>
        <w:t xml:space="preserve">топлинна енергия - [•] </w:t>
      </w:r>
      <w:proofErr w:type="spellStart"/>
      <w:r w:rsidRPr="00FE040B">
        <w:rPr>
          <w:rFonts w:cs="Tahoma"/>
          <w:iCs/>
          <w:szCs w:val="18"/>
        </w:rPr>
        <w:t>kWh</w:t>
      </w:r>
      <w:proofErr w:type="spellEnd"/>
      <w:r w:rsidRPr="00FE040B">
        <w:rPr>
          <w:rFonts w:cs="Tahoma"/>
          <w:iCs/>
          <w:szCs w:val="18"/>
        </w:rPr>
        <w:t>/година,</w:t>
      </w:r>
    </w:p>
    <w:p w:rsidR="0005266C" w:rsidRPr="00FE040B" w:rsidRDefault="0005266C" w:rsidP="0005266C">
      <w:pPr>
        <w:widowControl w:val="0"/>
        <w:numPr>
          <w:ilvl w:val="0"/>
          <w:numId w:val="1"/>
        </w:numPr>
        <w:spacing w:before="80" w:after="80"/>
        <w:ind w:left="1134" w:hanging="357"/>
        <w:rPr>
          <w:rFonts w:cs="Tahoma"/>
          <w:iCs/>
          <w:szCs w:val="18"/>
        </w:rPr>
      </w:pPr>
      <w:r w:rsidRPr="00FE040B">
        <w:rPr>
          <w:rFonts w:cs="Tahoma"/>
          <w:iCs/>
          <w:szCs w:val="18"/>
        </w:rPr>
        <w:t xml:space="preserve">електрическа енергия - [•] </w:t>
      </w:r>
      <w:proofErr w:type="spellStart"/>
      <w:r w:rsidRPr="00FE040B">
        <w:rPr>
          <w:rFonts w:cs="Tahoma"/>
          <w:iCs/>
          <w:szCs w:val="18"/>
        </w:rPr>
        <w:t>kWh</w:t>
      </w:r>
      <w:proofErr w:type="spellEnd"/>
      <w:r w:rsidRPr="00FE040B">
        <w:rPr>
          <w:rFonts w:cs="Tahoma"/>
          <w:iCs/>
          <w:szCs w:val="18"/>
        </w:rPr>
        <w:t>/година</w:t>
      </w:r>
    </w:p>
    <w:p w:rsidR="0005266C" w:rsidRPr="00FE040B" w:rsidRDefault="0005266C" w:rsidP="000F0091">
      <w:pPr>
        <w:widowControl w:val="0"/>
        <w:numPr>
          <w:ilvl w:val="0"/>
          <w:numId w:val="56"/>
        </w:numPr>
        <w:spacing w:before="120" w:after="120"/>
        <w:rPr>
          <w:rFonts w:cs="Tahoma"/>
          <w:iCs/>
          <w:szCs w:val="18"/>
        </w:rPr>
      </w:pPr>
      <w:r w:rsidRPr="00FE040B">
        <w:rPr>
          <w:rFonts w:cs="Tahoma"/>
          <w:b/>
          <w:iCs/>
          <w:szCs w:val="18"/>
        </w:rPr>
        <w:t>Екологичен еквивалент</w:t>
      </w:r>
      <w:r w:rsidRPr="00FE040B">
        <w:rPr>
          <w:rFonts w:cs="Tahoma"/>
          <w:iCs/>
          <w:szCs w:val="18"/>
        </w:rPr>
        <w:t xml:space="preserve"> на ГГИЕ от сградата: [•] тона въглероден диоксид/година.</w:t>
      </w:r>
    </w:p>
    <w:p w:rsidR="001B1C4A" w:rsidRPr="00FE040B" w:rsidRDefault="0005266C" w:rsidP="001B1C4A">
      <w:r w:rsidRPr="00FE040B">
        <w:rPr>
          <w:b/>
        </w:rPr>
        <w:t xml:space="preserve">За </w:t>
      </w:r>
      <w:r w:rsidR="001B1C4A" w:rsidRPr="00FE040B">
        <w:rPr>
          <w:b/>
        </w:rPr>
        <w:t>Детска ясла №16, адрес: гр. Русе, ул. "Неофит Рилски" №2-А</w:t>
      </w:r>
      <w:r w:rsidRPr="00FE040B">
        <w:t>:</w:t>
      </w:r>
    </w:p>
    <w:p w:rsidR="0005266C" w:rsidRPr="00FE040B" w:rsidRDefault="0005266C" w:rsidP="00B029BB">
      <w:pPr>
        <w:widowControl w:val="0"/>
        <w:numPr>
          <w:ilvl w:val="0"/>
          <w:numId w:val="57"/>
        </w:numPr>
        <w:spacing w:before="120" w:after="120"/>
        <w:rPr>
          <w:rFonts w:cs="Tahoma"/>
          <w:iCs/>
          <w:szCs w:val="18"/>
        </w:rPr>
      </w:pPr>
      <w:r w:rsidRPr="00FE040B">
        <w:rPr>
          <w:rFonts w:cs="Tahoma"/>
          <w:b/>
          <w:iCs/>
          <w:szCs w:val="18"/>
        </w:rPr>
        <w:t>Б</w:t>
      </w:r>
      <w:r w:rsidR="00227B59" w:rsidRPr="00FE040B">
        <w:rPr>
          <w:rFonts w:cs="Tahoma"/>
          <w:b/>
          <w:iCs/>
          <w:szCs w:val="18"/>
        </w:rPr>
        <w:t>Г</w:t>
      </w:r>
      <w:r w:rsidRPr="00FE040B">
        <w:rPr>
          <w:rFonts w:cs="Tahoma"/>
          <w:b/>
          <w:iCs/>
          <w:szCs w:val="18"/>
        </w:rPr>
        <w:t>ПЕ:</w:t>
      </w:r>
      <w:r w:rsidRPr="00FE040B">
        <w:rPr>
          <w:rFonts w:cs="Tahoma"/>
          <w:iCs/>
          <w:szCs w:val="18"/>
        </w:rPr>
        <w:t xml:space="preserve"> [•] </w:t>
      </w:r>
      <w:proofErr w:type="spellStart"/>
      <w:r w:rsidRPr="00FE040B">
        <w:rPr>
          <w:rFonts w:cs="Tahoma"/>
          <w:iCs/>
          <w:szCs w:val="18"/>
        </w:rPr>
        <w:t>kWh</w:t>
      </w:r>
      <w:proofErr w:type="spellEnd"/>
      <w:r w:rsidRPr="00FE040B">
        <w:rPr>
          <w:rFonts w:cs="Tahoma"/>
          <w:iCs/>
          <w:szCs w:val="18"/>
        </w:rPr>
        <w:t xml:space="preserve">/м2 </w:t>
      </w:r>
    </w:p>
    <w:p w:rsidR="0005266C" w:rsidRPr="00FE040B" w:rsidRDefault="0005266C" w:rsidP="0005266C">
      <w:pPr>
        <w:widowControl w:val="0"/>
        <w:tabs>
          <w:tab w:val="left" w:pos="9214"/>
        </w:tabs>
        <w:jc w:val="both"/>
        <w:rPr>
          <w:rFonts w:eastAsia="Times New Roman" w:cs="Tahoma"/>
          <w:szCs w:val="18"/>
          <w:lang w:eastAsia="bg-BG"/>
        </w:rPr>
      </w:pPr>
      <w:r w:rsidRPr="00FE040B">
        <w:rPr>
          <w:rFonts w:eastAsia="Times New Roman" w:cs="Tahoma"/>
          <w:szCs w:val="18"/>
          <w:lang w:eastAsia="bg-BG"/>
        </w:rPr>
        <w:t>в това число:</w:t>
      </w:r>
    </w:p>
    <w:p w:rsidR="0005266C" w:rsidRPr="00FE040B" w:rsidRDefault="0005266C" w:rsidP="0005266C">
      <w:pPr>
        <w:widowControl w:val="0"/>
        <w:numPr>
          <w:ilvl w:val="0"/>
          <w:numId w:val="1"/>
        </w:numPr>
        <w:spacing w:before="80" w:after="80"/>
        <w:ind w:left="1134" w:hanging="357"/>
        <w:rPr>
          <w:rFonts w:cs="Tahoma"/>
          <w:iCs/>
          <w:szCs w:val="18"/>
        </w:rPr>
      </w:pPr>
      <w:r w:rsidRPr="00FE040B">
        <w:rPr>
          <w:rFonts w:cs="Tahoma"/>
          <w:iCs/>
          <w:szCs w:val="18"/>
        </w:rPr>
        <w:t xml:space="preserve">топлинна енергия – [•] </w:t>
      </w:r>
      <w:proofErr w:type="spellStart"/>
      <w:r w:rsidRPr="00FE040B">
        <w:rPr>
          <w:rFonts w:cs="Tahoma"/>
          <w:iCs/>
          <w:szCs w:val="18"/>
        </w:rPr>
        <w:t>kWh</w:t>
      </w:r>
      <w:proofErr w:type="spellEnd"/>
      <w:r w:rsidRPr="00FE040B">
        <w:rPr>
          <w:rFonts w:cs="Tahoma"/>
          <w:iCs/>
          <w:szCs w:val="18"/>
        </w:rPr>
        <w:t>/година и</w:t>
      </w:r>
    </w:p>
    <w:p w:rsidR="0005266C" w:rsidRPr="00FE040B" w:rsidRDefault="0005266C" w:rsidP="0005266C">
      <w:pPr>
        <w:widowControl w:val="0"/>
        <w:numPr>
          <w:ilvl w:val="0"/>
          <w:numId w:val="1"/>
        </w:numPr>
        <w:spacing w:before="80" w:after="80"/>
        <w:ind w:left="1134" w:hanging="357"/>
        <w:rPr>
          <w:rFonts w:cs="Tahoma"/>
          <w:iCs/>
          <w:szCs w:val="18"/>
        </w:rPr>
      </w:pPr>
      <w:r w:rsidRPr="00FE040B">
        <w:rPr>
          <w:rFonts w:cs="Tahoma"/>
          <w:iCs/>
          <w:szCs w:val="18"/>
        </w:rPr>
        <w:t xml:space="preserve">електрическа енергия – [•] </w:t>
      </w:r>
      <w:proofErr w:type="spellStart"/>
      <w:r w:rsidRPr="00FE040B">
        <w:rPr>
          <w:rFonts w:cs="Tahoma"/>
          <w:iCs/>
          <w:szCs w:val="18"/>
        </w:rPr>
        <w:t>kWh</w:t>
      </w:r>
      <w:proofErr w:type="spellEnd"/>
      <w:r w:rsidRPr="00FE040B">
        <w:rPr>
          <w:rFonts w:cs="Tahoma"/>
          <w:iCs/>
          <w:szCs w:val="18"/>
        </w:rPr>
        <w:t>/година</w:t>
      </w:r>
    </w:p>
    <w:p w:rsidR="0005266C" w:rsidRPr="00FE040B" w:rsidRDefault="0005266C" w:rsidP="000F0091">
      <w:pPr>
        <w:widowControl w:val="0"/>
        <w:numPr>
          <w:ilvl w:val="0"/>
          <w:numId w:val="57"/>
        </w:numPr>
        <w:spacing w:before="120" w:after="120"/>
        <w:rPr>
          <w:rFonts w:cs="Tahoma"/>
          <w:iCs/>
          <w:szCs w:val="18"/>
        </w:rPr>
      </w:pPr>
      <w:r w:rsidRPr="00FE040B">
        <w:rPr>
          <w:rFonts w:cs="Tahoma"/>
          <w:b/>
          <w:iCs/>
          <w:szCs w:val="18"/>
        </w:rPr>
        <w:lastRenderedPageBreak/>
        <w:t>ГГПЕ:</w:t>
      </w:r>
      <w:r w:rsidRPr="00FE040B">
        <w:rPr>
          <w:rFonts w:cs="Tahoma"/>
          <w:iCs/>
          <w:szCs w:val="18"/>
        </w:rPr>
        <w:t xml:space="preserve"> [•] </w:t>
      </w:r>
      <w:proofErr w:type="spellStart"/>
      <w:r w:rsidRPr="00FE040B">
        <w:rPr>
          <w:rFonts w:cs="Tahoma"/>
          <w:iCs/>
          <w:szCs w:val="18"/>
        </w:rPr>
        <w:t>kWh</w:t>
      </w:r>
      <w:proofErr w:type="spellEnd"/>
      <w:r w:rsidRPr="00FE040B">
        <w:rPr>
          <w:rFonts w:cs="Tahoma"/>
          <w:iCs/>
          <w:szCs w:val="18"/>
        </w:rPr>
        <w:t xml:space="preserve">/m2 и [•] </w:t>
      </w:r>
      <w:proofErr w:type="spellStart"/>
      <w:r w:rsidRPr="00FE040B">
        <w:rPr>
          <w:rFonts w:cs="Tahoma"/>
          <w:iCs/>
          <w:szCs w:val="18"/>
        </w:rPr>
        <w:t>kWh</w:t>
      </w:r>
      <w:proofErr w:type="spellEnd"/>
      <w:r w:rsidRPr="00FE040B">
        <w:rPr>
          <w:rFonts w:cs="Tahoma"/>
          <w:iCs/>
          <w:szCs w:val="18"/>
        </w:rPr>
        <w:t>/година, включително</w:t>
      </w:r>
    </w:p>
    <w:p w:rsidR="0005266C" w:rsidRPr="00FE040B" w:rsidRDefault="0005266C" w:rsidP="0005266C">
      <w:pPr>
        <w:widowControl w:val="0"/>
        <w:numPr>
          <w:ilvl w:val="0"/>
          <w:numId w:val="1"/>
        </w:numPr>
        <w:spacing w:before="80" w:after="80"/>
        <w:ind w:left="1134" w:hanging="357"/>
        <w:rPr>
          <w:rFonts w:cs="Tahoma"/>
          <w:iCs/>
          <w:szCs w:val="18"/>
        </w:rPr>
      </w:pPr>
      <w:r w:rsidRPr="00FE040B">
        <w:rPr>
          <w:rFonts w:cs="Tahoma"/>
          <w:iCs/>
          <w:szCs w:val="18"/>
        </w:rPr>
        <w:t xml:space="preserve">топлинна енергия - [•] </w:t>
      </w:r>
      <w:proofErr w:type="spellStart"/>
      <w:r w:rsidRPr="00FE040B">
        <w:rPr>
          <w:rFonts w:cs="Tahoma"/>
          <w:iCs/>
          <w:szCs w:val="18"/>
        </w:rPr>
        <w:t>kWh</w:t>
      </w:r>
      <w:proofErr w:type="spellEnd"/>
      <w:r w:rsidRPr="00FE040B">
        <w:rPr>
          <w:rFonts w:cs="Tahoma"/>
          <w:iCs/>
          <w:szCs w:val="18"/>
        </w:rPr>
        <w:t>/година,</w:t>
      </w:r>
    </w:p>
    <w:p w:rsidR="0005266C" w:rsidRPr="00FE040B" w:rsidRDefault="0005266C" w:rsidP="0005266C">
      <w:pPr>
        <w:widowControl w:val="0"/>
        <w:numPr>
          <w:ilvl w:val="0"/>
          <w:numId w:val="1"/>
        </w:numPr>
        <w:spacing w:before="80" w:after="80"/>
        <w:ind w:left="1134" w:hanging="357"/>
        <w:rPr>
          <w:rFonts w:cs="Tahoma"/>
          <w:iCs/>
          <w:szCs w:val="18"/>
        </w:rPr>
      </w:pPr>
      <w:r w:rsidRPr="00FE040B">
        <w:rPr>
          <w:rFonts w:cs="Tahoma"/>
          <w:iCs/>
          <w:szCs w:val="18"/>
        </w:rPr>
        <w:t xml:space="preserve">електрическа енергия - [•] </w:t>
      </w:r>
      <w:proofErr w:type="spellStart"/>
      <w:r w:rsidRPr="00FE040B">
        <w:rPr>
          <w:rFonts w:cs="Tahoma"/>
          <w:iCs/>
          <w:szCs w:val="18"/>
        </w:rPr>
        <w:t>kWh</w:t>
      </w:r>
      <w:proofErr w:type="spellEnd"/>
      <w:r w:rsidRPr="00FE040B">
        <w:rPr>
          <w:rFonts w:cs="Tahoma"/>
          <w:iCs/>
          <w:szCs w:val="18"/>
        </w:rPr>
        <w:t>/година,</w:t>
      </w:r>
    </w:p>
    <w:p w:rsidR="0005266C" w:rsidRPr="00FE040B" w:rsidRDefault="0005266C" w:rsidP="000F0091">
      <w:pPr>
        <w:widowControl w:val="0"/>
        <w:numPr>
          <w:ilvl w:val="0"/>
          <w:numId w:val="57"/>
        </w:numPr>
        <w:spacing w:before="120" w:after="120"/>
        <w:rPr>
          <w:rFonts w:cs="Tahoma"/>
          <w:iCs/>
          <w:szCs w:val="18"/>
        </w:rPr>
      </w:pPr>
      <w:r w:rsidRPr="00FE040B">
        <w:rPr>
          <w:rFonts w:cs="Tahoma"/>
          <w:b/>
          <w:iCs/>
          <w:szCs w:val="18"/>
        </w:rPr>
        <w:t>ГГИЕ:</w:t>
      </w:r>
      <w:r w:rsidRPr="00FE040B">
        <w:rPr>
          <w:rFonts w:cs="Tahoma"/>
          <w:iCs/>
          <w:szCs w:val="18"/>
        </w:rPr>
        <w:t xml:space="preserve"> [•] </w:t>
      </w:r>
      <w:proofErr w:type="spellStart"/>
      <w:r w:rsidRPr="00FE040B">
        <w:rPr>
          <w:rFonts w:cs="Tahoma"/>
          <w:iCs/>
          <w:szCs w:val="18"/>
        </w:rPr>
        <w:t>kWh</w:t>
      </w:r>
      <w:proofErr w:type="spellEnd"/>
      <w:r w:rsidRPr="00FE040B">
        <w:rPr>
          <w:rFonts w:cs="Tahoma"/>
          <w:iCs/>
          <w:szCs w:val="18"/>
        </w:rPr>
        <w:t xml:space="preserve">/година, включително: </w:t>
      </w:r>
    </w:p>
    <w:p w:rsidR="0005266C" w:rsidRPr="00FE040B" w:rsidRDefault="0005266C" w:rsidP="0005266C">
      <w:pPr>
        <w:widowControl w:val="0"/>
        <w:numPr>
          <w:ilvl w:val="0"/>
          <w:numId w:val="1"/>
        </w:numPr>
        <w:spacing w:before="80" w:after="80"/>
        <w:ind w:left="1134" w:hanging="357"/>
        <w:rPr>
          <w:rFonts w:cs="Tahoma"/>
          <w:iCs/>
          <w:szCs w:val="18"/>
        </w:rPr>
      </w:pPr>
      <w:r w:rsidRPr="00FE040B">
        <w:rPr>
          <w:rFonts w:cs="Tahoma"/>
          <w:iCs/>
          <w:szCs w:val="18"/>
        </w:rPr>
        <w:t xml:space="preserve">топлинна енергия - [•] </w:t>
      </w:r>
      <w:proofErr w:type="spellStart"/>
      <w:r w:rsidRPr="00FE040B">
        <w:rPr>
          <w:rFonts w:cs="Tahoma"/>
          <w:iCs/>
          <w:szCs w:val="18"/>
        </w:rPr>
        <w:t>kWh</w:t>
      </w:r>
      <w:proofErr w:type="spellEnd"/>
      <w:r w:rsidRPr="00FE040B">
        <w:rPr>
          <w:rFonts w:cs="Tahoma"/>
          <w:iCs/>
          <w:szCs w:val="18"/>
        </w:rPr>
        <w:t>/година,</w:t>
      </w:r>
    </w:p>
    <w:p w:rsidR="0005266C" w:rsidRPr="00FE040B" w:rsidRDefault="0005266C" w:rsidP="0005266C">
      <w:pPr>
        <w:widowControl w:val="0"/>
        <w:numPr>
          <w:ilvl w:val="0"/>
          <w:numId w:val="1"/>
        </w:numPr>
        <w:spacing w:before="80" w:after="80"/>
        <w:ind w:left="1134" w:hanging="357"/>
        <w:rPr>
          <w:rFonts w:cs="Tahoma"/>
          <w:iCs/>
          <w:szCs w:val="18"/>
        </w:rPr>
      </w:pPr>
      <w:r w:rsidRPr="00FE040B">
        <w:rPr>
          <w:rFonts w:cs="Tahoma"/>
          <w:iCs/>
          <w:szCs w:val="18"/>
        </w:rPr>
        <w:t xml:space="preserve">електрическа енергия - [•] </w:t>
      </w:r>
      <w:proofErr w:type="spellStart"/>
      <w:r w:rsidRPr="00FE040B">
        <w:rPr>
          <w:rFonts w:cs="Tahoma"/>
          <w:iCs/>
          <w:szCs w:val="18"/>
        </w:rPr>
        <w:t>kWh</w:t>
      </w:r>
      <w:proofErr w:type="spellEnd"/>
      <w:r w:rsidRPr="00FE040B">
        <w:rPr>
          <w:rFonts w:cs="Tahoma"/>
          <w:iCs/>
          <w:szCs w:val="18"/>
        </w:rPr>
        <w:t>/година</w:t>
      </w:r>
    </w:p>
    <w:p w:rsidR="0005266C" w:rsidRPr="00FE040B" w:rsidRDefault="0005266C" w:rsidP="000F0091">
      <w:pPr>
        <w:widowControl w:val="0"/>
        <w:numPr>
          <w:ilvl w:val="0"/>
          <w:numId w:val="57"/>
        </w:numPr>
        <w:spacing w:before="120" w:after="120"/>
        <w:rPr>
          <w:rFonts w:cs="Tahoma"/>
          <w:iCs/>
          <w:szCs w:val="18"/>
        </w:rPr>
      </w:pPr>
      <w:r w:rsidRPr="00FE040B">
        <w:rPr>
          <w:rFonts w:cs="Tahoma"/>
          <w:b/>
          <w:iCs/>
          <w:szCs w:val="18"/>
        </w:rPr>
        <w:t>Екологичен еквивалент</w:t>
      </w:r>
      <w:r w:rsidRPr="00FE040B">
        <w:rPr>
          <w:rFonts w:cs="Tahoma"/>
          <w:iCs/>
          <w:szCs w:val="18"/>
        </w:rPr>
        <w:t xml:space="preserve"> на ГГИЕ от сградата: [•] тона въглероден диоксид/година.</w:t>
      </w:r>
    </w:p>
    <w:p w:rsidR="007D2878" w:rsidRPr="00FE040B" w:rsidRDefault="0005266C" w:rsidP="00B029BB">
      <w:pPr>
        <w:widowControl w:val="0"/>
        <w:numPr>
          <w:ilvl w:val="0"/>
          <w:numId w:val="59"/>
        </w:numPr>
        <w:spacing w:before="120" w:after="120"/>
        <w:rPr>
          <w:rFonts w:cs="Tahoma"/>
          <w:iCs/>
          <w:szCs w:val="18"/>
        </w:rPr>
      </w:pPr>
      <w:r w:rsidRPr="00FE040B">
        <w:rPr>
          <w:b/>
        </w:rPr>
        <w:t xml:space="preserve">За </w:t>
      </w:r>
      <w:r w:rsidR="001B1C4A" w:rsidRPr="00FE040B">
        <w:rPr>
          <w:b/>
        </w:rPr>
        <w:t>Детска градина "Слънце", адрес</w:t>
      </w:r>
      <w:r w:rsidRPr="00FE040B">
        <w:rPr>
          <w:b/>
        </w:rPr>
        <w:t>: гр. Русе, ул. “Шейново” №14.“:</w:t>
      </w:r>
      <w:r w:rsidR="008B62B6" w:rsidRPr="00FE040B">
        <w:rPr>
          <w:b/>
        </w:rPr>
        <w:t xml:space="preserve"> </w:t>
      </w:r>
      <w:r w:rsidR="007D2878" w:rsidRPr="00FE040B">
        <w:rPr>
          <w:rFonts w:cs="Tahoma"/>
          <w:b/>
          <w:iCs/>
          <w:szCs w:val="18"/>
        </w:rPr>
        <w:t>Б</w:t>
      </w:r>
      <w:r w:rsidR="00227B59" w:rsidRPr="00FE040B">
        <w:rPr>
          <w:rFonts w:cs="Tahoma"/>
          <w:b/>
          <w:iCs/>
          <w:szCs w:val="18"/>
        </w:rPr>
        <w:t>Г</w:t>
      </w:r>
      <w:r w:rsidR="007D2878" w:rsidRPr="00FE040B">
        <w:rPr>
          <w:rFonts w:cs="Tahoma"/>
          <w:b/>
          <w:iCs/>
          <w:szCs w:val="18"/>
        </w:rPr>
        <w:t>ПЕ:</w:t>
      </w:r>
      <w:r w:rsidR="007D2878" w:rsidRPr="00FE040B">
        <w:rPr>
          <w:rFonts w:cs="Tahoma"/>
          <w:iCs/>
          <w:szCs w:val="18"/>
        </w:rPr>
        <w:t xml:space="preserve"> </w:t>
      </w:r>
      <w:r w:rsidR="00EF1F8D" w:rsidRPr="00FE040B">
        <w:rPr>
          <w:rFonts w:cs="Tahoma"/>
          <w:iCs/>
          <w:szCs w:val="18"/>
        </w:rPr>
        <w:t xml:space="preserve">[•] </w:t>
      </w:r>
      <w:proofErr w:type="spellStart"/>
      <w:r w:rsidR="007D2878" w:rsidRPr="00FE040B">
        <w:rPr>
          <w:rFonts w:cs="Tahoma"/>
          <w:iCs/>
          <w:szCs w:val="18"/>
        </w:rPr>
        <w:t>kWh</w:t>
      </w:r>
      <w:proofErr w:type="spellEnd"/>
      <w:r w:rsidR="007D2878" w:rsidRPr="00FE040B">
        <w:rPr>
          <w:rFonts w:cs="Tahoma"/>
          <w:iCs/>
          <w:szCs w:val="18"/>
        </w:rPr>
        <w:t xml:space="preserve">/м2 </w:t>
      </w:r>
    </w:p>
    <w:p w:rsidR="007D2878" w:rsidRPr="00FE040B" w:rsidRDefault="007D2878" w:rsidP="00DC7260">
      <w:pPr>
        <w:widowControl w:val="0"/>
        <w:tabs>
          <w:tab w:val="left" w:pos="9214"/>
        </w:tabs>
        <w:jc w:val="both"/>
        <w:rPr>
          <w:rFonts w:eastAsia="Times New Roman" w:cs="Tahoma"/>
          <w:szCs w:val="18"/>
          <w:lang w:eastAsia="bg-BG"/>
        </w:rPr>
      </w:pPr>
      <w:r w:rsidRPr="00FE040B">
        <w:rPr>
          <w:rFonts w:eastAsia="Times New Roman" w:cs="Tahoma"/>
          <w:szCs w:val="18"/>
          <w:lang w:eastAsia="bg-BG"/>
        </w:rPr>
        <w:t>в това число:</w:t>
      </w:r>
    </w:p>
    <w:p w:rsidR="007D2878" w:rsidRPr="00FE040B" w:rsidRDefault="007D2878" w:rsidP="000A59AE">
      <w:pPr>
        <w:widowControl w:val="0"/>
        <w:numPr>
          <w:ilvl w:val="0"/>
          <w:numId w:val="1"/>
        </w:numPr>
        <w:spacing w:before="80" w:after="80"/>
        <w:ind w:left="1134" w:hanging="357"/>
        <w:rPr>
          <w:rFonts w:cs="Tahoma"/>
          <w:iCs/>
          <w:szCs w:val="18"/>
        </w:rPr>
      </w:pPr>
      <w:r w:rsidRPr="00FE040B">
        <w:rPr>
          <w:rFonts w:cs="Tahoma"/>
          <w:iCs/>
          <w:szCs w:val="18"/>
        </w:rPr>
        <w:t xml:space="preserve">топлинна енергия – [•] </w:t>
      </w:r>
      <w:proofErr w:type="spellStart"/>
      <w:r w:rsidRPr="00FE040B">
        <w:rPr>
          <w:rFonts w:cs="Tahoma"/>
          <w:iCs/>
          <w:szCs w:val="18"/>
        </w:rPr>
        <w:t>kWh</w:t>
      </w:r>
      <w:proofErr w:type="spellEnd"/>
      <w:r w:rsidRPr="00FE040B">
        <w:rPr>
          <w:rFonts w:cs="Tahoma"/>
          <w:iCs/>
          <w:szCs w:val="18"/>
        </w:rPr>
        <w:t>/година и</w:t>
      </w:r>
    </w:p>
    <w:p w:rsidR="007D2878" w:rsidRPr="00FE040B" w:rsidRDefault="007D2878" w:rsidP="000A59AE">
      <w:pPr>
        <w:widowControl w:val="0"/>
        <w:numPr>
          <w:ilvl w:val="0"/>
          <w:numId w:val="1"/>
        </w:numPr>
        <w:spacing w:before="80" w:after="80"/>
        <w:ind w:left="1134" w:hanging="357"/>
        <w:rPr>
          <w:rFonts w:cs="Tahoma"/>
          <w:iCs/>
          <w:szCs w:val="18"/>
        </w:rPr>
      </w:pPr>
      <w:r w:rsidRPr="00FE040B">
        <w:rPr>
          <w:rFonts w:cs="Tahoma"/>
          <w:iCs/>
          <w:szCs w:val="18"/>
        </w:rPr>
        <w:t xml:space="preserve">електрическа енергия – [•] </w:t>
      </w:r>
      <w:proofErr w:type="spellStart"/>
      <w:r w:rsidRPr="00FE040B">
        <w:rPr>
          <w:rFonts w:cs="Tahoma"/>
          <w:iCs/>
          <w:szCs w:val="18"/>
        </w:rPr>
        <w:t>kWh</w:t>
      </w:r>
      <w:proofErr w:type="spellEnd"/>
      <w:r w:rsidRPr="00FE040B">
        <w:rPr>
          <w:rFonts w:cs="Tahoma"/>
          <w:iCs/>
          <w:szCs w:val="18"/>
        </w:rPr>
        <w:t>/година</w:t>
      </w:r>
    </w:p>
    <w:p w:rsidR="007D2878" w:rsidRPr="00FE040B" w:rsidRDefault="007D2878" w:rsidP="000F0091">
      <w:pPr>
        <w:widowControl w:val="0"/>
        <w:numPr>
          <w:ilvl w:val="0"/>
          <w:numId w:val="59"/>
        </w:numPr>
        <w:spacing w:before="120" w:after="120"/>
        <w:rPr>
          <w:rFonts w:cs="Tahoma"/>
          <w:iCs/>
          <w:szCs w:val="18"/>
        </w:rPr>
      </w:pPr>
      <w:r w:rsidRPr="00FE040B">
        <w:rPr>
          <w:rFonts w:cs="Tahoma"/>
          <w:b/>
          <w:iCs/>
          <w:szCs w:val="18"/>
        </w:rPr>
        <w:t>ГГПЕ:</w:t>
      </w:r>
      <w:r w:rsidRPr="00FE040B">
        <w:rPr>
          <w:rFonts w:cs="Tahoma"/>
          <w:iCs/>
          <w:szCs w:val="18"/>
        </w:rPr>
        <w:t xml:space="preserve"> [•] </w:t>
      </w:r>
      <w:proofErr w:type="spellStart"/>
      <w:r w:rsidRPr="00FE040B">
        <w:rPr>
          <w:rFonts w:cs="Tahoma"/>
          <w:iCs/>
          <w:szCs w:val="18"/>
        </w:rPr>
        <w:t>kWh</w:t>
      </w:r>
      <w:proofErr w:type="spellEnd"/>
      <w:r w:rsidRPr="00FE040B">
        <w:rPr>
          <w:rFonts w:cs="Tahoma"/>
          <w:iCs/>
          <w:szCs w:val="18"/>
        </w:rPr>
        <w:t xml:space="preserve">/m2 и [•] </w:t>
      </w:r>
      <w:proofErr w:type="spellStart"/>
      <w:r w:rsidRPr="00FE040B">
        <w:rPr>
          <w:rFonts w:cs="Tahoma"/>
          <w:iCs/>
          <w:szCs w:val="18"/>
        </w:rPr>
        <w:t>kWh</w:t>
      </w:r>
      <w:proofErr w:type="spellEnd"/>
      <w:r w:rsidRPr="00FE040B">
        <w:rPr>
          <w:rFonts w:cs="Tahoma"/>
          <w:iCs/>
          <w:szCs w:val="18"/>
        </w:rPr>
        <w:t>/година, включително</w:t>
      </w:r>
    </w:p>
    <w:p w:rsidR="007D2878" w:rsidRPr="00FE040B" w:rsidRDefault="007D2878" w:rsidP="000A59AE">
      <w:pPr>
        <w:widowControl w:val="0"/>
        <w:numPr>
          <w:ilvl w:val="0"/>
          <w:numId w:val="1"/>
        </w:numPr>
        <w:spacing w:before="80" w:after="80"/>
        <w:ind w:left="1134" w:hanging="357"/>
        <w:rPr>
          <w:rFonts w:cs="Tahoma"/>
          <w:iCs/>
          <w:szCs w:val="18"/>
        </w:rPr>
      </w:pPr>
      <w:r w:rsidRPr="00FE040B">
        <w:rPr>
          <w:rFonts w:cs="Tahoma"/>
          <w:iCs/>
          <w:szCs w:val="18"/>
        </w:rPr>
        <w:t xml:space="preserve">топлинна енергия - [•] </w:t>
      </w:r>
      <w:proofErr w:type="spellStart"/>
      <w:r w:rsidRPr="00FE040B">
        <w:rPr>
          <w:rFonts w:cs="Tahoma"/>
          <w:iCs/>
          <w:szCs w:val="18"/>
        </w:rPr>
        <w:t>kWh</w:t>
      </w:r>
      <w:proofErr w:type="spellEnd"/>
      <w:r w:rsidRPr="00FE040B">
        <w:rPr>
          <w:rFonts w:cs="Tahoma"/>
          <w:iCs/>
          <w:szCs w:val="18"/>
        </w:rPr>
        <w:t>/година,</w:t>
      </w:r>
    </w:p>
    <w:p w:rsidR="007D2878" w:rsidRPr="00FE040B" w:rsidRDefault="007D2878" w:rsidP="000A59AE">
      <w:pPr>
        <w:widowControl w:val="0"/>
        <w:numPr>
          <w:ilvl w:val="0"/>
          <w:numId w:val="1"/>
        </w:numPr>
        <w:spacing w:before="80" w:after="80"/>
        <w:ind w:left="1134" w:hanging="357"/>
        <w:rPr>
          <w:rFonts w:cs="Tahoma"/>
          <w:iCs/>
          <w:szCs w:val="18"/>
        </w:rPr>
      </w:pPr>
      <w:r w:rsidRPr="00FE040B">
        <w:rPr>
          <w:rFonts w:cs="Tahoma"/>
          <w:iCs/>
          <w:szCs w:val="18"/>
        </w:rPr>
        <w:t xml:space="preserve">електрическа енергия - [•] </w:t>
      </w:r>
      <w:proofErr w:type="spellStart"/>
      <w:r w:rsidRPr="00FE040B">
        <w:rPr>
          <w:rFonts w:cs="Tahoma"/>
          <w:iCs/>
          <w:szCs w:val="18"/>
        </w:rPr>
        <w:t>kWh</w:t>
      </w:r>
      <w:proofErr w:type="spellEnd"/>
      <w:r w:rsidRPr="00FE040B">
        <w:rPr>
          <w:rFonts w:cs="Tahoma"/>
          <w:iCs/>
          <w:szCs w:val="18"/>
        </w:rPr>
        <w:t>/година,</w:t>
      </w:r>
    </w:p>
    <w:p w:rsidR="007D2878" w:rsidRPr="00FE040B" w:rsidRDefault="007D2878" w:rsidP="000F0091">
      <w:pPr>
        <w:widowControl w:val="0"/>
        <w:numPr>
          <w:ilvl w:val="0"/>
          <w:numId w:val="59"/>
        </w:numPr>
        <w:spacing w:before="120" w:after="120"/>
        <w:rPr>
          <w:rFonts w:cs="Tahoma"/>
          <w:iCs/>
          <w:szCs w:val="18"/>
        </w:rPr>
      </w:pPr>
      <w:r w:rsidRPr="00FE040B">
        <w:rPr>
          <w:rFonts w:cs="Tahoma"/>
          <w:b/>
          <w:iCs/>
          <w:szCs w:val="18"/>
        </w:rPr>
        <w:t>ГГИЕ:</w:t>
      </w:r>
      <w:r w:rsidRPr="00FE040B">
        <w:rPr>
          <w:rFonts w:cs="Tahoma"/>
          <w:iCs/>
          <w:szCs w:val="18"/>
        </w:rPr>
        <w:t xml:space="preserve"> [•] </w:t>
      </w:r>
      <w:proofErr w:type="spellStart"/>
      <w:r w:rsidRPr="00FE040B">
        <w:rPr>
          <w:rFonts w:cs="Tahoma"/>
          <w:iCs/>
          <w:szCs w:val="18"/>
        </w:rPr>
        <w:t>kWh</w:t>
      </w:r>
      <w:proofErr w:type="spellEnd"/>
      <w:r w:rsidRPr="00FE040B">
        <w:rPr>
          <w:rFonts w:cs="Tahoma"/>
          <w:iCs/>
          <w:szCs w:val="18"/>
        </w:rPr>
        <w:t xml:space="preserve">/година, включително: </w:t>
      </w:r>
    </w:p>
    <w:p w:rsidR="007D2878" w:rsidRPr="00FE040B" w:rsidRDefault="007D2878" w:rsidP="000A59AE">
      <w:pPr>
        <w:widowControl w:val="0"/>
        <w:numPr>
          <w:ilvl w:val="0"/>
          <w:numId w:val="1"/>
        </w:numPr>
        <w:spacing w:before="80" w:after="80"/>
        <w:ind w:left="1134" w:hanging="357"/>
        <w:rPr>
          <w:rFonts w:cs="Tahoma"/>
          <w:iCs/>
          <w:szCs w:val="18"/>
        </w:rPr>
      </w:pPr>
      <w:r w:rsidRPr="00FE040B">
        <w:rPr>
          <w:rFonts w:cs="Tahoma"/>
          <w:iCs/>
          <w:szCs w:val="18"/>
        </w:rPr>
        <w:t xml:space="preserve">топлинна енергия - [•] </w:t>
      </w:r>
      <w:proofErr w:type="spellStart"/>
      <w:r w:rsidRPr="00FE040B">
        <w:rPr>
          <w:rFonts w:cs="Tahoma"/>
          <w:iCs/>
          <w:szCs w:val="18"/>
        </w:rPr>
        <w:t>kWh</w:t>
      </w:r>
      <w:proofErr w:type="spellEnd"/>
      <w:r w:rsidRPr="00FE040B">
        <w:rPr>
          <w:rFonts w:cs="Tahoma"/>
          <w:iCs/>
          <w:szCs w:val="18"/>
        </w:rPr>
        <w:t>/година,</w:t>
      </w:r>
    </w:p>
    <w:p w:rsidR="007D2878" w:rsidRPr="00FE040B" w:rsidRDefault="007D2878" w:rsidP="000B4382">
      <w:pPr>
        <w:widowControl w:val="0"/>
        <w:numPr>
          <w:ilvl w:val="0"/>
          <w:numId w:val="1"/>
        </w:numPr>
        <w:spacing w:before="80" w:after="80"/>
        <w:ind w:left="1134" w:hanging="357"/>
        <w:rPr>
          <w:rFonts w:cs="Tahoma"/>
          <w:iCs/>
          <w:szCs w:val="18"/>
        </w:rPr>
      </w:pPr>
      <w:r w:rsidRPr="00FE040B">
        <w:rPr>
          <w:rFonts w:cs="Tahoma"/>
          <w:iCs/>
          <w:szCs w:val="18"/>
        </w:rPr>
        <w:t xml:space="preserve">електрическа енергия - [•] </w:t>
      </w:r>
      <w:proofErr w:type="spellStart"/>
      <w:r w:rsidRPr="00FE040B">
        <w:rPr>
          <w:rFonts w:cs="Tahoma"/>
          <w:iCs/>
          <w:szCs w:val="18"/>
        </w:rPr>
        <w:t>kWh</w:t>
      </w:r>
      <w:proofErr w:type="spellEnd"/>
      <w:r w:rsidRPr="00FE040B">
        <w:rPr>
          <w:rFonts w:cs="Tahoma"/>
          <w:iCs/>
          <w:szCs w:val="18"/>
        </w:rPr>
        <w:t>/година</w:t>
      </w:r>
    </w:p>
    <w:p w:rsidR="007D2878" w:rsidRPr="00FE040B" w:rsidRDefault="007D2878" w:rsidP="00B029BB">
      <w:pPr>
        <w:widowControl w:val="0"/>
        <w:numPr>
          <w:ilvl w:val="0"/>
          <w:numId w:val="59"/>
        </w:numPr>
        <w:spacing w:before="120" w:after="120"/>
        <w:rPr>
          <w:rFonts w:cs="Tahoma"/>
          <w:iCs/>
          <w:szCs w:val="18"/>
        </w:rPr>
      </w:pPr>
      <w:r w:rsidRPr="00FE040B">
        <w:rPr>
          <w:rFonts w:cs="Tahoma"/>
          <w:b/>
          <w:iCs/>
          <w:szCs w:val="18"/>
        </w:rPr>
        <w:t>Екологичен еквивалент</w:t>
      </w:r>
      <w:r w:rsidRPr="00FE040B">
        <w:rPr>
          <w:rFonts w:cs="Tahoma"/>
          <w:iCs/>
          <w:szCs w:val="18"/>
        </w:rPr>
        <w:t xml:space="preserve"> на ГГИЕ от сградата: [•] тона въглероден диоксид/година.</w:t>
      </w:r>
    </w:p>
    <w:p w:rsidR="006040FC" w:rsidRPr="00FE040B" w:rsidRDefault="007D2878" w:rsidP="00DC7260">
      <w:pPr>
        <w:widowControl w:val="0"/>
        <w:tabs>
          <w:tab w:val="left" w:pos="9214"/>
        </w:tabs>
        <w:jc w:val="both"/>
        <w:rPr>
          <w:rFonts w:cs="Tahoma"/>
          <w:iCs/>
          <w:szCs w:val="18"/>
        </w:rPr>
      </w:pPr>
      <w:r w:rsidRPr="00FE040B">
        <w:rPr>
          <w:rFonts w:cs="Tahoma"/>
          <w:b/>
          <w:iCs/>
          <w:szCs w:val="18"/>
        </w:rPr>
        <w:t>(2)</w:t>
      </w:r>
      <w:r w:rsidRPr="00FE040B">
        <w:rPr>
          <w:rFonts w:cs="Tahoma"/>
          <w:szCs w:val="18"/>
        </w:rPr>
        <w:t xml:space="preserve"> </w:t>
      </w:r>
      <w:r w:rsidRPr="00FE040B">
        <w:rPr>
          <w:rFonts w:cs="Tahoma"/>
          <w:iCs/>
          <w:szCs w:val="18"/>
        </w:rPr>
        <w:t xml:space="preserve">Към датата на подписването на настоящия договор, </w:t>
      </w:r>
      <w:r w:rsidR="00EB1040" w:rsidRPr="00FE040B">
        <w:rPr>
          <w:rFonts w:cs="Tahoma"/>
          <w:iCs/>
          <w:szCs w:val="18"/>
        </w:rPr>
        <w:t xml:space="preserve">Обектите </w:t>
      </w:r>
      <w:r w:rsidRPr="00FE040B">
        <w:rPr>
          <w:rFonts w:cs="Tahoma"/>
          <w:iCs/>
          <w:szCs w:val="18"/>
        </w:rPr>
        <w:t>принадлеж</w:t>
      </w:r>
      <w:r w:rsidR="00EB1040" w:rsidRPr="00FE040B">
        <w:rPr>
          <w:rFonts w:cs="Tahoma"/>
          <w:iCs/>
          <w:szCs w:val="18"/>
        </w:rPr>
        <w:t>ат</w:t>
      </w:r>
      <w:r w:rsidRPr="00FE040B">
        <w:rPr>
          <w:rFonts w:cs="Tahoma"/>
          <w:iCs/>
          <w:szCs w:val="18"/>
        </w:rPr>
        <w:t xml:space="preserve"> към </w:t>
      </w:r>
      <w:r w:rsidR="006040FC" w:rsidRPr="00FE040B">
        <w:rPr>
          <w:rFonts w:cs="Tahoma"/>
          <w:iCs/>
          <w:szCs w:val="18"/>
        </w:rPr>
        <w:t xml:space="preserve">следните </w:t>
      </w:r>
      <w:r w:rsidRPr="00FE040B">
        <w:rPr>
          <w:rFonts w:cs="Tahoma"/>
          <w:iCs/>
          <w:szCs w:val="18"/>
        </w:rPr>
        <w:t>клас</w:t>
      </w:r>
      <w:r w:rsidR="006040FC" w:rsidRPr="00FE040B">
        <w:rPr>
          <w:rFonts w:cs="Tahoma"/>
          <w:iCs/>
          <w:szCs w:val="18"/>
        </w:rPr>
        <w:t>ове</w:t>
      </w:r>
      <w:r w:rsidRPr="00FE040B">
        <w:rPr>
          <w:rFonts w:cs="Tahoma"/>
          <w:iCs/>
          <w:szCs w:val="18"/>
        </w:rPr>
        <w:t xml:space="preserve"> на енергопотребление от скалата на класовете на енергопотребление, съгласно чл. 18, ал. 3 на Наредба № РД-16-1058/10.12.2009 г</w:t>
      </w:r>
      <w:r w:rsidR="006040FC" w:rsidRPr="00FE040B">
        <w:rPr>
          <w:rFonts w:cs="Tahoma"/>
          <w:iCs/>
          <w:szCs w:val="18"/>
        </w:rPr>
        <w:t xml:space="preserve">: </w:t>
      </w:r>
    </w:p>
    <w:p w:rsidR="0005266C" w:rsidRPr="00FE040B" w:rsidRDefault="0005266C" w:rsidP="00B029BB">
      <w:pPr>
        <w:pStyle w:val="af4"/>
        <w:numPr>
          <w:ilvl w:val="0"/>
          <w:numId w:val="60"/>
        </w:numPr>
      </w:pPr>
      <w:r w:rsidRPr="00FE040B">
        <w:t xml:space="preserve">Спортен комплекс "Дунав", адрес: гр. Русе, ул. „Околчица“ №6 – клас </w:t>
      </w:r>
      <w:r w:rsidR="008B62B6" w:rsidRPr="00FE040B">
        <w:rPr>
          <w:iCs/>
        </w:rPr>
        <w:t>[•]</w:t>
      </w:r>
    </w:p>
    <w:p w:rsidR="0005266C" w:rsidRPr="00FE040B" w:rsidRDefault="0005266C" w:rsidP="00B029BB">
      <w:pPr>
        <w:pStyle w:val="af4"/>
        <w:numPr>
          <w:ilvl w:val="0"/>
          <w:numId w:val="60"/>
        </w:numPr>
      </w:pPr>
      <w:r w:rsidRPr="00FE040B">
        <w:t xml:space="preserve">Детска ясла №8, адрес: гр. Русе, ул. "Неофит Рилски" № 68 – клас </w:t>
      </w:r>
      <w:r w:rsidR="008B62B6" w:rsidRPr="00FE040B">
        <w:rPr>
          <w:iCs/>
        </w:rPr>
        <w:t>[•]</w:t>
      </w:r>
    </w:p>
    <w:p w:rsidR="0005266C" w:rsidRPr="00FE040B" w:rsidRDefault="0005266C" w:rsidP="00B029BB">
      <w:pPr>
        <w:pStyle w:val="af4"/>
        <w:numPr>
          <w:ilvl w:val="0"/>
          <w:numId w:val="60"/>
        </w:numPr>
      </w:pPr>
      <w:r w:rsidRPr="00FE040B">
        <w:t xml:space="preserve">Детска ясла №15, адрес: гр. Русе, ул. "Околчица" №4 – клас </w:t>
      </w:r>
      <w:r w:rsidR="008B62B6" w:rsidRPr="00FE040B">
        <w:rPr>
          <w:iCs/>
        </w:rPr>
        <w:t>[•]</w:t>
      </w:r>
    </w:p>
    <w:p w:rsidR="0005266C" w:rsidRPr="00FE040B" w:rsidRDefault="0005266C" w:rsidP="00B029BB">
      <w:pPr>
        <w:pStyle w:val="af4"/>
        <w:numPr>
          <w:ilvl w:val="0"/>
          <w:numId w:val="60"/>
        </w:numPr>
      </w:pPr>
      <w:r w:rsidRPr="00FE040B">
        <w:t xml:space="preserve">Детска ясла №16, адрес: гр. Русе, ул. "Неофит Рилски" №2-А – клас </w:t>
      </w:r>
      <w:r w:rsidR="008B62B6" w:rsidRPr="00FE040B">
        <w:rPr>
          <w:iCs/>
        </w:rPr>
        <w:t>[•]</w:t>
      </w:r>
    </w:p>
    <w:p w:rsidR="0005266C" w:rsidRPr="00FE040B" w:rsidRDefault="0005266C" w:rsidP="00B029BB">
      <w:pPr>
        <w:pStyle w:val="af4"/>
        <w:numPr>
          <w:ilvl w:val="0"/>
          <w:numId w:val="60"/>
        </w:numPr>
      </w:pPr>
      <w:r w:rsidRPr="00FE040B">
        <w:t xml:space="preserve">Детска градина "Слънце", адрес: гр. Русе, ул. “Шейново” №14 – клас </w:t>
      </w:r>
      <w:r w:rsidR="008B62B6" w:rsidRPr="00FE040B">
        <w:rPr>
          <w:iCs/>
        </w:rPr>
        <w:t>[•]</w:t>
      </w:r>
    </w:p>
    <w:p w:rsidR="006040FC" w:rsidRPr="00FE040B" w:rsidRDefault="007D2878" w:rsidP="00DC7260">
      <w:pPr>
        <w:widowControl w:val="0"/>
        <w:tabs>
          <w:tab w:val="left" w:pos="9214"/>
        </w:tabs>
        <w:jc w:val="both"/>
        <w:rPr>
          <w:rFonts w:cs="Tahoma"/>
          <w:b/>
          <w:iCs/>
          <w:szCs w:val="18"/>
        </w:rPr>
      </w:pPr>
      <w:r w:rsidRPr="00FE040B">
        <w:rPr>
          <w:rFonts w:cs="Tahoma"/>
          <w:iCs/>
          <w:szCs w:val="18"/>
        </w:rPr>
        <w:t xml:space="preserve"> След изпълнение на всички ЕСМ </w:t>
      </w:r>
      <w:r w:rsidR="0026639B" w:rsidRPr="00FE040B">
        <w:rPr>
          <w:rFonts w:cs="Tahoma"/>
          <w:iCs/>
          <w:szCs w:val="18"/>
        </w:rPr>
        <w:t>О</w:t>
      </w:r>
      <w:r w:rsidR="006040FC" w:rsidRPr="00FE040B">
        <w:rPr>
          <w:rFonts w:cs="Tahoma"/>
          <w:iCs/>
          <w:szCs w:val="18"/>
        </w:rPr>
        <w:t xml:space="preserve">бектите </w:t>
      </w:r>
      <w:r w:rsidRPr="00FE040B">
        <w:rPr>
          <w:rFonts w:cs="Tahoma"/>
          <w:iCs/>
          <w:szCs w:val="18"/>
        </w:rPr>
        <w:t>ще има</w:t>
      </w:r>
      <w:r w:rsidR="006040FC" w:rsidRPr="00FE040B">
        <w:rPr>
          <w:rFonts w:cs="Tahoma"/>
          <w:iCs/>
          <w:szCs w:val="18"/>
        </w:rPr>
        <w:t>т</w:t>
      </w:r>
      <w:r w:rsidRPr="00FE040B">
        <w:rPr>
          <w:rFonts w:cs="Tahoma"/>
          <w:iCs/>
          <w:szCs w:val="18"/>
        </w:rPr>
        <w:t xml:space="preserve"> специфичен разход на енергия, който ще отговоря на изискванията за </w:t>
      </w:r>
      <w:r w:rsidRPr="00FE040B">
        <w:rPr>
          <w:rFonts w:cs="Tahoma"/>
          <w:b/>
          <w:iCs/>
          <w:szCs w:val="18"/>
        </w:rPr>
        <w:t>клас</w:t>
      </w:r>
      <w:r w:rsidR="006040FC" w:rsidRPr="00FE040B">
        <w:rPr>
          <w:rFonts w:cs="Tahoma"/>
          <w:b/>
          <w:iCs/>
          <w:szCs w:val="18"/>
        </w:rPr>
        <w:t xml:space="preserve">, както следва: </w:t>
      </w:r>
    </w:p>
    <w:p w:rsidR="0005266C" w:rsidRPr="00FE040B" w:rsidRDefault="0005266C" w:rsidP="0005266C">
      <w:pPr>
        <w:pStyle w:val="af4"/>
        <w:numPr>
          <w:ilvl w:val="0"/>
          <w:numId w:val="60"/>
        </w:numPr>
      </w:pPr>
      <w:r w:rsidRPr="00FE040B">
        <w:t xml:space="preserve">Спортен комплекс "Дунав", адрес: гр. Русе, ул. „Околчица“ №6 – клас </w:t>
      </w:r>
      <w:r w:rsidR="008B62B6" w:rsidRPr="00FE040B">
        <w:rPr>
          <w:iCs/>
        </w:rPr>
        <w:t>[•]</w:t>
      </w:r>
    </w:p>
    <w:p w:rsidR="0005266C" w:rsidRPr="00FE040B" w:rsidRDefault="0005266C" w:rsidP="0005266C">
      <w:pPr>
        <w:pStyle w:val="af4"/>
        <w:numPr>
          <w:ilvl w:val="0"/>
          <w:numId w:val="60"/>
        </w:numPr>
      </w:pPr>
      <w:r w:rsidRPr="00FE040B">
        <w:t xml:space="preserve">Детска ясла №8, адрес: гр. Русе, ул. "Неофит Рилски" № 68 – клас </w:t>
      </w:r>
      <w:r w:rsidR="008B62B6" w:rsidRPr="00FE040B">
        <w:rPr>
          <w:iCs/>
        </w:rPr>
        <w:t>[•]</w:t>
      </w:r>
    </w:p>
    <w:p w:rsidR="0005266C" w:rsidRPr="00FE040B" w:rsidRDefault="0005266C" w:rsidP="0005266C">
      <w:pPr>
        <w:pStyle w:val="af4"/>
        <w:numPr>
          <w:ilvl w:val="0"/>
          <w:numId w:val="60"/>
        </w:numPr>
      </w:pPr>
      <w:r w:rsidRPr="00FE040B">
        <w:t xml:space="preserve">Детска ясла №15, адрес: гр. Русе, ул. "Околчица" №4 – клас </w:t>
      </w:r>
      <w:r w:rsidR="008B62B6" w:rsidRPr="00FE040B">
        <w:rPr>
          <w:iCs/>
        </w:rPr>
        <w:t>[•]</w:t>
      </w:r>
    </w:p>
    <w:p w:rsidR="0005266C" w:rsidRPr="00FE040B" w:rsidRDefault="0005266C" w:rsidP="0005266C">
      <w:pPr>
        <w:pStyle w:val="af4"/>
        <w:numPr>
          <w:ilvl w:val="0"/>
          <w:numId w:val="60"/>
        </w:numPr>
      </w:pPr>
      <w:r w:rsidRPr="00FE040B">
        <w:t xml:space="preserve">Детска ясла №16, адрес: гр. Русе, ул. "Неофит Рилски" №2-А – клас </w:t>
      </w:r>
      <w:r w:rsidR="008B62B6" w:rsidRPr="00FE040B">
        <w:rPr>
          <w:iCs/>
        </w:rPr>
        <w:t>[•]</w:t>
      </w:r>
    </w:p>
    <w:p w:rsidR="0005266C" w:rsidRPr="00FE040B" w:rsidRDefault="0005266C" w:rsidP="0005266C">
      <w:pPr>
        <w:pStyle w:val="af4"/>
        <w:numPr>
          <w:ilvl w:val="0"/>
          <w:numId w:val="60"/>
        </w:numPr>
      </w:pPr>
      <w:r w:rsidRPr="00FE040B">
        <w:t xml:space="preserve">Детска градина "Слънце", адрес: гр. Русе, ул. “Шейново” №14 – клас </w:t>
      </w:r>
      <w:r w:rsidR="008B62B6" w:rsidRPr="00FE040B">
        <w:rPr>
          <w:iCs/>
        </w:rPr>
        <w:t>[•]</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(3)</w:t>
      </w:r>
      <w:r w:rsidRPr="00FE040B">
        <w:rPr>
          <w:rFonts w:cs="Tahoma"/>
          <w:iCs/>
          <w:szCs w:val="18"/>
        </w:rPr>
        <w:t xml:space="preserve"> Числените стойности на енергийния разход </w:t>
      </w:r>
      <w:r w:rsidR="008332DE" w:rsidRPr="00FE040B">
        <w:rPr>
          <w:rFonts w:cs="Tahoma"/>
          <w:iCs/>
          <w:szCs w:val="18"/>
        </w:rPr>
        <w:t>за Обектите</w:t>
      </w:r>
      <w:r w:rsidRPr="00FE040B">
        <w:rPr>
          <w:rFonts w:cs="Tahoma"/>
          <w:iCs/>
          <w:szCs w:val="18"/>
        </w:rPr>
        <w:t xml:space="preserve"> </w:t>
      </w:r>
      <w:r w:rsidR="008332DE" w:rsidRPr="00FE040B">
        <w:rPr>
          <w:rFonts w:cs="Tahoma"/>
          <w:iCs/>
          <w:szCs w:val="18"/>
        </w:rPr>
        <w:t xml:space="preserve">е </w:t>
      </w:r>
      <w:r w:rsidRPr="00FE040B">
        <w:rPr>
          <w:rFonts w:cs="Tahoma"/>
          <w:iCs/>
          <w:szCs w:val="18"/>
        </w:rPr>
        <w:t>определен съгласно информацията на Възложителя в „Техническата спецификация” за изпълнение на поръчката, съобразно състоянието на външните елементи на сградн</w:t>
      </w:r>
      <w:r w:rsidR="000B4382" w:rsidRPr="00FE040B">
        <w:rPr>
          <w:rFonts w:cs="Tahoma"/>
          <w:iCs/>
          <w:szCs w:val="18"/>
        </w:rPr>
        <w:t>и</w:t>
      </w:r>
      <w:r w:rsidRPr="00FE040B">
        <w:rPr>
          <w:rFonts w:cs="Tahoma"/>
          <w:iCs/>
          <w:szCs w:val="18"/>
        </w:rPr>
        <w:t>т</w:t>
      </w:r>
      <w:r w:rsidR="000B4382" w:rsidRPr="00FE040B">
        <w:rPr>
          <w:rFonts w:cs="Tahoma"/>
          <w:iCs/>
          <w:szCs w:val="18"/>
        </w:rPr>
        <w:t>е</w:t>
      </w:r>
      <w:r w:rsidRPr="00FE040B">
        <w:rPr>
          <w:rFonts w:cs="Tahoma"/>
          <w:iCs/>
          <w:szCs w:val="18"/>
        </w:rPr>
        <w:t xml:space="preserve"> конструкци</w:t>
      </w:r>
      <w:r w:rsidR="000B4382" w:rsidRPr="00FE040B">
        <w:rPr>
          <w:rFonts w:cs="Tahoma"/>
          <w:iCs/>
          <w:szCs w:val="18"/>
        </w:rPr>
        <w:t>и</w:t>
      </w:r>
      <w:r w:rsidRPr="00FE040B">
        <w:rPr>
          <w:rFonts w:cs="Tahoma"/>
          <w:iCs/>
          <w:szCs w:val="18"/>
        </w:rPr>
        <w:t>, характеристики на инсталаци</w:t>
      </w:r>
      <w:r w:rsidR="000B4382" w:rsidRPr="00FE040B">
        <w:rPr>
          <w:rFonts w:cs="Tahoma"/>
          <w:iCs/>
          <w:szCs w:val="18"/>
        </w:rPr>
        <w:t>ите</w:t>
      </w:r>
      <w:r w:rsidRPr="00FE040B">
        <w:rPr>
          <w:rFonts w:cs="Tahoma"/>
          <w:iCs/>
          <w:szCs w:val="18"/>
        </w:rPr>
        <w:t xml:space="preserve">, режим на експлоатация, брой обитатели и инсталирани енергийни консуматори и събраните данни от Изпълнителя в хода на подготовка на офертата при извършения оглед </w:t>
      </w:r>
      <w:r w:rsidR="000B4382" w:rsidRPr="00FE040B">
        <w:rPr>
          <w:rFonts w:cs="Tahoma"/>
          <w:iCs/>
          <w:szCs w:val="18"/>
        </w:rPr>
        <w:t>на Обектите</w:t>
      </w:r>
      <w:r w:rsidRPr="00FE040B">
        <w:rPr>
          <w:rFonts w:cs="Tahoma"/>
          <w:iCs/>
          <w:szCs w:val="18"/>
        </w:rPr>
        <w:t xml:space="preserve"> и при фактори на климатичната среда характерни за Климатична зона № 1, съгласно Приложение № 1, към чл. 5, ал. 1 </w:t>
      </w:r>
      <w:r w:rsidRPr="00FE040B">
        <w:rPr>
          <w:rFonts w:cs="Tahoma"/>
          <w:iCs/>
          <w:szCs w:val="18"/>
        </w:rPr>
        <w:lastRenderedPageBreak/>
        <w:t>от Наредба № РД-16-1058 от 10.12.2009 г. за п</w:t>
      </w:r>
      <w:bookmarkStart w:id="146" w:name="OLE_LINK1"/>
      <w:bookmarkStart w:id="147" w:name="OLE_LINK2"/>
      <w:r w:rsidRPr="00FE040B">
        <w:rPr>
          <w:rFonts w:cs="Tahoma"/>
          <w:iCs/>
          <w:szCs w:val="18"/>
        </w:rPr>
        <w:t xml:space="preserve">оказателите за разход на енергия </w:t>
      </w:r>
      <w:bookmarkEnd w:id="146"/>
      <w:bookmarkEnd w:id="147"/>
      <w:r w:rsidRPr="00FE040B">
        <w:rPr>
          <w:rFonts w:cs="Tahoma"/>
          <w:iCs/>
          <w:szCs w:val="18"/>
        </w:rPr>
        <w:t>и енергийните характеристики на сградите.</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(4)</w:t>
      </w:r>
      <w:r w:rsidRPr="00FE040B">
        <w:rPr>
          <w:rFonts w:cs="Tahoma"/>
          <w:iCs/>
          <w:szCs w:val="18"/>
        </w:rPr>
        <w:t xml:space="preserve"> При отчитане на СГГ</w:t>
      </w:r>
      <w:r w:rsidR="0026639B" w:rsidRPr="00FE040B">
        <w:rPr>
          <w:rFonts w:cs="Tahoma"/>
          <w:iCs/>
          <w:szCs w:val="18"/>
        </w:rPr>
        <w:t>П</w:t>
      </w:r>
      <w:r w:rsidRPr="00FE040B">
        <w:rPr>
          <w:rFonts w:cs="Tahoma"/>
          <w:iCs/>
          <w:szCs w:val="18"/>
        </w:rPr>
        <w:t xml:space="preserve">Е и СДГПЕ за целия срок на договора се прилагат цените на енергийните ресурси, вписани в договора при неговото подписване. </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Чл. 5.</w:t>
      </w:r>
      <w:r w:rsidRPr="00FE040B">
        <w:rPr>
          <w:rFonts w:cs="Tahoma"/>
          <w:iCs/>
          <w:szCs w:val="18"/>
        </w:rPr>
        <w:t xml:space="preserve"> Страните се съгласяват, че за постигането на ГГИЕ за </w:t>
      </w:r>
      <w:r w:rsidR="000B4382" w:rsidRPr="00FE040B">
        <w:rPr>
          <w:rFonts w:cs="Tahoma"/>
          <w:iCs/>
          <w:szCs w:val="18"/>
        </w:rPr>
        <w:t>Обектите</w:t>
      </w:r>
      <w:r w:rsidRPr="00FE040B">
        <w:rPr>
          <w:rFonts w:cs="Tahoma"/>
          <w:iCs/>
          <w:szCs w:val="18"/>
        </w:rPr>
        <w:t>, Изпълнителят поема изцяло финансовия, търговския и техническия риск. Рискът за Изпълнителя означава, че в случай на недостигане на ГГИЕ, той следва да обезщети Възложителя чрез изплащането на неустойка в размер на разликата между СГГ</w:t>
      </w:r>
      <w:r w:rsidR="0026639B" w:rsidRPr="00FE040B">
        <w:rPr>
          <w:rFonts w:cs="Tahoma"/>
          <w:iCs/>
          <w:szCs w:val="18"/>
        </w:rPr>
        <w:t>П</w:t>
      </w:r>
      <w:r w:rsidRPr="00FE040B">
        <w:rPr>
          <w:rFonts w:cs="Tahoma"/>
          <w:iCs/>
          <w:szCs w:val="18"/>
        </w:rPr>
        <w:t>Е и СДГ</w:t>
      </w:r>
      <w:r w:rsidR="0026639B" w:rsidRPr="00FE040B">
        <w:rPr>
          <w:rFonts w:cs="Tahoma"/>
          <w:iCs/>
          <w:szCs w:val="18"/>
        </w:rPr>
        <w:t>П</w:t>
      </w:r>
      <w:r w:rsidRPr="00FE040B">
        <w:rPr>
          <w:rFonts w:cs="Tahoma"/>
          <w:iCs/>
          <w:szCs w:val="18"/>
        </w:rPr>
        <w:t xml:space="preserve">Е, съгласно чл. 9 от Договора. </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Чл. 6.</w:t>
      </w:r>
      <w:r w:rsidRPr="00FE040B">
        <w:rPr>
          <w:rFonts w:cs="Tahoma"/>
          <w:iCs/>
          <w:szCs w:val="18"/>
        </w:rPr>
        <w:t xml:space="preserve"> Отчитането на изпълнението на договора се извършва съгласно „Методика за отчитане на гарантирания резултат“ в </w:t>
      </w:r>
      <w:r w:rsidRPr="00FE040B">
        <w:rPr>
          <w:rFonts w:cs="Tahoma"/>
          <w:i/>
          <w:iCs/>
          <w:szCs w:val="18"/>
        </w:rPr>
        <w:t>Приложение № 1</w:t>
      </w:r>
      <w:r w:rsidRPr="00FE040B">
        <w:rPr>
          <w:rFonts w:cs="Tahoma"/>
          <w:iCs/>
          <w:szCs w:val="18"/>
        </w:rPr>
        <w:t xml:space="preserve"> към договора. </w:t>
      </w:r>
    </w:p>
    <w:p w:rsidR="00AF5844" w:rsidRPr="00FE040B" w:rsidRDefault="007D2878" w:rsidP="000A59AE">
      <w:pPr>
        <w:widowControl w:val="0"/>
        <w:numPr>
          <w:ilvl w:val="0"/>
          <w:numId w:val="29"/>
        </w:numPr>
        <w:tabs>
          <w:tab w:val="left" w:pos="709"/>
        </w:tabs>
        <w:spacing w:before="480" w:after="360"/>
        <w:ind w:left="709" w:hanging="709"/>
        <w:outlineLvl w:val="0"/>
        <w:rPr>
          <w:rFonts w:cs="Tahoma"/>
          <w:iCs/>
          <w:szCs w:val="18"/>
        </w:rPr>
      </w:pPr>
      <w:r w:rsidRPr="00FE040B">
        <w:rPr>
          <w:rFonts w:ascii="Trebuchet MS" w:eastAsia="Times New Roman" w:hAnsi="Trebuchet MS"/>
          <w:b/>
          <w:bCs/>
          <w:iCs/>
          <w:color w:val="000000"/>
          <w:sz w:val="28"/>
          <w:szCs w:val="28"/>
        </w:rPr>
        <w:t>ЦЕНА</w:t>
      </w:r>
      <w:r w:rsidRPr="00FE040B">
        <w:rPr>
          <w:rFonts w:eastAsia="Times New Roman" w:cs="Tahoma"/>
          <w:b/>
          <w:bCs/>
          <w:iCs/>
          <w:color w:val="000000"/>
          <w:szCs w:val="18"/>
        </w:rPr>
        <w:t xml:space="preserve"> </w:t>
      </w:r>
      <w:r w:rsidR="00AF5844" w:rsidRPr="00FE040B">
        <w:rPr>
          <w:rFonts w:eastAsia="Times New Roman" w:cs="Tahoma"/>
          <w:b/>
          <w:bCs/>
          <w:iCs/>
          <w:color w:val="000000"/>
          <w:szCs w:val="18"/>
        </w:rPr>
        <w:t xml:space="preserve"> </w:t>
      </w:r>
    </w:p>
    <w:p w:rsidR="007D2878" w:rsidRPr="00FE040B" w:rsidRDefault="007D2878" w:rsidP="00615FBD">
      <w:pPr>
        <w:widowControl w:val="0"/>
        <w:tabs>
          <w:tab w:val="left" w:pos="709"/>
          <w:tab w:val="left" w:pos="9214"/>
        </w:tabs>
        <w:spacing w:before="120" w:after="120"/>
        <w:jc w:val="both"/>
        <w:outlineLvl w:val="0"/>
        <w:rPr>
          <w:rFonts w:cs="Tahoma"/>
          <w:iCs/>
          <w:szCs w:val="18"/>
        </w:rPr>
      </w:pPr>
      <w:r w:rsidRPr="00FE040B">
        <w:rPr>
          <w:rFonts w:cs="Tahoma"/>
          <w:b/>
          <w:iCs/>
          <w:szCs w:val="18"/>
        </w:rPr>
        <w:t>Чл. 7.</w:t>
      </w:r>
      <w:r w:rsidRPr="00FE040B">
        <w:rPr>
          <w:rFonts w:cs="Tahoma"/>
          <w:iCs/>
          <w:szCs w:val="18"/>
        </w:rPr>
        <w:t xml:space="preserve"> </w:t>
      </w:r>
      <w:r w:rsidRPr="00FE040B">
        <w:rPr>
          <w:rFonts w:cs="Tahoma"/>
          <w:b/>
          <w:iCs/>
          <w:szCs w:val="18"/>
        </w:rPr>
        <w:t>(1)</w:t>
      </w:r>
      <w:r w:rsidRPr="00FE040B">
        <w:rPr>
          <w:rFonts w:cs="Tahoma"/>
          <w:iCs/>
          <w:szCs w:val="18"/>
        </w:rPr>
        <w:t xml:space="preserve"> Възложителят заплаща на Изпълнителя цена за изпълнение на ЕСМ и </w:t>
      </w:r>
      <w:r w:rsidR="000B4382" w:rsidRPr="00FE040B">
        <w:rPr>
          <w:rFonts w:cs="Tahoma"/>
          <w:iCs/>
          <w:szCs w:val="18"/>
        </w:rPr>
        <w:t xml:space="preserve">техническа </w:t>
      </w:r>
      <w:r w:rsidRPr="00FE040B">
        <w:rPr>
          <w:rFonts w:cs="Tahoma"/>
          <w:iCs/>
          <w:szCs w:val="18"/>
        </w:rPr>
        <w:t>поддръжка за целия срок на договора, включващо елемента на финансиране чрез разсроченото изплащане, в размер на [•] лева без ДДС, както са подробно описани в „Структура на инвестиционните разходи“</w:t>
      </w:r>
      <w:r w:rsidR="00EB6F95" w:rsidRPr="00FE040B">
        <w:rPr>
          <w:rFonts w:cs="Tahoma"/>
          <w:iCs/>
          <w:szCs w:val="18"/>
        </w:rPr>
        <w:t xml:space="preserve">. </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(2)</w:t>
      </w:r>
      <w:r w:rsidRPr="00FE040B">
        <w:rPr>
          <w:rFonts w:cs="Tahoma"/>
          <w:iCs/>
          <w:szCs w:val="18"/>
        </w:rPr>
        <w:t xml:space="preserve"> Цената по предходната алинея се формира, както следва: </w:t>
      </w:r>
    </w:p>
    <w:p w:rsidR="007A77A1" w:rsidRPr="00FE040B" w:rsidRDefault="007A77A1" w:rsidP="00DC7260">
      <w:pPr>
        <w:widowControl w:val="0"/>
        <w:tabs>
          <w:tab w:val="left" w:pos="9214"/>
        </w:tabs>
        <w:spacing w:before="120" w:after="120"/>
        <w:jc w:val="both"/>
        <w:rPr>
          <w:rFonts w:cs="Tahoma"/>
          <w:b/>
          <w:iCs/>
          <w:szCs w:val="18"/>
        </w:rPr>
      </w:pPr>
      <w:r w:rsidRPr="00FE040B">
        <w:rPr>
          <w:rFonts w:cs="Tahoma"/>
          <w:b/>
          <w:iCs/>
          <w:szCs w:val="18"/>
        </w:rPr>
        <w:t xml:space="preserve">Общо за Обектите: </w:t>
      </w:r>
    </w:p>
    <w:p w:rsidR="007A77A1" w:rsidRPr="00FE040B" w:rsidRDefault="007A77A1" w:rsidP="007A77A1">
      <w:pPr>
        <w:widowControl w:val="0"/>
        <w:numPr>
          <w:ilvl w:val="0"/>
          <w:numId w:val="1"/>
        </w:numPr>
        <w:spacing w:before="80" w:after="80"/>
        <w:ind w:left="1134" w:hanging="357"/>
        <w:rPr>
          <w:rFonts w:cs="Tahoma"/>
          <w:szCs w:val="18"/>
        </w:rPr>
      </w:pPr>
      <w:r w:rsidRPr="00FE040B">
        <w:rPr>
          <w:rFonts w:cs="Tahoma"/>
          <w:szCs w:val="18"/>
        </w:rPr>
        <w:t>Изпълнение на ЕСМ  - [•] лева без ДДС и [•] лева с ДДС;</w:t>
      </w:r>
    </w:p>
    <w:p w:rsidR="003A2DC2" w:rsidRPr="00FE040B" w:rsidRDefault="007A77A1" w:rsidP="007A77A1">
      <w:pPr>
        <w:widowControl w:val="0"/>
        <w:numPr>
          <w:ilvl w:val="0"/>
          <w:numId w:val="1"/>
        </w:numPr>
        <w:spacing w:before="80" w:after="80"/>
        <w:ind w:left="1134" w:hanging="357"/>
        <w:rPr>
          <w:rFonts w:cs="Tahoma"/>
          <w:szCs w:val="18"/>
        </w:rPr>
      </w:pPr>
      <w:r w:rsidRPr="00FE040B">
        <w:rPr>
          <w:rFonts w:cs="Tahoma"/>
          <w:szCs w:val="18"/>
        </w:rPr>
        <w:t xml:space="preserve">Оскъпяване от разсрочване на плащането за Изпълнение на ЕСМ - </w:t>
      </w:r>
      <w:r w:rsidR="00C15757" w:rsidRPr="00FE040B">
        <w:rPr>
          <w:rFonts w:cs="Tahoma"/>
          <w:szCs w:val="18"/>
        </w:rPr>
        <w:t xml:space="preserve">[•] </w:t>
      </w:r>
      <w:r w:rsidR="003A2DC2" w:rsidRPr="00FE040B">
        <w:rPr>
          <w:rFonts w:cs="Tahoma"/>
          <w:szCs w:val="18"/>
        </w:rPr>
        <w:t xml:space="preserve">% </w:t>
      </w:r>
      <w:r w:rsidR="00C15757" w:rsidRPr="00FE040B">
        <w:rPr>
          <w:rFonts w:cs="Tahoma"/>
          <w:szCs w:val="18"/>
        </w:rPr>
        <w:t>годишно от стойността на ЕСМ</w:t>
      </w:r>
      <w:r w:rsidR="008B62B6" w:rsidRPr="00FE040B">
        <w:rPr>
          <w:rFonts w:cs="Tahoma"/>
          <w:szCs w:val="18"/>
        </w:rPr>
        <w:t>;</w:t>
      </w:r>
      <w:r w:rsidRPr="00FE040B">
        <w:rPr>
          <w:rFonts w:cs="Tahoma"/>
          <w:szCs w:val="18"/>
        </w:rPr>
        <w:t xml:space="preserve"> </w:t>
      </w:r>
    </w:p>
    <w:p w:rsidR="007A77A1" w:rsidRPr="00FE040B" w:rsidRDefault="007A77A1" w:rsidP="007A77A1">
      <w:pPr>
        <w:widowControl w:val="0"/>
        <w:numPr>
          <w:ilvl w:val="0"/>
          <w:numId w:val="1"/>
        </w:numPr>
        <w:spacing w:before="80" w:after="80"/>
        <w:ind w:left="1134" w:hanging="357"/>
        <w:rPr>
          <w:rFonts w:cs="Tahoma"/>
          <w:szCs w:val="18"/>
        </w:rPr>
      </w:pPr>
      <w:r w:rsidRPr="00FE040B">
        <w:rPr>
          <w:rFonts w:cs="Tahoma"/>
          <w:szCs w:val="18"/>
        </w:rPr>
        <w:t>Техническа поддръжка на изпълнените ЕСМ - [•] лева без ДДС и [•] лева с ДДС</w:t>
      </w:r>
      <w:r w:rsidR="00EC59C2" w:rsidRPr="00FE040B">
        <w:rPr>
          <w:rFonts w:cs="Tahoma"/>
          <w:szCs w:val="18"/>
        </w:rPr>
        <w:t>.</w:t>
      </w:r>
    </w:p>
    <w:p w:rsidR="007A77A1" w:rsidRPr="00FE040B" w:rsidRDefault="00EC59C2" w:rsidP="00DC7260">
      <w:pPr>
        <w:widowControl w:val="0"/>
        <w:tabs>
          <w:tab w:val="left" w:pos="9214"/>
        </w:tabs>
        <w:spacing w:before="120" w:after="120"/>
        <w:jc w:val="both"/>
        <w:rPr>
          <w:rFonts w:cs="Tahoma"/>
          <w:iCs/>
          <w:szCs w:val="18"/>
        </w:rPr>
      </w:pPr>
      <w:r w:rsidRPr="00FE040B">
        <w:rPr>
          <w:rFonts w:cs="Tahoma"/>
          <w:iCs/>
          <w:szCs w:val="18"/>
        </w:rPr>
        <w:t xml:space="preserve">Общата цена е </w:t>
      </w:r>
      <w:r w:rsidR="007A77A1" w:rsidRPr="00FE040B">
        <w:rPr>
          <w:rFonts w:cs="Tahoma"/>
          <w:iCs/>
          <w:szCs w:val="18"/>
        </w:rPr>
        <w:t xml:space="preserve">формирана, както следва: </w:t>
      </w:r>
    </w:p>
    <w:p w:rsidR="007A77A1" w:rsidRPr="00FE040B" w:rsidRDefault="007A77A1" w:rsidP="00B029BB">
      <w:pPr>
        <w:widowControl w:val="0"/>
        <w:tabs>
          <w:tab w:val="left" w:pos="9214"/>
        </w:tabs>
        <w:spacing w:before="120" w:after="120"/>
        <w:jc w:val="both"/>
        <w:rPr>
          <w:b/>
        </w:rPr>
      </w:pPr>
      <w:r w:rsidRPr="00FE040B">
        <w:rPr>
          <w:rFonts w:cs="Tahoma"/>
          <w:b/>
          <w:iCs/>
          <w:szCs w:val="18"/>
        </w:rPr>
        <w:t xml:space="preserve">За </w:t>
      </w:r>
      <w:r w:rsidRPr="00FE040B">
        <w:rPr>
          <w:b/>
        </w:rPr>
        <w:t>Спортен комплекс "Дунав", адрес: гр. Русе, ул. „Околчица“ №6:</w:t>
      </w:r>
    </w:p>
    <w:p w:rsidR="00C15757" w:rsidRPr="00FE040B" w:rsidRDefault="00C15757" w:rsidP="00C15757">
      <w:pPr>
        <w:widowControl w:val="0"/>
        <w:numPr>
          <w:ilvl w:val="0"/>
          <w:numId w:val="1"/>
        </w:numPr>
        <w:spacing w:before="80" w:after="80"/>
        <w:ind w:left="1134" w:hanging="357"/>
        <w:rPr>
          <w:rFonts w:cs="Tahoma"/>
          <w:szCs w:val="18"/>
        </w:rPr>
      </w:pPr>
      <w:r w:rsidRPr="00FE040B">
        <w:rPr>
          <w:rFonts w:cs="Tahoma"/>
          <w:szCs w:val="18"/>
        </w:rPr>
        <w:t>Изпълнение на ЕСМ  - [•] лева без ДДС и [•] лева с ДДС;</w:t>
      </w:r>
    </w:p>
    <w:p w:rsidR="00C15757" w:rsidRPr="00FE040B" w:rsidRDefault="00C15757" w:rsidP="00C15757">
      <w:pPr>
        <w:widowControl w:val="0"/>
        <w:numPr>
          <w:ilvl w:val="0"/>
          <w:numId w:val="1"/>
        </w:numPr>
        <w:spacing w:before="80" w:after="80"/>
        <w:ind w:left="1134" w:hanging="357"/>
        <w:rPr>
          <w:rFonts w:cs="Tahoma"/>
          <w:szCs w:val="18"/>
        </w:rPr>
      </w:pPr>
      <w:r w:rsidRPr="00FE040B">
        <w:rPr>
          <w:rFonts w:cs="Tahoma"/>
          <w:szCs w:val="18"/>
        </w:rPr>
        <w:t>Оскъпяване от разсрочване на плащането за Изпълнение на ЕСМ - [•] % годишно от стойността на ЕСМ</w:t>
      </w:r>
      <w:r w:rsidR="008B62B6" w:rsidRPr="00FE040B">
        <w:rPr>
          <w:rFonts w:cs="Tahoma"/>
          <w:szCs w:val="18"/>
        </w:rPr>
        <w:t>;</w:t>
      </w:r>
    </w:p>
    <w:p w:rsidR="00C15757" w:rsidRPr="00FE040B" w:rsidRDefault="00C15757" w:rsidP="00C15757">
      <w:pPr>
        <w:widowControl w:val="0"/>
        <w:numPr>
          <w:ilvl w:val="0"/>
          <w:numId w:val="1"/>
        </w:numPr>
        <w:spacing w:before="80" w:after="80"/>
        <w:ind w:left="1134" w:hanging="357"/>
        <w:rPr>
          <w:rFonts w:cs="Tahoma"/>
          <w:szCs w:val="18"/>
        </w:rPr>
      </w:pPr>
      <w:r w:rsidRPr="00FE040B">
        <w:rPr>
          <w:rFonts w:cs="Tahoma"/>
          <w:szCs w:val="18"/>
        </w:rPr>
        <w:t>Техническа поддръжка на изпълнените ЕСМ - [•] лева без ДДС и [•] лева с ДДС.</w:t>
      </w:r>
    </w:p>
    <w:p w:rsidR="007A77A1" w:rsidRPr="00FE040B" w:rsidRDefault="007A77A1" w:rsidP="00B029BB">
      <w:pPr>
        <w:widowControl w:val="0"/>
        <w:tabs>
          <w:tab w:val="left" w:pos="0"/>
        </w:tabs>
        <w:spacing w:before="120" w:after="120"/>
        <w:jc w:val="both"/>
        <w:rPr>
          <w:b/>
        </w:rPr>
      </w:pPr>
      <w:r w:rsidRPr="00FE040B">
        <w:rPr>
          <w:b/>
        </w:rPr>
        <w:t>За Детска ясла №8, адрес: гр. Русе, ул. "Неофит Рилски" № 68:</w:t>
      </w:r>
    </w:p>
    <w:p w:rsidR="00C15757" w:rsidRPr="00FE040B" w:rsidRDefault="00C15757" w:rsidP="00C15757">
      <w:pPr>
        <w:widowControl w:val="0"/>
        <w:numPr>
          <w:ilvl w:val="0"/>
          <w:numId w:val="1"/>
        </w:numPr>
        <w:spacing w:before="80" w:after="80"/>
        <w:ind w:left="1134" w:hanging="357"/>
        <w:rPr>
          <w:rFonts w:cs="Tahoma"/>
          <w:szCs w:val="18"/>
        </w:rPr>
      </w:pPr>
      <w:r w:rsidRPr="00FE040B">
        <w:rPr>
          <w:rFonts w:cs="Tahoma"/>
          <w:szCs w:val="18"/>
        </w:rPr>
        <w:t>Изпълнение на ЕСМ  - [•] лева без ДДС и [•] лева с ДДС;</w:t>
      </w:r>
    </w:p>
    <w:p w:rsidR="00C15757" w:rsidRPr="00FE040B" w:rsidRDefault="00C15757" w:rsidP="00C15757">
      <w:pPr>
        <w:widowControl w:val="0"/>
        <w:numPr>
          <w:ilvl w:val="0"/>
          <w:numId w:val="1"/>
        </w:numPr>
        <w:spacing w:before="80" w:after="80"/>
        <w:ind w:left="1134" w:hanging="357"/>
        <w:rPr>
          <w:rFonts w:cs="Tahoma"/>
          <w:szCs w:val="18"/>
        </w:rPr>
      </w:pPr>
      <w:r w:rsidRPr="00FE040B">
        <w:rPr>
          <w:rFonts w:cs="Tahoma"/>
          <w:szCs w:val="18"/>
        </w:rPr>
        <w:t>Оскъпяване от разсрочване на плащането за Изпълнение на ЕСМ - [•] % годишно от стойността на ЕСМ</w:t>
      </w:r>
      <w:r w:rsidR="008B62B6" w:rsidRPr="00FE040B">
        <w:rPr>
          <w:rFonts w:cs="Tahoma"/>
          <w:szCs w:val="18"/>
        </w:rPr>
        <w:t>;</w:t>
      </w:r>
      <w:r w:rsidRPr="00FE040B">
        <w:rPr>
          <w:rFonts w:cs="Tahoma"/>
          <w:szCs w:val="18"/>
        </w:rPr>
        <w:t xml:space="preserve"> </w:t>
      </w:r>
    </w:p>
    <w:p w:rsidR="00C15757" w:rsidRPr="00FE040B" w:rsidRDefault="00C15757" w:rsidP="00C15757">
      <w:pPr>
        <w:widowControl w:val="0"/>
        <w:numPr>
          <w:ilvl w:val="0"/>
          <w:numId w:val="1"/>
        </w:numPr>
        <w:spacing w:before="80" w:after="80"/>
        <w:ind w:left="1134" w:hanging="357"/>
        <w:rPr>
          <w:rFonts w:cs="Tahoma"/>
          <w:szCs w:val="18"/>
        </w:rPr>
      </w:pPr>
      <w:r w:rsidRPr="00FE040B">
        <w:rPr>
          <w:rFonts w:cs="Tahoma"/>
          <w:szCs w:val="18"/>
        </w:rPr>
        <w:t>Техническа поддръжка на изпълнените ЕСМ - [•] лева без ДДС и [•] лева с ДДС.</w:t>
      </w:r>
    </w:p>
    <w:p w:rsidR="007A77A1" w:rsidRPr="00FE040B" w:rsidRDefault="007A77A1" w:rsidP="00B029BB">
      <w:pPr>
        <w:widowControl w:val="0"/>
        <w:tabs>
          <w:tab w:val="left" w:pos="0"/>
        </w:tabs>
        <w:spacing w:before="120" w:after="120"/>
        <w:jc w:val="both"/>
        <w:rPr>
          <w:b/>
        </w:rPr>
      </w:pPr>
      <w:r w:rsidRPr="00FE040B">
        <w:rPr>
          <w:b/>
        </w:rPr>
        <w:t xml:space="preserve">За Детска ясла №15, адрес: гр. Русе, ул. "Околчица" №4: </w:t>
      </w:r>
    </w:p>
    <w:p w:rsidR="00C15757" w:rsidRPr="00FE040B" w:rsidRDefault="00C15757" w:rsidP="00C15757">
      <w:pPr>
        <w:widowControl w:val="0"/>
        <w:numPr>
          <w:ilvl w:val="0"/>
          <w:numId w:val="1"/>
        </w:numPr>
        <w:spacing w:before="80" w:after="80"/>
        <w:ind w:left="1134" w:hanging="357"/>
        <w:rPr>
          <w:rFonts w:cs="Tahoma"/>
          <w:szCs w:val="18"/>
        </w:rPr>
      </w:pPr>
      <w:r w:rsidRPr="00FE040B">
        <w:rPr>
          <w:rFonts w:cs="Tahoma"/>
          <w:szCs w:val="18"/>
        </w:rPr>
        <w:t>Изпълнение на ЕСМ  - [•] лева без ДДС и [•] лева с ДДС;</w:t>
      </w:r>
    </w:p>
    <w:p w:rsidR="00C15757" w:rsidRPr="00FE040B" w:rsidRDefault="00C15757" w:rsidP="00C15757">
      <w:pPr>
        <w:widowControl w:val="0"/>
        <w:numPr>
          <w:ilvl w:val="0"/>
          <w:numId w:val="1"/>
        </w:numPr>
        <w:spacing w:before="80" w:after="80"/>
        <w:ind w:left="1134" w:hanging="357"/>
        <w:rPr>
          <w:rFonts w:cs="Tahoma"/>
          <w:szCs w:val="18"/>
        </w:rPr>
      </w:pPr>
      <w:r w:rsidRPr="00FE040B">
        <w:rPr>
          <w:rFonts w:cs="Tahoma"/>
          <w:szCs w:val="18"/>
        </w:rPr>
        <w:t>Оскъпяване от разсрочване на плащането за Изпълнение на ЕСМ - [•] % годишно от стойността на ЕСМ</w:t>
      </w:r>
      <w:r w:rsidR="008B62B6" w:rsidRPr="00FE040B">
        <w:rPr>
          <w:rFonts w:cs="Tahoma"/>
          <w:szCs w:val="18"/>
        </w:rPr>
        <w:t>;</w:t>
      </w:r>
      <w:r w:rsidRPr="00FE040B">
        <w:rPr>
          <w:rFonts w:cs="Tahoma"/>
          <w:szCs w:val="18"/>
        </w:rPr>
        <w:t xml:space="preserve"> </w:t>
      </w:r>
    </w:p>
    <w:p w:rsidR="00C15757" w:rsidRPr="00FE040B" w:rsidRDefault="00C15757" w:rsidP="00C15757">
      <w:pPr>
        <w:widowControl w:val="0"/>
        <w:numPr>
          <w:ilvl w:val="0"/>
          <w:numId w:val="1"/>
        </w:numPr>
        <w:spacing w:before="80" w:after="80"/>
        <w:ind w:left="1134" w:hanging="357"/>
        <w:rPr>
          <w:rFonts w:cs="Tahoma"/>
          <w:szCs w:val="18"/>
        </w:rPr>
      </w:pPr>
      <w:r w:rsidRPr="00FE040B">
        <w:rPr>
          <w:rFonts w:cs="Tahoma"/>
          <w:szCs w:val="18"/>
        </w:rPr>
        <w:t>Техническа поддръжка на изпълнените ЕСМ - [•] лева без ДДС и [•] лева с ДДС.</w:t>
      </w:r>
    </w:p>
    <w:p w:rsidR="007A77A1" w:rsidRPr="00FE040B" w:rsidRDefault="007A77A1" w:rsidP="00B029BB">
      <w:pPr>
        <w:widowControl w:val="0"/>
        <w:tabs>
          <w:tab w:val="left" w:pos="0"/>
        </w:tabs>
        <w:spacing w:before="120" w:after="120"/>
        <w:jc w:val="both"/>
        <w:rPr>
          <w:b/>
        </w:rPr>
      </w:pPr>
      <w:r w:rsidRPr="00FE040B">
        <w:rPr>
          <w:b/>
        </w:rPr>
        <w:lastRenderedPageBreak/>
        <w:t xml:space="preserve">За Детска ясла №16, адрес: гр. Русе, ул. "Неофит Рилски" №2-А: </w:t>
      </w:r>
    </w:p>
    <w:p w:rsidR="00C15757" w:rsidRPr="00FE040B" w:rsidRDefault="00C15757" w:rsidP="00C15757">
      <w:pPr>
        <w:widowControl w:val="0"/>
        <w:numPr>
          <w:ilvl w:val="0"/>
          <w:numId w:val="1"/>
        </w:numPr>
        <w:spacing w:before="80" w:after="80"/>
        <w:ind w:left="1134" w:hanging="357"/>
        <w:rPr>
          <w:rFonts w:cs="Tahoma"/>
          <w:szCs w:val="18"/>
        </w:rPr>
      </w:pPr>
      <w:r w:rsidRPr="00FE040B">
        <w:rPr>
          <w:rFonts w:cs="Tahoma"/>
          <w:szCs w:val="18"/>
        </w:rPr>
        <w:t>Изпълнение на ЕСМ  - [•] лева без ДДС и [•] лева с ДДС;</w:t>
      </w:r>
    </w:p>
    <w:p w:rsidR="00C15757" w:rsidRPr="00FE040B" w:rsidRDefault="00C15757" w:rsidP="00C15757">
      <w:pPr>
        <w:widowControl w:val="0"/>
        <w:numPr>
          <w:ilvl w:val="0"/>
          <w:numId w:val="1"/>
        </w:numPr>
        <w:spacing w:before="80" w:after="80"/>
        <w:ind w:left="1134" w:hanging="357"/>
        <w:rPr>
          <w:rFonts w:cs="Tahoma"/>
          <w:szCs w:val="18"/>
        </w:rPr>
      </w:pPr>
      <w:r w:rsidRPr="00FE040B">
        <w:rPr>
          <w:rFonts w:cs="Tahoma"/>
          <w:szCs w:val="18"/>
        </w:rPr>
        <w:t>Оскъпяване от разсрочване на плащането за Изпълнение на ЕСМ - [•] % годишно от стойността на ЕСМ</w:t>
      </w:r>
      <w:r w:rsidR="008B62B6" w:rsidRPr="00FE040B">
        <w:rPr>
          <w:rFonts w:cs="Tahoma"/>
          <w:szCs w:val="18"/>
        </w:rPr>
        <w:t>;</w:t>
      </w:r>
    </w:p>
    <w:p w:rsidR="00C15757" w:rsidRPr="00FE040B" w:rsidRDefault="00C15757" w:rsidP="00C15757">
      <w:pPr>
        <w:widowControl w:val="0"/>
        <w:numPr>
          <w:ilvl w:val="0"/>
          <w:numId w:val="1"/>
        </w:numPr>
        <w:spacing w:before="80" w:after="80"/>
        <w:ind w:left="1134" w:hanging="357"/>
        <w:rPr>
          <w:rFonts w:cs="Tahoma"/>
          <w:szCs w:val="18"/>
        </w:rPr>
      </w:pPr>
      <w:r w:rsidRPr="00FE040B">
        <w:rPr>
          <w:rFonts w:cs="Tahoma"/>
          <w:szCs w:val="18"/>
        </w:rPr>
        <w:t>Техническа поддръжка на изпълнените ЕСМ - [•] лева без ДДС и [•] лева с ДДС.</w:t>
      </w:r>
    </w:p>
    <w:p w:rsidR="007A77A1" w:rsidRPr="00FE040B" w:rsidRDefault="007A77A1" w:rsidP="00B029BB">
      <w:pPr>
        <w:widowControl w:val="0"/>
        <w:tabs>
          <w:tab w:val="left" w:pos="0"/>
        </w:tabs>
        <w:spacing w:before="120" w:after="120"/>
        <w:jc w:val="both"/>
        <w:rPr>
          <w:b/>
        </w:rPr>
      </w:pPr>
      <w:r w:rsidRPr="00FE040B">
        <w:rPr>
          <w:b/>
        </w:rPr>
        <w:t xml:space="preserve">За Детска градина "Слънце", адрес: гр. Русе, ул. “Шейново” №14: </w:t>
      </w:r>
    </w:p>
    <w:p w:rsidR="00C15757" w:rsidRPr="00FE040B" w:rsidRDefault="00C15757" w:rsidP="00C15757">
      <w:pPr>
        <w:widowControl w:val="0"/>
        <w:numPr>
          <w:ilvl w:val="0"/>
          <w:numId w:val="1"/>
        </w:numPr>
        <w:spacing w:before="80" w:after="80"/>
        <w:ind w:left="1134" w:hanging="357"/>
        <w:rPr>
          <w:rFonts w:cs="Tahoma"/>
          <w:szCs w:val="18"/>
        </w:rPr>
      </w:pPr>
      <w:r w:rsidRPr="00FE040B">
        <w:rPr>
          <w:rFonts w:cs="Tahoma"/>
          <w:szCs w:val="18"/>
        </w:rPr>
        <w:t>Изпълнение на ЕСМ  - [•] лева без ДДС и [•] лева с ДДС;</w:t>
      </w:r>
    </w:p>
    <w:p w:rsidR="00C15757" w:rsidRPr="00FE040B" w:rsidRDefault="00C15757" w:rsidP="00C15757">
      <w:pPr>
        <w:widowControl w:val="0"/>
        <w:numPr>
          <w:ilvl w:val="0"/>
          <w:numId w:val="1"/>
        </w:numPr>
        <w:spacing w:before="80" w:after="80"/>
        <w:ind w:left="1134" w:hanging="357"/>
        <w:rPr>
          <w:rFonts w:cs="Tahoma"/>
          <w:szCs w:val="18"/>
        </w:rPr>
      </w:pPr>
      <w:r w:rsidRPr="00FE040B">
        <w:rPr>
          <w:rFonts w:cs="Tahoma"/>
          <w:szCs w:val="18"/>
        </w:rPr>
        <w:t xml:space="preserve">Оскъпяване от разсрочване на плащането за Изпълнение на ЕСМ - [•] % годишно от стойността на ЕСМ. </w:t>
      </w:r>
    </w:p>
    <w:p w:rsidR="00C15757" w:rsidRPr="00FE040B" w:rsidRDefault="00C15757" w:rsidP="00C15757">
      <w:pPr>
        <w:widowControl w:val="0"/>
        <w:numPr>
          <w:ilvl w:val="0"/>
          <w:numId w:val="1"/>
        </w:numPr>
        <w:spacing w:before="80" w:after="80"/>
        <w:ind w:left="1134" w:hanging="357"/>
        <w:rPr>
          <w:rFonts w:cs="Tahoma"/>
          <w:szCs w:val="18"/>
        </w:rPr>
      </w:pPr>
      <w:r w:rsidRPr="00FE040B">
        <w:rPr>
          <w:rFonts w:cs="Tahoma"/>
          <w:szCs w:val="18"/>
        </w:rPr>
        <w:t>Техническа поддръжка на изпълнените ЕСМ - [•] лева без ДДС и [•] лева с ДДС.</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(3)</w:t>
      </w:r>
      <w:r w:rsidRPr="00FE040B">
        <w:rPr>
          <w:rFonts w:cs="Tahoma"/>
          <w:iCs/>
          <w:szCs w:val="18"/>
        </w:rPr>
        <w:t xml:space="preserve"> Цената по договора включва всички необходими разходи на Изпълнителя за изпълнението на ЕСМ и тяхната </w:t>
      </w:r>
      <w:r w:rsidR="0095010D" w:rsidRPr="00FE040B">
        <w:rPr>
          <w:rFonts w:cs="Tahoma"/>
          <w:iCs/>
          <w:szCs w:val="18"/>
        </w:rPr>
        <w:t xml:space="preserve">техническа </w:t>
      </w:r>
      <w:r w:rsidRPr="00FE040B">
        <w:rPr>
          <w:rFonts w:cs="Tahoma"/>
          <w:iCs/>
          <w:szCs w:val="18"/>
        </w:rPr>
        <w:t>поддръжка,</w:t>
      </w:r>
      <w:r w:rsidR="0095010D" w:rsidRPr="00FE040B">
        <w:rPr>
          <w:rFonts w:cs="Tahoma"/>
          <w:iCs/>
          <w:szCs w:val="18"/>
        </w:rPr>
        <w:t xml:space="preserve"> оскъпяване от разсрочено плащане,</w:t>
      </w:r>
      <w:r w:rsidRPr="00FE040B">
        <w:rPr>
          <w:rFonts w:cs="Tahoma"/>
          <w:iCs/>
          <w:szCs w:val="18"/>
        </w:rPr>
        <w:t xml:space="preserve">  подготовка на строителството, работна ръка, депонирането на строителни отпадъци, извънреден труд и всички други присъщи разходи</w:t>
      </w:r>
      <w:r w:rsidR="0095010D" w:rsidRPr="00FE040B">
        <w:rPr>
          <w:rFonts w:cs="Tahoma"/>
          <w:iCs/>
          <w:szCs w:val="18"/>
        </w:rPr>
        <w:t>, печалба</w:t>
      </w:r>
      <w:r w:rsidRPr="00FE040B">
        <w:rPr>
          <w:rFonts w:cs="Tahoma"/>
          <w:iCs/>
          <w:szCs w:val="18"/>
        </w:rPr>
        <w:t xml:space="preserve">. </w:t>
      </w:r>
    </w:p>
    <w:p w:rsidR="0095010D"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Чл. 8. (1)</w:t>
      </w:r>
      <w:r w:rsidRPr="00FE040B">
        <w:rPr>
          <w:rFonts w:cs="Tahoma"/>
          <w:iCs/>
          <w:szCs w:val="18"/>
        </w:rPr>
        <w:t xml:space="preserve"> Възнаграждението се заплаща </w:t>
      </w:r>
      <w:r w:rsidR="0095010D" w:rsidRPr="00FE040B">
        <w:rPr>
          <w:rFonts w:cs="Tahoma"/>
          <w:iCs/>
          <w:szCs w:val="18"/>
        </w:rPr>
        <w:t xml:space="preserve">на </w:t>
      </w:r>
      <w:r w:rsidRPr="00FE040B">
        <w:rPr>
          <w:rFonts w:cs="Tahoma"/>
          <w:b/>
          <w:iCs/>
          <w:szCs w:val="18"/>
        </w:rPr>
        <w:t>месечни вноски</w:t>
      </w:r>
      <w:r w:rsidR="00C15757" w:rsidRPr="00FE040B">
        <w:rPr>
          <w:rFonts w:cs="Tahoma"/>
          <w:b/>
          <w:iCs/>
          <w:szCs w:val="18"/>
        </w:rPr>
        <w:t xml:space="preserve">. </w:t>
      </w:r>
      <w:r w:rsidR="0095010D" w:rsidRPr="00FE040B">
        <w:rPr>
          <w:rFonts w:cs="Tahoma"/>
          <w:iCs/>
          <w:szCs w:val="18"/>
        </w:rPr>
        <w:t xml:space="preserve"> </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(2)</w:t>
      </w:r>
      <w:r w:rsidRPr="00FE040B">
        <w:rPr>
          <w:rFonts w:cs="Tahoma"/>
          <w:iCs/>
          <w:szCs w:val="18"/>
        </w:rPr>
        <w:t xml:space="preserve"> </w:t>
      </w:r>
      <w:r w:rsidR="00B27AE6" w:rsidRPr="00FE040B">
        <w:rPr>
          <w:rFonts w:cs="Tahoma"/>
          <w:iCs/>
          <w:szCs w:val="18"/>
        </w:rPr>
        <w:t>След предаването на първия Обект от предмета на договора, цената за този обект се разделя на равни месечни вноски за оставащите месеци от действието на договора.</w:t>
      </w:r>
      <w:r w:rsidR="000F0091" w:rsidRPr="00FE040B">
        <w:rPr>
          <w:rFonts w:cs="Tahoma"/>
          <w:iCs/>
          <w:szCs w:val="18"/>
        </w:rPr>
        <w:t xml:space="preserve"> Размерът на вноските се отразява в Погасителен план за цената на договора, в Приложение № 4 към договора, в който се съдържа най-малко размер на вноската и падеж на вноските. </w:t>
      </w:r>
      <w:r w:rsidRPr="00FE040B">
        <w:rPr>
          <w:rFonts w:cs="Tahoma"/>
          <w:iCs/>
          <w:szCs w:val="18"/>
        </w:rPr>
        <w:t>Изпълнителят издава фактура за първата вноска от цената по договора</w:t>
      </w:r>
      <w:r w:rsidR="00C03961" w:rsidRPr="00FE040B">
        <w:rPr>
          <w:rFonts w:cs="Tahoma"/>
          <w:iCs/>
          <w:szCs w:val="18"/>
        </w:rPr>
        <w:t xml:space="preserve"> за </w:t>
      </w:r>
      <w:r w:rsidR="0005266C" w:rsidRPr="00FE040B">
        <w:rPr>
          <w:rFonts w:cs="Tahoma"/>
          <w:iCs/>
          <w:szCs w:val="18"/>
        </w:rPr>
        <w:t xml:space="preserve">първия предаден </w:t>
      </w:r>
      <w:r w:rsidR="00C03961" w:rsidRPr="00FE040B">
        <w:rPr>
          <w:rFonts w:cs="Tahoma"/>
          <w:iCs/>
          <w:szCs w:val="18"/>
        </w:rPr>
        <w:t>Обект</w:t>
      </w:r>
      <w:r w:rsidRPr="00FE040B">
        <w:rPr>
          <w:rFonts w:cs="Tahoma"/>
          <w:iCs/>
          <w:szCs w:val="18"/>
        </w:rPr>
        <w:t xml:space="preserve"> в срок от 10 (десет) работни дни от датата на подписване на приемо-предавателен протокол</w:t>
      </w:r>
      <w:r w:rsidR="008B62B6" w:rsidRPr="00FE040B">
        <w:rPr>
          <w:rFonts w:cs="Tahoma"/>
          <w:iCs/>
          <w:szCs w:val="18"/>
        </w:rPr>
        <w:t xml:space="preserve"> за съответния обект</w:t>
      </w:r>
      <w:r w:rsidRPr="00FE040B">
        <w:rPr>
          <w:rFonts w:cs="Tahoma"/>
          <w:iCs/>
          <w:szCs w:val="18"/>
        </w:rPr>
        <w:t>.</w:t>
      </w:r>
    </w:p>
    <w:p w:rsidR="005139BC" w:rsidRDefault="00C15757" w:rsidP="005139BC">
      <w:pPr>
        <w:widowControl w:val="0"/>
        <w:tabs>
          <w:tab w:val="left" w:pos="9214"/>
        </w:tabs>
        <w:spacing w:before="120" w:after="120"/>
        <w:jc w:val="both"/>
        <w:rPr>
          <w:rFonts w:cs="Tahoma"/>
          <w:iCs/>
          <w:szCs w:val="18"/>
        </w:rPr>
      </w:pPr>
      <w:r w:rsidRPr="00FE040B">
        <w:rPr>
          <w:rFonts w:cs="Tahoma"/>
          <w:iCs/>
          <w:szCs w:val="18"/>
        </w:rPr>
        <w:t xml:space="preserve">След </w:t>
      </w:r>
      <w:proofErr w:type="spellStart"/>
      <w:r w:rsidRPr="00FE040B">
        <w:rPr>
          <w:rFonts w:cs="Tahoma"/>
          <w:iCs/>
          <w:szCs w:val="18"/>
        </w:rPr>
        <w:t>предаванене</w:t>
      </w:r>
      <w:proofErr w:type="spellEnd"/>
      <w:r w:rsidRPr="00FE040B">
        <w:rPr>
          <w:rFonts w:cs="Tahoma"/>
          <w:iCs/>
          <w:szCs w:val="18"/>
        </w:rPr>
        <w:t xml:space="preserve"> на ЕСМ за всеки следващ Обект, цената за </w:t>
      </w:r>
      <w:r w:rsidR="008B62B6" w:rsidRPr="00FE040B">
        <w:rPr>
          <w:rFonts w:cs="Tahoma"/>
          <w:iCs/>
          <w:szCs w:val="18"/>
        </w:rPr>
        <w:t>този</w:t>
      </w:r>
      <w:r w:rsidRPr="00FE040B">
        <w:rPr>
          <w:rFonts w:cs="Tahoma"/>
          <w:iCs/>
          <w:szCs w:val="18"/>
        </w:rPr>
        <w:t xml:space="preserve"> Обект се разделя на оставащите месеци</w:t>
      </w:r>
      <w:r w:rsidR="008332DE" w:rsidRPr="00FE040B">
        <w:rPr>
          <w:rFonts w:cs="Tahoma"/>
          <w:iCs/>
          <w:szCs w:val="18"/>
        </w:rPr>
        <w:t xml:space="preserve"> от действието на договора, като изплащането започва заедно със </w:t>
      </w:r>
      <w:r w:rsidRPr="00FE040B">
        <w:rPr>
          <w:rFonts w:cs="Tahoma"/>
          <w:iCs/>
          <w:szCs w:val="18"/>
        </w:rPr>
        <w:t>следващото месечно плащане</w:t>
      </w:r>
      <w:r w:rsidR="000F0091" w:rsidRPr="00FE040B">
        <w:rPr>
          <w:rFonts w:cs="Tahoma"/>
          <w:iCs/>
          <w:szCs w:val="18"/>
        </w:rPr>
        <w:t xml:space="preserve">, определено съгласно </w:t>
      </w:r>
      <w:proofErr w:type="spellStart"/>
      <w:r w:rsidR="000F0091" w:rsidRPr="00FE040B">
        <w:rPr>
          <w:rFonts w:cs="Tahoma"/>
          <w:iCs/>
          <w:szCs w:val="18"/>
        </w:rPr>
        <w:t>Погасетиления</w:t>
      </w:r>
      <w:proofErr w:type="spellEnd"/>
      <w:r w:rsidR="000F0091" w:rsidRPr="00FE040B">
        <w:rPr>
          <w:rFonts w:cs="Tahoma"/>
          <w:iCs/>
          <w:szCs w:val="18"/>
        </w:rPr>
        <w:t xml:space="preserve"> план график, </w:t>
      </w:r>
      <w:proofErr w:type="spellStart"/>
      <w:r w:rsidR="000F0091" w:rsidRPr="00FE040B">
        <w:rPr>
          <w:rFonts w:cs="Tahoma"/>
          <w:iCs/>
          <w:szCs w:val="18"/>
        </w:rPr>
        <w:t>изогтвен</w:t>
      </w:r>
      <w:proofErr w:type="spellEnd"/>
      <w:r w:rsidR="000F0091" w:rsidRPr="00FE040B">
        <w:rPr>
          <w:rFonts w:cs="Tahoma"/>
          <w:iCs/>
          <w:szCs w:val="18"/>
        </w:rPr>
        <w:t xml:space="preserve"> след предаването на първия обект</w:t>
      </w:r>
      <w:r w:rsidRPr="00FE040B">
        <w:rPr>
          <w:rFonts w:cs="Tahoma"/>
          <w:iCs/>
          <w:szCs w:val="18"/>
        </w:rPr>
        <w:t>.  За целта Страните подписват анекс</w:t>
      </w:r>
      <w:r w:rsidR="000F0091" w:rsidRPr="00FE040B">
        <w:rPr>
          <w:rFonts w:cs="Tahoma"/>
          <w:iCs/>
          <w:szCs w:val="18"/>
        </w:rPr>
        <w:t xml:space="preserve">, с който се актуализира </w:t>
      </w:r>
      <w:r w:rsidRPr="00FE040B">
        <w:rPr>
          <w:rFonts w:cs="Tahoma"/>
          <w:iCs/>
          <w:szCs w:val="18"/>
        </w:rPr>
        <w:t xml:space="preserve"> </w:t>
      </w:r>
      <w:proofErr w:type="spellStart"/>
      <w:r w:rsidRPr="00FE040B">
        <w:rPr>
          <w:rFonts w:cs="Tahoma"/>
          <w:iCs/>
          <w:szCs w:val="18"/>
        </w:rPr>
        <w:t>Погасителн</w:t>
      </w:r>
      <w:r w:rsidR="000F0091" w:rsidRPr="00FE040B">
        <w:rPr>
          <w:rFonts w:cs="Tahoma"/>
          <w:iCs/>
          <w:szCs w:val="18"/>
        </w:rPr>
        <w:t>я</w:t>
      </w:r>
      <w:proofErr w:type="spellEnd"/>
      <w:r w:rsidRPr="00FE040B">
        <w:rPr>
          <w:rFonts w:cs="Tahoma"/>
          <w:iCs/>
          <w:szCs w:val="18"/>
        </w:rPr>
        <w:t xml:space="preserve"> план за цената на договора. </w:t>
      </w:r>
    </w:p>
    <w:p w:rsidR="005139BC" w:rsidRPr="005139BC" w:rsidRDefault="005139BC" w:rsidP="005139BC">
      <w:pPr>
        <w:widowControl w:val="0"/>
        <w:tabs>
          <w:tab w:val="left" w:pos="9214"/>
        </w:tabs>
        <w:spacing w:before="120" w:after="120"/>
        <w:jc w:val="both"/>
        <w:rPr>
          <w:rFonts w:cs="Tahoma"/>
          <w:iCs/>
          <w:szCs w:val="18"/>
        </w:rPr>
      </w:pPr>
      <w:r>
        <w:rPr>
          <w:rFonts w:cs="Tahoma"/>
          <w:b/>
          <w:iCs/>
          <w:szCs w:val="18"/>
        </w:rPr>
        <w:t>(3</w:t>
      </w:r>
      <w:r w:rsidRPr="00FE040B">
        <w:rPr>
          <w:rFonts w:cs="Tahoma"/>
          <w:b/>
          <w:iCs/>
          <w:szCs w:val="18"/>
        </w:rPr>
        <w:t>)</w:t>
      </w:r>
      <w:r w:rsidRPr="00FE040B">
        <w:rPr>
          <w:rFonts w:cs="Tahoma"/>
          <w:iCs/>
          <w:szCs w:val="18"/>
        </w:rPr>
        <w:t xml:space="preserve"> </w:t>
      </w:r>
      <w:r w:rsidR="007D2878" w:rsidRPr="005139BC">
        <w:rPr>
          <w:iCs/>
        </w:rPr>
        <w:t>Възложителят заплаща възнаграждението на Изпълнителя в срок от 30 дни от получаването на фактурата за съответното месечно плащане.</w:t>
      </w:r>
      <w:r w:rsidR="007D2878" w:rsidRPr="005139BC">
        <w:rPr>
          <w:b/>
          <w:iCs/>
        </w:rPr>
        <w:t xml:space="preserve"> </w:t>
      </w:r>
    </w:p>
    <w:p w:rsidR="007D2878" w:rsidRPr="005139BC" w:rsidRDefault="007D2878" w:rsidP="005139BC">
      <w:pPr>
        <w:widowControl w:val="0"/>
        <w:tabs>
          <w:tab w:val="left" w:pos="9214"/>
        </w:tabs>
        <w:jc w:val="both"/>
        <w:rPr>
          <w:iCs/>
        </w:rPr>
      </w:pPr>
      <w:r w:rsidRPr="005139BC">
        <w:rPr>
          <w:b/>
          <w:iCs/>
        </w:rPr>
        <w:t>Чл. 9. (1)</w:t>
      </w:r>
      <w:r w:rsidRPr="005139BC">
        <w:rPr>
          <w:iCs/>
        </w:rPr>
        <w:t xml:space="preserve"> </w:t>
      </w:r>
      <w:r w:rsidR="00217167" w:rsidRPr="005139BC">
        <w:rPr>
          <w:iCs/>
        </w:rPr>
        <w:t>Ежегодно, в</w:t>
      </w:r>
      <w:r w:rsidRPr="005139BC">
        <w:rPr>
          <w:iCs/>
        </w:rPr>
        <w:t xml:space="preserve"> 10 (десет) дневен срок от изтичането на всяка година</w:t>
      </w:r>
      <w:r w:rsidR="00217167" w:rsidRPr="005139BC">
        <w:rPr>
          <w:iCs/>
        </w:rPr>
        <w:t>, считано</w:t>
      </w:r>
      <w:r w:rsidRPr="005139BC">
        <w:rPr>
          <w:iCs/>
        </w:rPr>
        <w:t xml:space="preserve"> от датата на предаването на </w:t>
      </w:r>
      <w:r w:rsidR="0005266C" w:rsidRPr="005139BC">
        <w:rPr>
          <w:iCs/>
        </w:rPr>
        <w:t xml:space="preserve">първия Обект от </w:t>
      </w:r>
      <w:r w:rsidRPr="005139BC">
        <w:rPr>
          <w:iCs/>
        </w:rPr>
        <w:t>Етап 1 от договора, Страните отчитат ДГИЕ като отразяват изпълнението или неизпълнението на ГГИЕ чрез изчисляване на Коефициент за ефективност. Коефициентът за ефективност се изчислява</w:t>
      </w:r>
      <w:r w:rsidR="001B1C4A" w:rsidRPr="005139BC">
        <w:rPr>
          <w:iCs/>
        </w:rPr>
        <w:t xml:space="preserve"> за всички предадени </w:t>
      </w:r>
      <w:r w:rsidR="0005266C" w:rsidRPr="005139BC">
        <w:rPr>
          <w:iCs/>
        </w:rPr>
        <w:t>О</w:t>
      </w:r>
      <w:r w:rsidR="001B1C4A" w:rsidRPr="005139BC">
        <w:rPr>
          <w:iCs/>
        </w:rPr>
        <w:t>бекти общ</w:t>
      </w:r>
      <w:r w:rsidR="00B27AE6" w:rsidRPr="005139BC">
        <w:rPr>
          <w:iCs/>
        </w:rPr>
        <w:t>о</w:t>
      </w:r>
      <w:r w:rsidRPr="005139BC">
        <w:rPr>
          <w:iCs/>
        </w:rPr>
        <w:t xml:space="preserve"> съгласно „Методиката за отчитане на гарантирания резултат“ в </w:t>
      </w:r>
      <w:r w:rsidRPr="005139BC">
        <w:rPr>
          <w:i/>
          <w:iCs/>
        </w:rPr>
        <w:t>Приложение № 1</w:t>
      </w:r>
      <w:r w:rsidRPr="005139BC">
        <w:rPr>
          <w:iCs/>
        </w:rPr>
        <w:t xml:space="preserve"> към договора, като за целта съставят протокол. </w:t>
      </w:r>
    </w:p>
    <w:p w:rsidR="007D2878" w:rsidRPr="00FE040B" w:rsidRDefault="007D2878" w:rsidP="00DC7260">
      <w:pPr>
        <w:widowControl w:val="0"/>
        <w:tabs>
          <w:tab w:val="left" w:pos="1908"/>
          <w:tab w:val="left" w:pos="9214"/>
        </w:tabs>
        <w:spacing w:before="120" w:after="120"/>
        <w:jc w:val="both"/>
        <w:rPr>
          <w:rFonts w:eastAsia="Times New Roman" w:cs="Tahoma"/>
          <w:szCs w:val="18"/>
        </w:rPr>
      </w:pPr>
      <w:r w:rsidRPr="00FE040B">
        <w:rPr>
          <w:rFonts w:eastAsia="Times New Roman" w:cs="Tahoma"/>
          <w:b/>
          <w:szCs w:val="18"/>
        </w:rPr>
        <w:t>(2)</w:t>
      </w:r>
      <w:r w:rsidRPr="00FE040B">
        <w:rPr>
          <w:rFonts w:eastAsia="Times New Roman" w:cs="Tahoma"/>
          <w:szCs w:val="18"/>
        </w:rPr>
        <w:t xml:space="preserve"> При стойност на Коефициента за ефективност равен или по-голям от едно, задължението на Изпълнителя се счита за изпълнено. </w:t>
      </w:r>
    </w:p>
    <w:p w:rsidR="007D2878" w:rsidRPr="00FE040B" w:rsidRDefault="007D2878" w:rsidP="00DC7260">
      <w:pPr>
        <w:widowControl w:val="0"/>
        <w:tabs>
          <w:tab w:val="left" w:pos="9214"/>
        </w:tabs>
        <w:jc w:val="both"/>
        <w:rPr>
          <w:rFonts w:cs="Tahoma"/>
          <w:szCs w:val="18"/>
        </w:rPr>
      </w:pPr>
      <w:r w:rsidRPr="00FE040B">
        <w:rPr>
          <w:rFonts w:eastAsia="Times New Roman" w:cs="Tahoma"/>
          <w:b/>
          <w:szCs w:val="18"/>
        </w:rPr>
        <w:t>(3)</w:t>
      </w:r>
      <w:r w:rsidRPr="00FE040B">
        <w:rPr>
          <w:rFonts w:eastAsia="Times New Roman" w:cs="Tahoma"/>
          <w:szCs w:val="18"/>
        </w:rPr>
        <w:t xml:space="preserve"> При стойност на Коефициента за ефективност по-малък от едно, Изпълнителят следва да заплати неустойка на Възложителя в размера на разликата между</w:t>
      </w:r>
      <w:r w:rsidRPr="00FE040B">
        <w:rPr>
          <w:rFonts w:eastAsia="Times New Roman" w:cs="Tahoma"/>
          <w:b/>
          <w:szCs w:val="18"/>
        </w:rPr>
        <w:t xml:space="preserve"> </w:t>
      </w:r>
      <w:r w:rsidR="00FC0645" w:rsidRPr="00FE040B">
        <w:rPr>
          <w:rFonts w:cs="Tahoma"/>
          <w:iCs/>
          <w:szCs w:val="18"/>
        </w:rPr>
        <w:t>СГГПЕ и СДГПЕ</w:t>
      </w:r>
      <w:r w:rsidR="001B1C4A" w:rsidRPr="00FE040B">
        <w:rPr>
          <w:rFonts w:cs="Tahoma"/>
          <w:iCs/>
          <w:szCs w:val="18"/>
        </w:rPr>
        <w:t xml:space="preserve"> за </w:t>
      </w:r>
      <w:r w:rsidR="00FE3B94" w:rsidRPr="00FE040B">
        <w:rPr>
          <w:rFonts w:cs="Tahoma"/>
          <w:iCs/>
          <w:szCs w:val="18"/>
        </w:rPr>
        <w:t>О</w:t>
      </w:r>
      <w:r w:rsidR="001B1C4A" w:rsidRPr="00FE040B">
        <w:rPr>
          <w:rFonts w:cs="Tahoma"/>
          <w:iCs/>
          <w:szCs w:val="18"/>
        </w:rPr>
        <w:t>бектите, които са предадени</w:t>
      </w:r>
      <w:r w:rsidR="00FC0645" w:rsidRPr="00FE040B">
        <w:rPr>
          <w:rFonts w:cs="Tahoma"/>
          <w:iCs/>
          <w:szCs w:val="18"/>
        </w:rPr>
        <w:t xml:space="preserve">, </w:t>
      </w:r>
      <w:r w:rsidR="000D169A" w:rsidRPr="00FE040B">
        <w:rPr>
          <w:rFonts w:cs="Tahoma"/>
          <w:iCs/>
          <w:szCs w:val="18"/>
        </w:rPr>
        <w:t xml:space="preserve">която се приспада от </w:t>
      </w:r>
      <w:proofErr w:type="spellStart"/>
      <w:r w:rsidR="000D169A" w:rsidRPr="00FE040B">
        <w:rPr>
          <w:rFonts w:cs="Tahoma"/>
          <w:iCs/>
          <w:szCs w:val="18"/>
        </w:rPr>
        <w:t>по</w:t>
      </w:r>
      <w:r w:rsidR="00FC0645" w:rsidRPr="00FE040B">
        <w:rPr>
          <w:rFonts w:cs="Tahoma"/>
          <w:iCs/>
          <w:szCs w:val="18"/>
        </w:rPr>
        <w:t>оследващи</w:t>
      </w:r>
      <w:r w:rsidR="000D169A" w:rsidRPr="00FE040B">
        <w:rPr>
          <w:rFonts w:cs="Tahoma"/>
          <w:iCs/>
          <w:szCs w:val="18"/>
        </w:rPr>
        <w:t>те</w:t>
      </w:r>
      <w:proofErr w:type="spellEnd"/>
      <w:r w:rsidR="00FC0645" w:rsidRPr="00FE040B">
        <w:rPr>
          <w:rFonts w:cs="Tahoma"/>
          <w:iCs/>
          <w:szCs w:val="18"/>
        </w:rPr>
        <w:t xml:space="preserve"> дължим</w:t>
      </w:r>
      <w:r w:rsidR="000D169A" w:rsidRPr="00FE040B">
        <w:rPr>
          <w:rFonts w:cs="Tahoma"/>
          <w:iCs/>
          <w:szCs w:val="18"/>
        </w:rPr>
        <w:t>и</w:t>
      </w:r>
      <w:r w:rsidR="00FC0645" w:rsidRPr="00FE040B">
        <w:rPr>
          <w:rFonts w:cs="Tahoma"/>
          <w:iCs/>
          <w:szCs w:val="18"/>
        </w:rPr>
        <w:t xml:space="preserve"> вноск</w:t>
      </w:r>
      <w:r w:rsidR="000D169A" w:rsidRPr="00FE040B">
        <w:rPr>
          <w:rFonts w:cs="Tahoma"/>
          <w:iCs/>
          <w:szCs w:val="18"/>
        </w:rPr>
        <w:t>и</w:t>
      </w:r>
      <w:r w:rsidR="000D169A" w:rsidRPr="00FE040B">
        <w:rPr>
          <w:rFonts w:cs="Tahoma"/>
          <w:b/>
          <w:iCs/>
          <w:szCs w:val="18"/>
        </w:rPr>
        <w:t>.</w:t>
      </w:r>
    </w:p>
    <w:p w:rsidR="007D2878" w:rsidRPr="00FE040B" w:rsidRDefault="007D2878" w:rsidP="000A59AE">
      <w:pPr>
        <w:widowControl w:val="0"/>
        <w:numPr>
          <w:ilvl w:val="0"/>
          <w:numId w:val="29"/>
        </w:numPr>
        <w:tabs>
          <w:tab w:val="left" w:pos="709"/>
          <w:tab w:val="left" w:pos="9214"/>
        </w:tabs>
        <w:spacing w:before="480" w:after="360"/>
        <w:ind w:left="0" w:firstLine="0"/>
        <w:jc w:val="both"/>
        <w:outlineLvl w:val="0"/>
        <w:rPr>
          <w:rFonts w:ascii="Trebuchet MS" w:eastAsia="Times New Roman" w:hAnsi="Trebuchet MS" w:cs="Tahoma"/>
          <w:b/>
          <w:bCs/>
          <w:iCs/>
          <w:color w:val="000000"/>
          <w:sz w:val="28"/>
          <w:szCs w:val="28"/>
        </w:rPr>
      </w:pPr>
      <w:r w:rsidRPr="00FE040B">
        <w:rPr>
          <w:rFonts w:ascii="Trebuchet MS" w:eastAsia="Times New Roman" w:hAnsi="Trebuchet MS" w:cs="Tahoma"/>
          <w:b/>
          <w:bCs/>
          <w:iCs/>
          <w:color w:val="000000"/>
          <w:sz w:val="28"/>
          <w:szCs w:val="28"/>
        </w:rPr>
        <w:t>СРОКОВЕ</w:t>
      </w:r>
    </w:p>
    <w:p w:rsidR="006E66E0" w:rsidRPr="006E66E0" w:rsidRDefault="007D2878" w:rsidP="00823B46">
      <w:pPr>
        <w:widowControl w:val="0"/>
        <w:tabs>
          <w:tab w:val="left" w:pos="9214"/>
        </w:tabs>
        <w:spacing w:before="120" w:after="120"/>
        <w:jc w:val="both"/>
        <w:rPr>
          <w:rFonts w:cs="Tahoma"/>
          <w:iCs/>
          <w:color w:val="FF0000"/>
          <w:szCs w:val="18"/>
        </w:rPr>
      </w:pPr>
      <w:r w:rsidRPr="00FE040B">
        <w:rPr>
          <w:rFonts w:cs="Tahoma"/>
          <w:b/>
          <w:iCs/>
          <w:szCs w:val="18"/>
        </w:rPr>
        <w:t>Чл. 10.</w:t>
      </w:r>
      <w:r w:rsidRPr="00FE040B">
        <w:rPr>
          <w:rFonts w:cs="Tahoma"/>
          <w:iCs/>
          <w:szCs w:val="18"/>
        </w:rPr>
        <w:t xml:space="preserve"> </w:t>
      </w:r>
      <w:r w:rsidR="00FC0645" w:rsidRPr="00823B46">
        <w:rPr>
          <w:rFonts w:cs="Tahoma"/>
          <w:iCs/>
          <w:szCs w:val="18"/>
        </w:rPr>
        <w:t>Срокът на договора е</w:t>
      </w:r>
      <w:r w:rsidR="00571654" w:rsidRPr="00823B46">
        <w:rPr>
          <w:rFonts w:cs="Tahoma"/>
          <w:iCs/>
          <w:szCs w:val="18"/>
        </w:rPr>
        <w:t xml:space="preserve"> </w:t>
      </w:r>
      <w:r w:rsidR="00C03961" w:rsidRPr="00823B46">
        <w:rPr>
          <w:rFonts w:cs="Tahoma"/>
          <w:iCs/>
          <w:szCs w:val="18"/>
        </w:rPr>
        <w:t>10 години</w:t>
      </w:r>
      <w:r w:rsidR="00C03961" w:rsidRPr="00C322C9">
        <w:rPr>
          <w:rFonts w:cs="Tahoma"/>
          <w:iCs/>
          <w:szCs w:val="18"/>
        </w:rPr>
        <w:t>.</w:t>
      </w:r>
      <w:r w:rsidR="00C03961" w:rsidRPr="00FE040B">
        <w:rPr>
          <w:rFonts w:cs="Tahoma"/>
          <w:iCs/>
          <w:szCs w:val="18"/>
        </w:rPr>
        <w:t xml:space="preserve"> </w:t>
      </w:r>
      <w:r w:rsidR="006E66E0">
        <w:rPr>
          <w:rFonts w:cs="Tahoma"/>
          <w:iCs/>
          <w:szCs w:val="18"/>
        </w:rPr>
        <w:t xml:space="preserve"> </w:t>
      </w:r>
    </w:p>
    <w:p w:rsidR="00FC0645" w:rsidRPr="00FE040B" w:rsidRDefault="00FC0645" w:rsidP="00DC7260">
      <w:pPr>
        <w:widowControl w:val="0"/>
        <w:tabs>
          <w:tab w:val="left" w:pos="9214"/>
        </w:tabs>
        <w:spacing w:before="120" w:after="120"/>
        <w:jc w:val="both"/>
        <w:rPr>
          <w:rFonts w:cs="Tahoma"/>
          <w:iCs/>
          <w:szCs w:val="18"/>
        </w:rPr>
      </w:pPr>
    </w:p>
    <w:p w:rsidR="001569FA" w:rsidRPr="00FE040B" w:rsidRDefault="007D2878" w:rsidP="00B029BB">
      <w:pPr>
        <w:widowControl w:val="0"/>
        <w:tabs>
          <w:tab w:val="left" w:pos="9214"/>
        </w:tabs>
        <w:spacing w:before="120" w:after="120"/>
        <w:jc w:val="both"/>
        <w:rPr>
          <w:rFonts w:cs="Tahoma"/>
          <w:iCs/>
          <w:szCs w:val="18"/>
        </w:rPr>
      </w:pPr>
      <w:r w:rsidRPr="00FE040B">
        <w:rPr>
          <w:rFonts w:cs="Tahoma"/>
          <w:b/>
          <w:iCs/>
          <w:szCs w:val="18"/>
        </w:rPr>
        <w:t>(1)</w:t>
      </w:r>
      <w:r w:rsidRPr="00FE040B">
        <w:rPr>
          <w:rFonts w:cs="Tahoma"/>
          <w:iCs/>
          <w:szCs w:val="18"/>
        </w:rPr>
        <w:t xml:space="preserve"> Срокът за изпълнение на Етап 1 на договора е </w:t>
      </w:r>
      <w:proofErr w:type="spellStart"/>
      <w:r w:rsidR="00B029BB" w:rsidRPr="00FE040B">
        <w:rPr>
          <w:rFonts w:cs="Tahoma"/>
          <w:iCs/>
          <w:szCs w:val="18"/>
        </w:rPr>
        <w:t>е</w:t>
      </w:r>
      <w:proofErr w:type="spellEnd"/>
      <w:r w:rsidR="00B029BB" w:rsidRPr="00FE040B">
        <w:rPr>
          <w:rFonts w:cs="Tahoma"/>
          <w:iCs/>
          <w:szCs w:val="18"/>
        </w:rPr>
        <w:t xml:space="preserve"> както следва</w:t>
      </w:r>
      <w:r w:rsidRPr="00FE040B">
        <w:rPr>
          <w:rFonts w:cs="Tahoma"/>
          <w:iCs/>
          <w:szCs w:val="18"/>
        </w:rPr>
        <w:t>:</w:t>
      </w:r>
    </w:p>
    <w:p w:rsidR="001569FA" w:rsidRPr="00FE040B" w:rsidRDefault="00B029BB" w:rsidP="00B029BB">
      <w:pPr>
        <w:widowControl w:val="0"/>
        <w:tabs>
          <w:tab w:val="left" w:pos="0"/>
        </w:tabs>
        <w:spacing w:before="120" w:after="120"/>
        <w:jc w:val="both"/>
        <w:rPr>
          <w:rFonts w:cs="Tahoma"/>
          <w:b/>
          <w:iCs/>
          <w:szCs w:val="18"/>
        </w:rPr>
      </w:pPr>
      <w:r w:rsidRPr="00FE040B">
        <w:rPr>
          <w:b/>
        </w:rPr>
        <w:t xml:space="preserve">За </w:t>
      </w:r>
      <w:r w:rsidR="001569FA" w:rsidRPr="00FE040B">
        <w:rPr>
          <w:b/>
        </w:rPr>
        <w:t>Спортен комплекс "Дунав", адрес: гр. Русе, ул. „Околчица“ №6:</w:t>
      </w:r>
    </w:p>
    <w:p w:rsidR="001569FA" w:rsidRPr="00FE040B" w:rsidRDefault="001569FA" w:rsidP="001569FA">
      <w:pPr>
        <w:widowControl w:val="0"/>
        <w:numPr>
          <w:ilvl w:val="0"/>
          <w:numId w:val="60"/>
        </w:numPr>
        <w:spacing w:before="80" w:after="80"/>
        <w:rPr>
          <w:rFonts w:cs="Tahoma"/>
          <w:szCs w:val="18"/>
        </w:rPr>
      </w:pPr>
      <w:r w:rsidRPr="00FE040B">
        <w:rPr>
          <w:rFonts w:cs="Tahoma"/>
          <w:iCs/>
          <w:szCs w:val="18"/>
        </w:rPr>
        <w:t>[•]/[•]/</w:t>
      </w:r>
      <w:r w:rsidRPr="00FE040B">
        <w:rPr>
          <w:rFonts w:cs="Tahoma"/>
          <w:szCs w:val="18"/>
        </w:rPr>
        <w:t xml:space="preserve"> календарни дни за Подетап 1.1 </w:t>
      </w:r>
    </w:p>
    <w:p w:rsidR="001569FA" w:rsidRPr="00FE040B" w:rsidRDefault="001569FA" w:rsidP="001569FA">
      <w:pPr>
        <w:widowControl w:val="0"/>
        <w:numPr>
          <w:ilvl w:val="0"/>
          <w:numId w:val="60"/>
        </w:numPr>
        <w:spacing w:before="80" w:after="80"/>
        <w:rPr>
          <w:rFonts w:cs="Tahoma"/>
          <w:szCs w:val="18"/>
        </w:rPr>
      </w:pPr>
      <w:r w:rsidRPr="00FE040B">
        <w:rPr>
          <w:rFonts w:cs="Tahoma"/>
          <w:szCs w:val="18"/>
        </w:rPr>
        <w:t>[•]/[•]/ календарни дни за Подетап 1.2</w:t>
      </w:r>
    </w:p>
    <w:p w:rsidR="001569FA" w:rsidRPr="00FE040B" w:rsidRDefault="00B029BB" w:rsidP="00B029BB">
      <w:pPr>
        <w:widowControl w:val="0"/>
        <w:tabs>
          <w:tab w:val="left" w:pos="0"/>
        </w:tabs>
        <w:spacing w:before="120" w:after="120"/>
        <w:jc w:val="both"/>
        <w:rPr>
          <w:b/>
        </w:rPr>
      </w:pPr>
      <w:r w:rsidRPr="00FE040B">
        <w:rPr>
          <w:b/>
        </w:rPr>
        <w:t xml:space="preserve">За </w:t>
      </w:r>
      <w:r w:rsidR="001569FA" w:rsidRPr="00FE040B">
        <w:rPr>
          <w:b/>
        </w:rPr>
        <w:t>Детска ясла №8, адрес: гр. Русе, ул. "Неофит Рилски" № 68:</w:t>
      </w:r>
    </w:p>
    <w:p w:rsidR="00305D93" w:rsidRPr="00FE040B" w:rsidRDefault="00305D93" w:rsidP="00305D93">
      <w:pPr>
        <w:widowControl w:val="0"/>
        <w:numPr>
          <w:ilvl w:val="0"/>
          <w:numId w:val="60"/>
        </w:numPr>
        <w:spacing w:before="80" w:after="80"/>
        <w:rPr>
          <w:rFonts w:cs="Tahoma"/>
          <w:szCs w:val="18"/>
        </w:rPr>
      </w:pPr>
      <w:r w:rsidRPr="00FE040B">
        <w:rPr>
          <w:rFonts w:cs="Tahoma"/>
          <w:iCs/>
          <w:szCs w:val="18"/>
        </w:rPr>
        <w:t>[•]/[•]/</w:t>
      </w:r>
      <w:r w:rsidRPr="00FE040B">
        <w:rPr>
          <w:rFonts w:cs="Tahoma"/>
          <w:szCs w:val="18"/>
        </w:rPr>
        <w:t xml:space="preserve"> календарни дни за Подетап 1.1 </w:t>
      </w:r>
    </w:p>
    <w:p w:rsidR="00305D93" w:rsidRPr="00FE040B" w:rsidRDefault="00305D93" w:rsidP="00305D93">
      <w:pPr>
        <w:widowControl w:val="0"/>
        <w:numPr>
          <w:ilvl w:val="0"/>
          <w:numId w:val="60"/>
        </w:numPr>
        <w:spacing w:before="80" w:after="80"/>
        <w:rPr>
          <w:rFonts w:cs="Tahoma"/>
          <w:szCs w:val="18"/>
        </w:rPr>
      </w:pPr>
      <w:r w:rsidRPr="00FE040B">
        <w:rPr>
          <w:rFonts w:cs="Tahoma"/>
          <w:szCs w:val="18"/>
        </w:rPr>
        <w:t>[•]/[•]/ календарни дни за Подетап 1.2</w:t>
      </w:r>
    </w:p>
    <w:p w:rsidR="001569FA" w:rsidRPr="00FE040B" w:rsidRDefault="00B029BB" w:rsidP="00B029BB">
      <w:pPr>
        <w:widowControl w:val="0"/>
        <w:tabs>
          <w:tab w:val="left" w:pos="0"/>
        </w:tabs>
        <w:spacing w:before="120" w:after="120"/>
        <w:jc w:val="both"/>
        <w:rPr>
          <w:b/>
        </w:rPr>
      </w:pPr>
      <w:r w:rsidRPr="00FE040B">
        <w:rPr>
          <w:b/>
        </w:rPr>
        <w:t xml:space="preserve">За </w:t>
      </w:r>
      <w:r w:rsidR="001569FA" w:rsidRPr="00FE040B">
        <w:rPr>
          <w:b/>
        </w:rPr>
        <w:t xml:space="preserve">Детска ясла №15, адрес: гр. Русе, ул. "Околчица" №4: </w:t>
      </w:r>
    </w:p>
    <w:p w:rsidR="00305D93" w:rsidRPr="00FE040B" w:rsidRDefault="00305D93" w:rsidP="00305D93">
      <w:pPr>
        <w:widowControl w:val="0"/>
        <w:numPr>
          <w:ilvl w:val="0"/>
          <w:numId w:val="60"/>
        </w:numPr>
        <w:spacing w:before="80" w:after="80"/>
        <w:rPr>
          <w:rFonts w:cs="Tahoma"/>
          <w:szCs w:val="18"/>
        </w:rPr>
      </w:pPr>
      <w:r w:rsidRPr="00FE040B">
        <w:rPr>
          <w:rFonts w:cs="Tahoma"/>
          <w:iCs/>
          <w:szCs w:val="18"/>
        </w:rPr>
        <w:t>[•]/[•]/</w:t>
      </w:r>
      <w:r w:rsidRPr="00FE040B">
        <w:rPr>
          <w:rFonts w:cs="Tahoma"/>
          <w:szCs w:val="18"/>
        </w:rPr>
        <w:t xml:space="preserve"> календарни дни за Подетап 1.1 </w:t>
      </w:r>
    </w:p>
    <w:p w:rsidR="00305D93" w:rsidRPr="00FE040B" w:rsidRDefault="00305D93" w:rsidP="00305D93">
      <w:pPr>
        <w:widowControl w:val="0"/>
        <w:numPr>
          <w:ilvl w:val="0"/>
          <w:numId w:val="60"/>
        </w:numPr>
        <w:spacing w:before="80" w:after="80"/>
        <w:rPr>
          <w:rFonts w:cs="Tahoma"/>
          <w:szCs w:val="18"/>
        </w:rPr>
      </w:pPr>
      <w:r w:rsidRPr="00FE040B">
        <w:rPr>
          <w:rFonts w:cs="Tahoma"/>
          <w:szCs w:val="18"/>
        </w:rPr>
        <w:t>[•]/[•]/ календарни дни за Подетап 1.2</w:t>
      </w:r>
    </w:p>
    <w:p w:rsidR="001569FA" w:rsidRPr="00FE040B" w:rsidRDefault="00B029BB" w:rsidP="00B029BB">
      <w:pPr>
        <w:widowControl w:val="0"/>
        <w:tabs>
          <w:tab w:val="left" w:pos="0"/>
        </w:tabs>
        <w:spacing w:before="120" w:after="120"/>
        <w:jc w:val="both"/>
        <w:rPr>
          <w:b/>
        </w:rPr>
      </w:pPr>
      <w:r w:rsidRPr="00FE040B">
        <w:rPr>
          <w:b/>
        </w:rPr>
        <w:t xml:space="preserve">За </w:t>
      </w:r>
      <w:r w:rsidR="001569FA" w:rsidRPr="00FE040B">
        <w:rPr>
          <w:b/>
        </w:rPr>
        <w:t xml:space="preserve">Детска ясла №16, адрес: гр. Русе, ул. "Неофит Рилски" №2-А: </w:t>
      </w:r>
    </w:p>
    <w:p w:rsidR="00305D93" w:rsidRPr="00FE040B" w:rsidRDefault="00305D93" w:rsidP="00305D93">
      <w:pPr>
        <w:widowControl w:val="0"/>
        <w:numPr>
          <w:ilvl w:val="0"/>
          <w:numId w:val="60"/>
        </w:numPr>
        <w:spacing w:before="80" w:after="80"/>
        <w:rPr>
          <w:rFonts w:cs="Tahoma"/>
          <w:szCs w:val="18"/>
        </w:rPr>
      </w:pPr>
      <w:r w:rsidRPr="00FE040B">
        <w:rPr>
          <w:rFonts w:cs="Tahoma"/>
          <w:iCs/>
          <w:szCs w:val="18"/>
        </w:rPr>
        <w:t>[•]/[•]/</w:t>
      </w:r>
      <w:r w:rsidRPr="00FE040B">
        <w:rPr>
          <w:rFonts w:cs="Tahoma"/>
          <w:szCs w:val="18"/>
        </w:rPr>
        <w:t xml:space="preserve"> календарни дни за Подетап 1.1 </w:t>
      </w:r>
    </w:p>
    <w:p w:rsidR="00305D93" w:rsidRPr="00FE040B" w:rsidRDefault="00305D93" w:rsidP="00305D93">
      <w:pPr>
        <w:widowControl w:val="0"/>
        <w:numPr>
          <w:ilvl w:val="0"/>
          <w:numId w:val="60"/>
        </w:numPr>
        <w:spacing w:before="80" w:after="80"/>
        <w:rPr>
          <w:rFonts w:cs="Tahoma"/>
          <w:szCs w:val="18"/>
        </w:rPr>
      </w:pPr>
      <w:r w:rsidRPr="00FE040B">
        <w:rPr>
          <w:rFonts w:cs="Tahoma"/>
          <w:szCs w:val="18"/>
        </w:rPr>
        <w:t>[•]/[•]/ календарни дни за Подетап 1.2</w:t>
      </w:r>
    </w:p>
    <w:p w:rsidR="001569FA" w:rsidRPr="00FE040B" w:rsidRDefault="00B029BB" w:rsidP="00B029BB">
      <w:pPr>
        <w:widowControl w:val="0"/>
        <w:tabs>
          <w:tab w:val="left" w:pos="0"/>
        </w:tabs>
        <w:spacing w:before="120" w:after="120"/>
        <w:jc w:val="both"/>
        <w:rPr>
          <w:b/>
        </w:rPr>
      </w:pPr>
      <w:r w:rsidRPr="00FE040B">
        <w:rPr>
          <w:b/>
        </w:rPr>
        <w:t xml:space="preserve">За </w:t>
      </w:r>
      <w:r w:rsidR="001569FA" w:rsidRPr="00FE040B">
        <w:rPr>
          <w:b/>
        </w:rPr>
        <w:t xml:space="preserve">Детска градина "Слънце", адрес: гр. Русе, ул. “Шейново” №14: </w:t>
      </w:r>
    </w:p>
    <w:p w:rsidR="00305D93" w:rsidRPr="00FE040B" w:rsidRDefault="00305D93" w:rsidP="00305D93">
      <w:pPr>
        <w:widowControl w:val="0"/>
        <w:numPr>
          <w:ilvl w:val="0"/>
          <w:numId w:val="60"/>
        </w:numPr>
        <w:spacing w:before="80" w:after="80"/>
        <w:rPr>
          <w:rFonts w:cs="Tahoma"/>
          <w:szCs w:val="18"/>
        </w:rPr>
      </w:pPr>
      <w:r w:rsidRPr="00FE040B">
        <w:rPr>
          <w:rFonts w:cs="Tahoma"/>
          <w:iCs/>
          <w:szCs w:val="18"/>
        </w:rPr>
        <w:t>[•]/[•]/</w:t>
      </w:r>
      <w:r w:rsidRPr="00FE040B">
        <w:rPr>
          <w:rFonts w:cs="Tahoma"/>
          <w:szCs w:val="18"/>
        </w:rPr>
        <w:t xml:space="preserve"> календарни дни за Подетап 1.1 </w:t>
      </w:r>
    </w:p>
    <w:p w:rsidR="00305D93" w:rsidRPr="00FE040B" w:rsidRDefault="00305D93" w:rsidP="00305D93">
      <w:pPr>
        <w:widowControl w:val="0"/>
        <w:numPr>
          <w:ilvl w:val="0"/>
          <w:numId w:val="60"/>
        </w:numPr>
        <w:spacing w:before="80" w:after="80"/>
        <w:rPr>
          <w:rFonts w:cs="Tahoma"/>
          <w:szCs w:val="18"/>
        </w:rPr>
      </w:pPr>
      <w:r w:rsidRPr="00FE040B">
        <w:rPr>
          <w:rFonts w:cs="Tahoma"/>
          <w:szCs w:val="18"/>
        </w:rPr>
        <w:t>[•]/[•]/ календарни дни за Подетап 1.2</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(2)</w:t>
      </w:r>
      <w:r w:rsidRPr="00FE040B">
        <w:rPr>
          <w:rFonts w:cs="Tahoma"/>
          <w:iCs/>
          <w:szCs w:val="18"/>
        </w:rPr>
        <w:t xml:space="preserve"> Изпълнителят извършва </w:t>
      </w:r>
      <w:r w:rsidR="00C03961" w:rsidRPr="00FE040B">
        <w:rPr>
          <w:rFonts w:cs="Tahoma"/>
          <w:iCs/>
          <w:szCs w:val="18"/>
        </w:rPr>
        <w:t xml:space="preserve">техническа </w:t>
      </w:r>
      <w:r w:rsidRPr="00FE040B">
        <w:rPr>
          <w:rFonts w:cs="Tahoma"/>
          <w:iCs/>
          <w:szCs w:val="18"/>
        </w:rPr>
        <w:t xml:space="preserve">поддръжка на ЕСМ при условията, описани в договора, за целия срок на договора. За целта Изпълнителят извършва мониторинг на енергийното потребление, съгласно предложената от него Програма за мониторинг в приложение към настоящия договор. </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Чл. 11.</w:t>
      </w:r>
      <w:r w:rsidRPr="00FE040B">
        <w:rPr>
          <w:rFonts w:cs="Tahoma"/>
          <w:iCs/>
          <w:szCs w:val="18"/>
        </w:rPr>
        <w:t xml:space="preserve"> (1) Срокът за изпълнение на дейностите от </w:t>
      </w:r>
      <w:r w:rsidR="00217167" w:rsidRPr="00FE040B">
        <w:rPr>
          <w:rFonts w:cs="Tahoma"/>
          <w:iCs/>
          <w:szCs w:val="18"/>
        </w:rPr>
        <w:t>Поде</w:t>
      </w:r>
      <w:r w:rsidRPr="00FE040B">
        <w:rPr>
          <w:rFonts w:cs="Tahoma"/>
          <w:iCs/>
          <w:szCs w:val="18"/>
        </w:rPr>
        <w:t xml:space="preserve">тап 1.1 започва да тече от момента на предоставяне на всички </w:t>
      </w:r>
      <w:r w:rsidR="00FC0645" w:rsidRPr="00FE040B">
        <w:rPr>
          <w:rFonts w:cs="Tahoma"/>
          <w:iCs/>
          <w:szCs w:val="18"/>
        </w:rPr>
        <w:t xml:space="preserve">налични </w:t>
      </w:r>
      <w:r w:rsidRPr="00FE040B">
        <w:rPr>
          <w:rFonts w:cs="Tahoma"/>
          <w:iCs/>
          <w:szCs w:val="18"/>
        </w:rPr>
        <w:t xml:space="preserve">изходни данни и документи, необходими за изработването и одобряването на Инвестиционния проект </w:t>
      </w:r>
      <w:r w:rsidR="00B029BB" w:rsidRPr="00FE040B">
        <w:rPr>
          <w:rFonts w:cs="Tahoma"/>
          <w:iCs/>
          <w:szCs w:val="18"/>
        </w:rPr>
        <w:t xml:space="preserve">за всеки от </w:t>
      </w:r>
      <w:r w:rsidR="009F5C5E" w:rsidRPr="00FE040B">
        <w:rPr>
          <w:rFonts w:cs="Tahoma"/>
          <w:iCs/>
          <w:szCs w:val="18"/>
        </w:rPr>
        <w:t xml:space="preserve"> </w:t>
      </w:r>
      <w:r w:rsidR="00B029BB" w:rsidRPr="00FE040B">
        <w:rPr>
          <w:rFonts w:cs="Tahoma"/>
          <w:iCs/>
          <w:szCs w:val="18"/>
        </w:rPr>
        <w:t xml:space="preserve">Обектите </w:t>
      </w:r>
      <w:r w:rsidRPr="00FE040B">
        <w:rPr>
          <w:rFonts w:cs="Tahoma"/>
          <w:iCs/>
          <w:szCs w:val="18"/>
        </w:rPr>
        <w:t>по законоустановения ред и съгласно условията на настоящия договор. За целта Възложителят изпраща писмено уведомление до Изпълнителя за започване на проектирането, като срокът започва от деня на получаване на уведомлението, заедно с всички необходими данни и документи.</w:t>
      </w:r>
      <w:r w:rsidR="00B029BB" w:rsidRPr="00FE040B">
        <w:rPr>
          <w:rFonts w:cs="Tahoma"/>
          <w:iCs/>
          <w:szCs w:val="18"/>
        </w:rPr>
        <w:t xml:space="preserve"> Възложителят </w:t>
      </w:r>
      <w:r w:rsidR="00B27AE6" w:rsidRPr="00FE040B">
        <w:rPr>
          <w:rFonts w:cs="Tahoma"/>
          <w:iCs/>
          <w:szCs w:val="18"/>
        </w:rPr>
        <w:t>изпраща</w:t>
      </w:r>
      <w:r w:rsidR="00B029BB" w:rsidRPr="00FE040B">
        <w:rPr>
          <w:rFonts w:cs="Tahoma"/>
          <w:iCs/>
          <w:szCs w:val="18"/>
        </w:rPr>
        <w:t xml:space="preserve"> уведомлението за започване на всички Обекти едновременно</w:t>
      </w:r>
      <w:r w:rsidR="00B27AE6" w:rsidRPr="00FE040B">
        <w:rPr>
          <w:rFonts w:cs="Tahoma"/>
          <w:iCs/>
          <w:szCs w:val="18"/>
        </w:rPr>
        <w:t>, освен ако по обективни причини това не е възможно.</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 xml:space="preserve">(2) </w:t>
      </w:r>
      <w:r w:rsidR="00217167" w:rsidRPr="00FE040B">
        <w:rPr>
          <w:rFonts w:cs="Tahoma"/>
          <w:iCs/>
          <w:szCs w:val="18"/>
        </w:rPr>
        <w:t>Поде</w:t>
      </w:r>
      <w:r w:rsidRPr="00FE040B">
        <w:rPr>
          <w:rFonts w:cs="Tahoma"/>
          <w:iCs/>
          <w:szCs w:val="18"/>
        </w:rPr>
        <w:t xml:space="preserve">тап 1.2. </w:t>
      </w:r>
      <w:r w:rsidR="009A67A0" w:rsidRPr="00FE040B">
        <w:rPr>
          <w:rFonts w:cs="Tahoma"/>
          <w:iCs/>
          <w:szCs w:val="18"/>
        </w:rPr>
        <w:t xml:space="preserve">за всеки от Обектите </w:t>
      </w:r>
      <w:r w:rsidRPr="00FE040B">
        <w:rPr>
          <w:rFonts w:cs="Tahoma"/>
          <w:iCs/>
          <w:szCs w:val="18"/>
        </w:rPr>
        <w:t xml:space="preserve">започва след надлежното завършване на </w:t>
      </w:r>
      <w:r w:rsidR="00217167" w:rsidRPr="00FE040B">
        <w:rPr>
          <w:rFonts w:cs="Tahoma"/>
          <w:iCs/>
          <w:szCs w:val="18"/>
        </w:rPr>
        <w:t>Подетап</w:t>
      </w:r>
      <w:r w:rsidRPr="00FE040B">
        <w:rPr>
          <w:rFonts w:cs="Tahoma"/>
          <w:iCs/>
          <w:szCs w:val="18"/>
        </w:rPr>
        <w:t xml:space="preserve"> 1.1</w:t>
      </w:r>
      <w:r w:rsidR="009A67A0" w:rsidRPr="00FE040B">
        <w:rPr>
          <w:rFonts w:cs="Tahoma"/>
          <w:iCs/>
          <w:szCs w:val="18"/>
        </w:rPr>
        <w:t xml:space="preserve"> за съответния Обект</w:t>
      </w:r>
      <w:r w:rsidRPr="00FE040B">
        <w:rPr>
          <w:rFonts w:cs="Tahoma"/>
          <w:iCs/>
          <w:szCs w:val="18"/>
        </w:rPr>
        <w:t xml:space="preserve"> и изпълнението на всички нормативни предпоставки за започването на строително-монтажните работи и предаването на </w:t>
      </w:r>
      <w:proofErr w:type="spellStart"/>
      <w:r w:rsidR="009A67A0" w:rsidRPr="00FE040B">
        <w:rPr>
          <w:rFonts w:cs="Tahoma"/>
          <w:iCs/>
          <w:szCs w:val="18"/>
        </w:rPr>
        <w:t>на</w:t>
      </w:r>
      <w:proofErr w:type="spellEnd"/>
      <w:r w:rsidR="009A67A0" w:rsidRPr="00FE040B">
        <w:rPr>
          <w:rFonts w:cs="Tahoma"/>
          <w:iCs/>
          <w:szCs w:val="18"/>
        </w:rPr>
        <w:t xml:space="preserve"> съответния Обект </w:t>
      </w:r>
      <w:r w:rsidRPr="00FE040B">
        <w:rPr>
          <w:rFonts w:cs="Tahoma"/>
          <w:iCs/>
          <w:szCs w:val="18"/>
        </w:rPr>
        <w:t>за извършване на строително-монтажни работи, предмет на договора. За целта Възложителят уведомява писмено Изпълнителя и му предоставя разумен срок за подписване на протокол, в който Страните отразяват датата н</w:t>
      </w:r>
      <w:r w:rsidR="00217167" w:rsidRPr="00FE040B">
        <w:rPr>
          <w:rFonts w:cs="Tahoma"/>
          <w:iCs/>
          <w:szCs w:val="18"/>
        </w:rPr>
        <w:t>а започване на изпълнението на Поде</w:t>
      </w:r>
      <w:r w:rsidRPr="00FE040B">
        <w:rPr>
          <w:rFonts w:cs="Tahoma"/>
          <w:iCs/>
          <w:szCs w:val="18"/>
        </w:rPr>
        <w:t>тап 1.2. от договора.</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Чл. 12.</w:t>
      </w:r>
      <w:r w:rsidRPr="00FE040B">
        <w:rPr>
          <w:rFonts w:cs="Tahoma"/>
          <w:iCs/>
          <w:szCs w:val="18"/>
        </w:rPr>
        <w:t xml:space="preserve"> Етап 2 започва от датата на подписване на приемно-предавателен протокол за завършен Етап 1</w:t>
      </w:r>
      <w:r w:rsidR="008332DE" w:rsidRPr="00FE040B">
        <w:rPr>
          <w:rFonts w:cs="Tahoma"/>
          <w:iCs/>
          <w:szCs w:val="18"/>
        </w:rPr>
        <w:t xml:space="preserve"> за</w:t>
      </w:r>
      <w:r w:rsidRPr="00FE040B">
        <w:rPr>
          <w:rFonts w:cs="Tahoma"/>
          <w:iCs/>
          <w:szCs w:val="18"/>
        </w:rPr>
        <w:t xml:space="preserve"> </w:t>
      </w:r>
      <w:r w:rsidR="008332DE" w:rsidRPr="00FE040B">
        <w:rPr>
          <w:rFonts w:cs="Tahoma"/>
          <w:iCs/>
          <w:szCs w:val="18"/>
        </w:rPr>
        <w:t>съответния обект от предмета на договора</w:t>
      </w:r>
      <w:r w:rsidRPr="00FE040B">
        <w:rPr>
          <w:rFonts w:cs="Tahoma"/>
          <w:iCs/>
          <w:szCs w:val="18"/>
        </w:rPr>
        <w:t>.</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Чл. 13.</w:t>
      </w:r>
      <w:r w:rsidRPr="00FE040B">
        <w:rPr>
          <w:rFonts w:cs="Tahoma"/>
          <w:iCs/>
          <w:szCs w:val="18"/>
        </w:rPr>
        <w:t xml:space="preserve"> </w:t>
      </w:r>
      <w:r w:rsidRPr="00FE040B">
        <w:rPr>
          <w:rFonts w:cs="Tahoma"/>
          <w:b/>
          <w:iCs/>
          <w:szCs w:val="18"/>
        </w:rPr>
        <w:t>(1)</w:t>
      </w:r>
      <w:r w:rsidRPr="00FE040B">
        <w:rPr>
          <w:rFonts w:cs="Tahoma"/>
          <w:iCs/>
          <w:szCs w:val="18"/>
        </w:rPr>
        <w:t xml:space="preserve"> Ред за изпълнение на Подетап 1.</w:t>
      </w:r>
      <w:proofErr w:type="spellStart"/>
      <w:r w:rsidRPr="00FE040B">
        <w:rPr>
          <w:rFonts w:cs="Tahoma"/>
          <w:iCs/>
          <w:szCs w:val="18"/>
        </w:rPr>
        <w:t>1</w:t>
      </w:r>
      <w:proofErr w:type="spellEnd"/>
      <w:r w:rsidRPr="00FE040B">
        <w:rPr>
          <w:rFonts w:cs="Tahoma"/>
          <w:iCs/>
          <w:szCs w:val="18"/>
        </w:rPr>
        <w:t xml:space="preserve">. от договора: </w:t>
      </w:r>
    </w:p>
    <w:p w:rsidR="007D2878" w:rsidRPr="00FE040B" w:rsidRDefault="007D2878" w:rsidP="000A59AE">
      <w:pPr>
        <w:widowControl w:val="0"/>
        <w:numPr>
          <w:ilvl w:val="0"/>
          <w:numId w:val="33"/>
        </w:numPr>
        <w:spacing w:before="120" w:after="120"/>
        <w:rPr>
          <w:rFonts w:cs="Tahoma"/>
          <w:iCs/>
          <w:szCs w:val="18"/>
        </w:rPr>
      </w:pPr>
      <w:r w:rsidRPr="00FE040B">
        <w:rPr>
          <w:rFonts w:cs="Tahoma"/>
          <w:iCs/>
          <w:szCs w:val="18"/>
        </w:rPr>
        <w:t xml:space="preserve">Изпълнителят подготвя и предоставя на Възложителя за съгласуване Инвестиционен проект (фаза </w:t>
      </w:r>
      <w:r w:rsidR="00B919C5" w:rsidRPr="00FE040B">
        <w:rPr>
          <w:rFonts w:cs="Tahoma"/>
          <w:iCs/>
          <w:szCs w:val="18"/>
        </w:rPr>
        <w:t xml:space="preserve">ТП или </w:t>
      </w:r>
      <w:r w:rsidRPr="00FE040B">
        <w:rPr>
          <w:rFonts w:cs="Tahoma"/>
          <w:iCs/>
          <w:szCs w:val="18"/>
        </w:rPr>
        <w:t xml:space="preserve">РП) за изпълнение на предвидените строително-монтажни работи, </w:t>
      </w:r>
      <w:proofErr w:type="spellStart"/>
      <w:r w:rsidRPr="00FE040B">
        <w:rPr>
          <w:rFonts w:cs="Tahoma"/>
          <w:iCs/>
          <w:szCs w:val="18"/>
        </w:rPr>
        <w:t>съгласувателни</w:t>
      </w:r>
      <w:proofErr w:type="spellEnd"/>
      <w:r w:rsidRPr="00FE040B">
        <w:rPr>
          <w:rFonts w:cs="Tahoma"/>
          <w:iCs/>
          <w:szCs w:val="18"/>
        </w:rPr>
        <w:t xml:space="preserve"> и разрешителни документи от съответните държавни и общински инстанции.</w:t>
      </w:r>
    </w:p>
    <w:p w:rsidR="007D2878" w:rsidRPr="00FE040B" w:rsidRDefault="007D2878" w:rsidP="000A59AE">
      <w:pPr>
        <w:widowControl w:val="0"/>
        <w:numPr>
          <w:ilvl w:val="0"/>
          <w:numId w:val="33"/>
        </w:numPr>
        <w:spacing w:before="120" w:after="120"/>
        <w:rPr>
          <w:rFonts w:cs="Tahoma"/>
          <w:iCs/>
          <w:szCs w:val="18"/>
        </w:rPr>
      </w:pPr>
      <w:r w:rsidRPr="00FE040B">
        <w:rPr>
          <w:rFonts w:cs="Tahoma"/>
          <w:iCs/>
          <w:szCs w:val="18"/>
        </w:rPr>
        <w:lastRenderedPageBreak/>
        <w:t xml:space="preserve">В срок до 10 (десет) работни дни след получаване на документите по предходната точка, Възложителят следва да предостави на Изпълнителя доклад за съответствие на Инвестиционния проект (фаза </w:t>
      </w:r>
      <w:r w:rsidR="001C27CD" w:rsidRPr="00FE040B">
        <w:rPr>
          <w:rFonts w:cs="Tahoma"/>
          <w:iCs/>
          <w:szCs w:val="18"/>
        </w:rPr>
        <w:t xml:space="preserve">ТП или </w:t>
      </w:r>
      <w:r w:rsidRPr="00FE040B">
        <w:rPr>
          <w:rFonts w:cs="Tahoma"/>
          <w:iCs/>
          <w:szCs w:val="18"/>
        </w:rPr>
        <w:t>РП), изготвен от избрана от него лицензирана надзорна фирма в проектирането, с което се счита, че Инвестиционния проект е одобрен.</w:t>
      </w:r>
    </w:p>
    <w:p w:rsidR="007D2878" w:rsidRPr="00FE040B" w:rsidRDefault="007D2878" w:rsidP="000A59AE">
      <w:pPr>
        <w:widowControl w:val="0"/>
        <w:numPr>
          <w:ilvl w:val="0"/>
          <w:numId w:val="33"/>
        </w:numPr>
        <w:spacing w:before="120" w:after="120"/>
        <w:rPr>
          <w:rFonts w:cs="Tahoma"/>
          <w:iCs/>
          <w:szCs w:val="18"/>
        </w:rPr>
      </w:pPr>
      <w:r w:rsidRPr="00FE040B">
        <w:rPr>
          <w:rFonts w:cs="Tahoma"/>
          <w:iCs/>
          <w:szCs w:val="18"/>
        </w:rPr>
        <w:t>В случай че бъдат установени пропуски и несъответствия в някои от проектните решения, Възложителят ги връща на Изпълнителя за отстраняване и преработка. В този случай срокът за одобрение на Инвестиционния проект се удължава с толкова дни, за колкото Изпълнителят е отстранил установените пропуски и несъответствия.</w:t>
      </w:r>
    </w:p>
    <w:p w:rsidR="007D2878" w:rsidRPr="00FE040B" w:rsidRDefault="007D2878" w:rsidP="000A59AE">
      <w:pPr>
        <w:widowControl w:val="0"/>
        <w:numPr>
          <w:ilvl w:val="0"/>
          <w:numId w:val="33"/>
        </w:numPr>
        <w:spacing w:before="120" w:after="120"/>
        <w:rPr>
          <w:rFonts w:cs="Tahoma"/>
          <w:iCs/>
          <w:szCs w:val="18"/>
        </w:rPr>
      </w:pPr>
      <w:r w:rsidRPr="00FE040B">
        <w:rPr>
          <w:rFonts w:cs="Tahoma"/>
          <w:iCs/>
          <w:szCs w:val="18"/>
        </w:rPr>
        <w:t>Възложителят няма право да отхвърля предоставени му документи, освен с мотива, че документът не отговаря на нормативни изисквания, на изрично посочените изисквания на Възложителя, на законови разпоредби или е в разрез с добрите инженерингови практики.</w:t>
      </w:r>
    </w:p>
    <w:p w:rsidR="007D2878" w:rsidRPr="00FE040B" w:rsidRDefault="007D2878" w:rsidP="000A59AE">
      <w:pPr>
        <w:widowControl w:val="0"/>
        <w:numPr>
          <w:ilvl w:val="0"/>
          <w:numId w:val="33"/>
        </w:numPr>
        <w:spacing w:before="120" w:after="120"/>
        <w:rPr>
          <w:rFonts w:cs="Tahoma"/>
          <w:iCs/>
          <w:szCs w:val="18"/>
        </w:rPr>
      </w:pPr>
      <w:r w:rsidRPr="00FE040B">
        <w:rPr>
          <w:rFonts w:cs="Tahoma"/>
          <w:iCs/>
          <w:szCs w:val="18"/>
        </w:rPr>
        <w:t>В случай че Възложителят не одобри даден документ, Изпълнителят нанася необходимите промени и го предоставя отново за съгласуване от Възложителя.</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(2)</w:t>
      </w:r>
      <w:r w:rsidRPr="00FE040B">
        <w:rPr>
          <w:rFonts w:cs="Tahoma"/>
          <w:iCs/>
          <w:szCs w:val="18"/>
        </w:rPr>
        <w:t xml:space="preserve"> За доказване на одобрението и приемането от Възложителя на Инвестиционния проект (фаза </w:t>
      </w:r>
      <w:r w:rsidR="00C530B9" w:rsidRPr="00FE040B">
        <w:rPr>
          <w:rFonts w:cs="Tahoma"/>
          <w:iCs/>
          <w:szCs w:val="18"/>
        </w:rPr>
        <w:t xml:space="preserve">ТП или </w:t>
      </w:r>
      <w:r w:rsidRPr="00FE040B">
        <w:rPr>
          <w:rFonts w:cs="Tahoma"/>
          <w:iCs/>
          <w:szCs w:val="18"/>
        </w:rPr>
        <w:t xml:space="preserve">РП) за изпълнение на предложените СМР, Страните по договора съставят констативен протокол. Констативният протокол за приемане на Подетап 1.1, придружен с доклад за съответствие на Инвестиционния проект и </w:t>
      </w:r>
      <w:proofErr w:type="spellStart"/>
      <w:r w:rsidRPr="00FE040B">
        <w:rPr>
          <w:rFonts w:cs="Tahoma"/>
          <w:iCs/>
          <w:szCs w:val="18"/>
        </w:rPr>
        <w:t>съгласувателни</w:t>
      </w:r>
      <w:proofErr w:type="spellEnd"/>
      <w:r w:rsidRPr="00FE040B">
        <w:rPr>
          <w:rFonts w:cs="Tahoma"/>
          <w:iCs/>
          <w:szCs w:val="18"/>
        </w:rPr>
        <w:t xml:space="preserve"> и разрешителни документи от съответните държавни и общински инстанции, са основание за пристъпване към изпълнението на Подетап 1.2.</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 xml:space="preserve">Чл. 14. (1) </w:t>
      </w:r>
      <w:r w:rsidRPr="00FE040B">
        <w:rPr>
          <w:rFonts w:cs="Tahoma"/>
          <w:iCs/>
          <w:szCs w:val="18"/>
        </w:rPr>
        <w:t xml:space="preserve">Приемането на Етап 1 от договора и въвеждането в експлоатация на </w:t>
      </w:r>
      <w:r w:rsidR="00305D93" w:rsidRPr="00FE040B">
        <w:rPr>
          <w:rFonts w:cs="Tahoma"/>
          <w:iCs/>
          <w:szCs w:val="18"/>
        </w:rPr>
        <w:t xml:space="preserve">всеки от Обектите </w:t>
      </w:r>
      <w:r w:rsidRPr="00FE040B">
        <w:rPr>
          <w:rFonts w:cs="Tahoma"/>
          <w:iCs/>
          <w:szCs w:val="18"/>
        </w:rPr>
        <w:t>се извършва след подписване на всички необходими образци на документи от Наредба № 3 / 31.07.2003 г. за съставяне на актове и протоколи по време на строителството.</w:t>
      </w:r>
    </w:p>
    <w:p w:rsidR="00E04D8B" w:rsidRPr="00FE040B" w:rsidRDefault="007D2878" w:rsidP="00495CA7">
      <w:pPr>
        <w:widowControl w:val="0"/>
        <w:tabs>
          <w:tab w:val="left" w:pos="9214"/>
        </w:tabs>
        <w:spacing w:before="120" w:after="120"/>
        <w:jc w:val="both"/>
        <w:rPr>
          <w:rFonts w:cs="Tahoma"/>
          <w:iCs/>
          <w:szCs w:val="18"/>
        </w:rPr>
      </w:pPr>
      <w:r w:rsidRPr="00FE040B">
        <w:rPr>
          <w:rFonts w:cs="Tahoma"/>
          <w:b/>
          <w:iCs/>
          <w:szCs w:val="18"/>
        </w:rPr>
        <w:t>(2)</w:t>
      </w:r>
      <w:r w:rsidRPr="00FE040B">
        <w:rPr>
          <w:rFonts w:cs="Tahoma"/>
          <w:iCs/>
          <w:szCs w:val="18"/>
        </w:rPr>
        <w:t xml:space="preserve"> Приемането на изпълнението на Етап 1 се извършва от </w:t>
      </w:r>
      <w:r w:rsidR="00E04D8B" w:rsidRPr="00FE040B">
        <w:rPr>
          <w:rFonts w:cs="Tahoma"/>
          <w:iCs/>
          <w:szCs w:val="18"/>
        </w:rPr>
        <w:t xml:space="preserve">приемателна </w:t>
      </w:r>
      <w:r w:rsidRPr="00FE040B">
        <w:rPr>
          <w:rFonts w:cs="Tahoma"/>
          <w:iCs/>
          <w:szCs w:val="18"/>
        </w:rPr>
        <w:t xml:space="preserve">комисия на Възложителя с подписване на приемо-предавателен протокол, в който се вписват всички изходящи показания на монтираните на сградата уреди за измерване на изразходваната енергия, които имат отношение към мониторинга и отчитането на гарантирания резултат. </w:t>
      </w:r>
    </w:p>
    <w:p w:rsidR="00E04D8B" w:rsidRPr="00FE040B" w:rsidRDefault="00E04D8B" w:rsidP="00495CA7">
      <w:pPr>
        <w:widowControl w:val="0"/>
        <w:tabs>
          <w:tab w:val="left" w:pos="0"/>
        </w:tabs>
        <w:spacing w:before="120" w:after="120"/>
        <w:jc w:val="both"/>
        <w:rPr>
          <w:rFonts w:cs="Tahoma"/>
          <w:iCs/>
          <w:szCs w:val="18"/>
        </w:rPr>
      </w:pPr>
      <w:r w:rsidRPr="00FE040B">
        <w:rPr>
          <w:rStyle w:val="a7"/>
          <w:b w:val="0"/>
          <w:color w:val="auto"/>
        </w:rPr>
        <w:t xml:space="preserve">За подписването на </w:t>
      </w:r>
      <w:proofErr w:type="spellStart"/>
      <w:r w:rsidRPr="00FE040B">
        <w:rPr>
          <w:rStyle w:val="a7"/>
          <w:b w:val="0"/>
          <w:color w:val="auto"/>
        </w:rPr>
        <w:t>приемо-предавателния</w:t>
      </w:r>
      <w:proofErr w:type="spellEnd"/>
      <w:r w:rsidRPr="00FE040B">
        <w:rPr>
          <w:rStyle w:val="a7"/>
          <w:b w:val="0"/>
          <w:color w:val="auto"/>
        </w:rPr>
        <w:t xml:space="preserve"> протокол Изпълнителят изпраща писмена покана до </w:t>
      </w:r>
      <w:proofErr w:type="spellStart"/>
      <w:r w:rsidRPr="00FE040B">
        <w:rPr>
          <w:rStyle w:val="a7"/>
          <w:b w:val="0"/>
          <w:color w:val="auto"/>
        </w:rPr>
        <w:t>Възложитея</w:t>
      </w:r>
      <w:proofErr w:type="spellEnd"/>
      <w:r w:rsidRPr="00FE040B">
        <w:rPr>
          <w:rStyle w:val="a7"/>
          <w:b w:val="0"/>
          <w:color w:val="auto"/>
        </w:rPr>
        <w:t xml:space="preserve">. </w:t>
      </w:r>
      <w:bookmarkStart w:id="148" w:name="_Ref411247793"/>
      <w:r w:rsidRPr="00FE040B">
        <w:rPr>
          <w:rStyle w:val="a7"/>
          <w:b w:val="0"/>
          <w:color w:val="auto"/>
        </w:rPr>
        <w:t>В</w:t>
      </w:r>
      <w:r w:rsidRPr="00FE040B">
        <w:rPr>
          <w:rStyle w:val="a7"/>
          <w:b w:val="0"/>
          <w:iCs w:val="0"/>
          <w:color w:val="auto"/>
        </w:rPr>
        <w:t xml:space="preserve"> срок от 10 дни от датата на получаване на поканата Страните съставят двустранен протокол, в случай че са констатирани пропуски или други забележки от страна на Възложителя по извършените от Изпълнителя СМР, който се подписва от надлежно определени от страните представители</w:t>
      </w:r>
      <w:bookmarkEnd w:id="148"/>
      <w:r w:rsidRPr="00FE040B">
        <w:rPr>
          <w:rStyle w:val="a7"/>
          <w:b w:val="0"/>
          <w:iCs w:val="0"/>
          <w:color w:val="auto"/>
        </w:rPr>
        <w:t xml:space="preserve">. </w:t>
      </w:r>
      <w:bookmarkStart w:id="149" w:name="_Ref414371187"/>
      <w:r w:rsidRPr="00FE040B">
        <w:rPr>
          <w:rStyle w:val="a7"/>
          <w:b w:val="0"/>
          <w:iCs w:val="0"/>
          <w:color w:val="auto"/>
        </w:rPr>
        <w:t xml:space="preserve">След отстраняване на пропуските или забележките, Изпълнителят изпраща </w:t>
      </w:r>
      <w:r w:rsidR="00442E89" w:rsidRPr="00FE040B">
        <w:rPr>
          <w:rStyle w:val="a7"/>
          <w:b w:val="0"/>
          <w:iCs w:val="0"/>
          <w:color w:val="auto"/>
        </w:rPr>
        <w:t>нова</w:t>
      </w:r>
      <w:r w:rsidRPr="00FE040B">
        <w:rPr>
          <w:rStyle w:val="a7"/>
          <w:b w:val="0"/>
          <w:iCs w:val="0"/>
          <w:color w:val="auto"/>
        </w:rPr>
        <w:t xml:space="preserve"> писмена покана до Възложителя на адреса за кореспонденция за подписване </w:t>
      </w:r>
      <w:bookmarkEnd w:id="149"/>
      <w:r w:rsidRPr="00FE040B">
        <w:rPr>
          <w:rStyle w:val="a7"/>
          <w:b w:val="0"/>
          <w:iCs w:val="0"/>
          <w:color w:val="auto"/>
        </w:rPr>
        <w:t>на приемо</w:t>
      </w:r>
      <w:r w:rsidR="00FE39D8" w:rsidRPr="00FE040B">
        <w:rPr>
          <w:rStyle w:val="a7"/>
          <w:b w:val="0"/>
          <w:iCs w:val="0"/>
          <w:color w:val="auto"/>
        </w:rPr>
        <w:t>-</w:t>
      </w:r>
      <w:r w:rsidRPr="00FE040B">
        <w:rPr>
          <w:rStyle w:val="a7"/>
          <w:b w:val="0"/>
          <w:iCs w:val="0"/>
          <w:color w:val="auto"/>
        </w:rPr>
        <w:t xml:space="preserve">предавателен протокол. В случай че не са налице пропуски, или такива са били надлежно отстранени, след получаването на поканата </w:t>
      </w:r>
      <w:proofErr w:type="spellStart"/>
      <w:r w:rsidRPr="00FE040B">
        <w:rPr>
          <w:rStyle w:val="a7"/>
          <w:b w:val="0"/>
          <w:iCs w:val="0"/>
          <w:color w:val="auto"/>
        </w:rPr>
        <w:t>приемо</w:t>
      </w:r>
      <w:r w:rsidR="00FE39D8" w:rsidRPr="00FE040B">
        <w:rPr>
          <w:rStyle w:val="a7"/>
          <w:b w:val="0"/>
          <w:iCs w:val="0"/>
          <w:color w:val="auto"/>
        </w:rPr>
        <w:t>-</w:t>
      </w:r>
      <w:r w:rsidRPr="00FE040B">
        <w:rPr>
          <w:rStyle w:val="a7"/>
          <w:b w:val="0"/>
          <w:iCs w:val="0"/>
          <w:color w:val="auto"/>
        </w:rPr>
        <w:t>предавателния</w:t>
      </w:r>
      <w:proofErr w:type="spellEnd"/>
      <w:r w:rsidRPr="00FE040B">
        <w:rPr>
          <w:rStyle w:val="a7"/>
          <w:b w:val="0"/>
          <w:iCs w:val="0"/>
          <w:color w:val="auto"/>
        </w:rPr>
        <w:t xml:space="preserve"> протокол се подписва в срок не по-дълъг от </w:t>
      </w:r>
      <w:bookmarkStart w:id="150" w:name="_Ref410834691"/>
      <w:r w:rsidRPr="00FE040B">
        <w:rPr>
          <w:rStyle w:val="a7"/>
          <w:b w:val="0"/>
          <w:iCs w:val="0"/>
          <w:color w:val="auto"/>
        </w:rPr>
        <w:t xml:space="preserve">30 работни дни от датата </w:t>
      </w:r>
      <w:bookmarkEnd w:id="150"/>
      <w:r w:rsidRPr="00FE040B">
        <w:rPr>
          <w:rStyle w:val="a7"/>
          <w:b w:val="0"/>
          <w:iCs w:val="0"/>
          <w:color w:val="auto"/>
        </w:rPr>
        <w:t xml:space="preserve">на съответната писмена покана. В случай, че Възложителят не определи представители за подписване на </w:t>
      </w:r>
      <w:proofErr w:type="spellStart"/>
      <w:r w:rsidRPr="00FE040B">
        <w:rPr>
          <w:rStyle w:val="a7"/>
          <w:b w:val="0"/>
          <w:iCs w:val="0"/>
          <w:color w:val="auto"/>
        </w:rPr>
        <w:t>приемо-предавателния</w:t>
      </w:r>
      <w:proofErr w:type="spellEnd"/>
      <w:r w:rsidRPr="00FE040B">
        <w:rPr>
          <w:rStyle w:val="a7"/>
          <w:b w:val="0"/>
          <w:iCs w:val="0"/>
          <w:color w:val="auto"/>
        </w:rPr>
        <w:t xml:space="preserve"> протокол в рамките 30-дневния срок</w:t>
      </w:r>
      <w:r w:rsidR="00442E89" w:rsidRPr="00FE040B">
        <w:rPr>
          <w:rStyle w:val="a7"/>
          <w:b w:val="0"/>
          <w:iCs w:val="0"/>
          <w:color w:val="auto"/>
        </w:rPr>
        <w:t xml:space="preserve"> от получаване на поканата за подписване на приемо-предавателен протокол</w:t>
      </w:r>
      <w:r w:rsidRPr="00FE040B">
        <w:rPr>
          <w:rStyle w:val="a7"/>
          <w:b w:val="0"/>
          <w:iCs w:val="0"/>
          <w:color w:val="auto"/>
        </w:rPr>
        <w:t>, се счита, че обектът е приет без забележки от Възложителя.</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(3)</w:t>
      </w:r>
      <w:r w:rsidRPr="00FE040B">
        <w:rPr>
          <w:rFonts w:cs="Tahoma"/>
          <w:iCs/>
          <w:szCs w:val="18"/>
        </w:rPr>
        <w:t xml:space="preserve"> Протоколът се подписва при услови</w:t>
      </w:r>
      <w:r w:rsidR="00217167" w:rsidRPr="00FE040B">
        <w:rPr>
          <w:rFonts w:cs="Tahoma"/>
          <w:iCs/>
          <w:szCs w:val="18"/>
        </w:rPr>
        <w:t>е</w:t>
      </w:r>
      <w:r w:rsidRPr="00FE040B">
        <w:rPr>
          <w:rFonts w:cs="Tahoma"/>
          <w:iCs/>
          <w:szCs w:val="18"/>
        </w:rPr>
        <w:t xml:space="preserve">, че е  придружен с (i) окончателен доклад от избрана от Възложителя лицензирана строителна надзорна фирма и (ii) удостоверение за въвеждане в експлоатация или разрешение за ползване. </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Чл. 15.</w:t>
      </w:r>
      <w:r w:rsidRPr="00FE040B">
        <w:rPr>
          <w:rFonts w:cs="Tahoma"/>
          <w:iCs/>
          <w:szCs w:val="18"/>
        </w:rPr>
        <w:t xml:space="preserve"> Срокът за изпълнение на Етап 1 от договора може да бъде коригиран, по взаимно съгласие от Страните при настъпване на трайно неблагоприятни климатични условия, възпрепятстващи качественото изпълнение на СМР и спазването на установените технологии. В този случай, крайният срок за изпълнение на Етап 1 се удължава с броя на календарните дни, през които строително-</w:t>
      </w:r>
      <w:r w:rsidRPr="00FE040B">
        <w:rPr>
          <w:rFonts w:cs="Tahoma"/>
          <w:iCs/>
          <w:szCs w:val="18"/>
        </w:rPr>
        <w:lastRenderedPageBreak/>
        <w:t xml:space="preserve">монтажните работи са били временно спрени. </w:t>
      </w:r>
    </w:p>
    <w:p w:rsidR="007D2878" w:rsidRPr="00FE040B" w:rsidRDefault="007D2878" w:rsidP="000A59AE">
      <w:pPr>
        <w:widowControl w:val="0"/>
        <w:numPr>
          <w:ilvl w:val="0"/>
          <w:numId w:val="29"/>
        </w:numPr>
        <w:tabs>
          <w:tab w:val="left" w:pos="709"/>
          <w:tab w:val="left" w:pos="9214"/>
        </w:tabs>
        <w:spacing w:before="480" w:after="360"/>
        <w:ind w:left="0" w:firstLine="0"/>
        <w:jc w:val="both"/>
        <w:outlineLvl w:val="0"/>
        <w:rPr>
          <w:rFonts w:ascii="Trebuchet MS" w:eastAsia="Times New Roman" w:hAnsi="Trebuchet MS" w:cs="Tahoma"/>
          <w:b/>
          <w:bCs/>
          <w:iCs/>
          <w:color w:val="000000"/>
          <w:sz w:val="28"/>
          <w:szCs w:val="28"/>
        </w:rPr>
      </w:pPr>
      <w:r w:rsidRPr="00FE040B">
        <w:rPr>
          <w:rFonts w:ascii="Trebuchet MS" w:eastAsia="Times New Roman" w:hAnsi="Trebuchet MS" w:cs="Tahoma"/>
          <w:b/>
          <w:bCs/>
          <w:iCs/>
          <w:color w:val="000000"/>
          <w:sz w:val="28"/>
          <w:szCs w:val="28"/>
        </w:rPr>
        <w:t xml:space="preserve">ОТЧИТАНЕ </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Чл. 16. (1)</w:t>
      </w:r>
      <w:r w:rsidRPr="00FE040B">
        <w:rPr>
          <w:rFonts w:cs="Tahoma"/>
          <w:iCs/>
          <w:szCs w:val="18"/>
        </w:rPr>
        <w:t xml:space="preserve"> Ежегодно, в срок до 10 (десет) календарни дни от изтичането на </w:t>
      </w:r>
      <w:r w:rsidR="00217167" w:rsidRPr="00FE040B">
        <w:rPr>
          <w:rFonts w:cs="Tahoma"/>
          <w:iCs/>
          <w:szCs w:val="18"/>
        </w:rPr>
        <w:t xml:space="preserve">една </w:t>
      </w:r>
      <w:r w:rsidRPr="00FE040B">
        <w:rPr>
          <w:rFonts w:cs="Tahoma"/>
          <w:iCs/>
          <w:szCs w:val="18"/>
        </w:rPr>
        <w:t xml:space="preserve">година от датата, на която е бил подписан </w:t>
      </w:r>
      <w:proofErr w:type="spellStart"/>
      <w:r w:rsidRPr="00FE040B">
        <w:rPr>
          <w:rFonts w:cs="Tahoma"/>
          <w:iCs/>
          <w:szCs w:val="18"/>
        </w:rPr>
        <w:t>приемо-предавателния</w:t>
      </w:r>
      <w:proofErr w:type="spellEnd"/>
      <w:r w:rsidRPr="00FE040B">
        <w:rPr>
          <w:rFonts w:cs="Tahoma"/>
          <w:iCs/>
          <w:szCs w:val="18"/>
        </w:rPr>
        <w:t xml:space="preserve"> протокол за завършен Етап 1 на договора</w:t>
      </w:r>
      <w:r w:rsidR="00305D93" w:rsidRPr="00FE040B">
        <w:rPr>
          <w:rFonts w:cs="Tahoma"/>
          <w:iCs/>
          <w:szCs w:val="18"/>
        </w:rPr>
        <w:t xml:space="preserve"> за първия предаден Обект</w:t>
      </w:r>
      <w:r w:rsidRPr="00FE040B">
        <w:rPr>
          <w:rFonts w:cs="Tahoma"/>
          <w:iCs/>
          <w:szCs w:val="18"/>
        </w:rPr>
        <w:t>, упълномощени представители на Страните отчитат показанията на уредите за измерване на енергийното потребление</w:t>
      </w:r>
      <w:r w:rsidR="00305D93" w:rsidRPr="00FE040B">
        <w:rPr>
          <w:rFonts w:cs="Tahoma"/>
          <w:iCs/>
          <w:szCs w:val="18"/>
        </w:rPr>
        <w:t xml:space="preserve"> за всички предадени обекти</w:t>
      </w:r>
      <w:r w:rsidRPr="00FE040B">
        <w:rPr>
          <w:rFonts w:cs="Tahoma"/>
          <w:iCs/>
          <w:szCs w:val="18"/>
        </w:rPr>
        <w:t>.</w:t>
      </w:r>
      <w:r w:rsidR="00305D93" w:rsidRPr="00FE040B">
        <w:rPr>
          <w:rFonts w:cs="Tahoma"/>
          <w:iCs/>
          <w:szCs w:val="18"/>
        </w:rPr>
        <w:t xml:space="preserve"> </w:t>
      </w:r>
      <w:proofErr w:type="spellStart"/>
      <w:r w:rsidR="00305D93" w:rsidRPr="00FE040B">
        <w:rPr>
          <w:rFonts w:cs="Tahoma"/>
          <w:iCs/>
          <w:szCs w:val="18"/>
        </w:rPr>
        <w:t>Отечтния</w:t>
      </w:r>
      <w:r w:rsidR="00442E89" w:rsidRPr="00FE040B">
        <w:rPr>
          <w:rFonts w:cs="Tahoma"/>
          <w:iCs/>
          <w:szCs w:val="18"/>
        </w:rPr>
        <w:t>т</w:t>
      </w:r>
      <w:proofErr w:type="spellEnd"/>
      <w:r w:rsidR="00305D93" w:rsidRPr="00FE040B">
        <w:rPr>
          <w:rFonts w:cs="Tahoma"/>
          <w:iCs/>
          <w:szCs w:val="18"/>
        </w:rPr>
        <w:t xml:space="preserve"> период включва периода за всеки Обект от неговото предаване до посочената в предходното изречение дата. Последното отчитане на уредите се извършва </w:t>
      </w:r>
      <w:r w:rsidR="00305D93" w:rsidRPr="00FE040B">
        <w:rPr>
          <w:rFonts w:eastAsia="Times New Roman" w:cs="Tahoma"/>
          <w:szCs w:val="18"/>
        </w:rPr>
        <w:t xml:space="preserve">в 10 (десет) дневен срок от изтичането на срока на договора и се отнася за </w:t>
      </w:r>
      <w:r w:rsidR="007A77A1" w:rsidRPr="00FE040B">
        <w:rPr>
          <w:rFonts w:eastAsia="Times New Roman" w:cs="Tahoma"/>
          <w:szCs w:val="18"/>
        </w:rPr>
        <w:t xml:space="preserve">всички Обекти за </w:t>
      </w:r>
      <w:r w:rsidR="00305D93" w:rsidRPr="00FE040B">
        <w:rPr>
          <w:rFonts w:eastAsia="Times New Roman" w:cs="Tahoma"/>
          <w:szCs w:val="18"/>
        </w:rPr>
        <w:t xml:space="preserve">оставащите месеци от действието на договора, тоест за периода от изтичането на последната пълна отчетна календарна година до края на срока на договора. </w:t>
      </w:r>
      <w:r w:rsidRPr="00FE040B">
        <w:rPr>
          <w:rFonts w:cs="Tahoma"/>
          <w:iCs/>
          <w:szCs w:val="18"/>
        </w:rPr>
        <w:t xml:space="preserve"> Страните вписват резултатите от отчета в двустранен протокол, който се съставя при спазване на изискванията за отчитане на гарантирания резултат, съгласно „Методиката за отчитане на гарантирания резултат“ </w:t>
      </w:r>
      <w:r w:rsidRPr="00FE040B">
        <w:rPr>
          <w:rFonts w:cs="Tahoma"/>
          <w:i/>
          <w:iCs/>
          <w:szCs w:val="18"/>
        </w:rPr>
        <w:t>в Приложение № 1</w:t>
      </w:r>
      <w:r w:rsidRPr="00FE040B">
        <w:rPr>
          <w:rFonts w:cs="Tahoma"/>
          <w:iCs/>
          <w:szCs w:val="18"/>
        </w:rPr>
        <w:t xml:space="preserve"> към договора.</w:t>
      </w:r>
    </w:p>
    <w:p w:rsidR="00A91A4C" w:rsidRPr="00FE040B" w:rsidRDefault="000D169A" w:rsidP="00DC7260">
      <w:pPr>
        <w:widowControl w:val="0"/>
        <w:tabs>
          <w:tab w:val="left" w:pos="9214"/>
        </w:tabs>
        <w:spacing w:before="120" w:after="120"/>
        <w:jc w:val="both"/>
        <w:rPr>
          <w:rFonts w:cs="Tahoma"/>
          <w:szCs w:val="18"/>
        </w:rPr>
      </w:pPr>
      <w:r w:rsidRPr="00FE040B">
        <w:rPr>
          <w:rFonts w:cs="Tahoma"/>
          <w:b/>
          <w:iCs/>
          <w:szCs w:val="18"/>
        </w:rPr>
        <w:t>(2)</w:t>
      </w:r>
      <w:r w:rsidRPr="00FE040B">
        <w:rPr>
          <w:rFonts w:cs="Tahoma"/>
          <w:iCs/>
          <w:szCs w:val="18"/>
        </w:rPr>
        <w:t xml:space="preserve"> </w:t>
      </w:r>
      <w:r w:rsidRPr="00FE040B">
        <w:rPr>
          <w:rFonts w:cs="Tahoma"/>
          <w:szCs w:val="18"/>
        </w:rPr>
        <w:t>В случай че Страните не са съгласни по отношения на отчетените резултати, те следва да отразят забележките си в протокола по предходната точка. В случай че някоя от Страните откаже да подпише</w:t>
      </w:r>
      <w:r w:rsidR="00187E18" w:rsidRPr="00FE040B">
        <w:rPr>
          <w:rFonts w:cs="Tahoma"/>
          <w:szCs w:val="18"/>
        </w:rPr>
        <w:t xml:space="preserve"> протокола, другата Страна дава </w:t>
      </w:r>
      <w:r w:rsidRPr="00FE040B">
        <w:rPr>
          <w:rFonts w:cs="Tahoma"/>
          <w:szCs w:val="18"/>
        </w:rPr>
        <w:t>в изрична писмена покана разумен срок</w:t>
      </w:r>
      <w:r w:rsidR="00187E18" w:rsidRPr="00FE040B">
        <w:rPr>
          <w:rFonts w:cs="Tahoma"/>
          <w:szCs w:val="18"/>
        </w:rPr>
        <w:t>,</w:t>
      </w:r>
      <w:r w:rsidRPr="00FE040B">
        <w:rPr>
          <w:rFonts w:cs="Tahoma"/>
          <w:szCs w:val="18"/>
        </w:rPr>
        <w:t xml:space="preserve"> в който протоколът да бъде подписан, като при изричен или мълчалив отказ да се подпише в посочения срок, протоколът се счита за надлежно изготвен и записаните в него обстоятелства отразяват обективните показания.</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w:t>
      </w:r>
      <w:r w:rsidR="000D169A" w:rsidRPr="00FE040B">
        <w:rPr>
          <w:rFonts w:cs="Tahoma"/>
          <w:b/>
          <w:iCs/>
          <w:szCs w:val="18"/>
        </w:rPr>
        <w:t>3</w:t>
      </w:r>
      <w:r w:rsidRPr="00FE040B">
        <w:rPr>
          <w:rFonts w:cs="Tahoma"/>
          <w:b/>
          <w:iCs/>
          <w:szCs w:val="18"/>
        </w:rPr>
        <w:t>)</w:t>
      </w:r>
      <w:r w:rsidRPr="00FE040B">
        <w:rPr>
          <w:rFonts w:cs="Tahoma"/>
          <w:iCs/>
          <w:szCs w:val="18"/>
        </w:rPr>
        <w:t xml:space="preserve"> В двуседмичен срок от датата на съставяне на протокола по предходната алинея, Изпълнителят изготвя и представя на Възложителя „Доклад за отчитане на гарантирания резултат” за изминалия едногодишен период. Докладът съдържа всички данни в съответствие с „Методиката за отчитане на гарантирания резултат” в </w:t>
      </w:r>
      <w:r w:rsidRPr="00FE040B">
        <w:rPr>
          <w:rFonts w:cs="Tahoma"/>
          <w:i/>
          <w:iCs/>
          <w:szCs w:val="18"/>
        </w:rPr>
        <w:t>Приложение № 1</w:t>
      </w:r>
      <w:r w:rsidRPr="00FE040B">
        <w:rPr>
          <w:rFonts w:cs="Tahoma"/>
          <w:iCs/>
          <w:szCs w:val="18"/>
        </w:rPr>
        <w:t xml:space="preserve"> към договора. </w:t>
      </w:r>
    </w:p>
    <w:p w:rsidR="002B7BF7" w:rsidRPr="00FE040B" w:rsidRDefault="00A91A4C" w:rsidP="00DC7260">
      <w:pPr>
        <w:widowControl w:val="0"/>
        <w:tabs>
          <w:tab w:val="left" w:pos="9214"/>
        </w:tabs>
        <w:spacing w:before="120" w:after="120"/>
        <w:jc w:val="both"/>
        <w:rPr>
          <w:rFonts w:cs="Tahoma"/>
          <w:iCs/>
          <w:szCs w:val="18"/>
        </w:rPr>
      </w:pPr>
      <w:r w:rsidRPr="00FE040B">
        <w:rPr>
          <w:rFonts w:cs="Tahoma"/>
          <w:b/>
          <w:iCs/>
          <w:szCs w:val="18"/>
        </w:rPr>
        <w:t>(4)</w:t>
      </w:r>
      <w:r w:rsidR="000D169A" w:rsidRPr="00FE040B">
        <w:rPr>
          <w:rFonts w:cs="Tahoma"/>
          <w:b/>
          <w:iCs/>
          <w:szCs w:val="18"/>
        </w:rPr>
        <w:t xml:space="preserve"> </w:t>
      </w:r>
      <w:r w:rsidRPr="00FE040B">
        <w:rPr>
          <w:rFonts w:cs="Tahoma"/>
          <w:iCs/>
          <w:szCs w:val="18"/>
        </w:rPr>
        <w:t xml:space="preserve">Във всеки един от случаите Възложителят има право да привлече </w:t>
      </w:r>
      <w:proofErr w:type="spellStart"/>
      <w:r w:rsidRPr="00FE040B">
        <w:rPr>
          <w:rFonts w:cs="Tahoma"/>
          <w:iCs/>
          <w:szCs w:val="18"/>
        </w:rPr>
        <w:t>независама</w:t>
      </w:r>
      <w:proofErr w:type="spellEnd"/>
      <w:r w:rsidRPr="00FE040B">
        <w:rPr>
          <w:rFonts w:cs="Tahoma"/>
          <w:iCs/>
          <w:szCs w:val="18"/>
        </w:rPr>
        <w:t xml:space="preserve"> </w:t>
      </w:r>
      <w:r w:rsidR="006F2856" w:rsidRPr="00FE040B">
        <w:rPr>
          <w:rFonts w:cs="Tahoma"/>
          <w:iCs/>
          <w:szCs w:val="18"/>
        </w:rPr>
        <w:t>за двете Страни организация, която да провери резултатите вписани в отчета гарантирания резултат, съгласно „Методиката за отчитане на гарантирания резултат“.</w:t>
      </w:r>
    </w:p>
    <w:p w:rsidR="007D2878" w:rsidRPr="00FE040B" w:rsidRDefault="002B7BF7" w:rsidP="000A59AE">
      <w:pPr>
        <w:widowControl w:val="0"/>
        <w:numPr>
          <w:ilvl w:val="0"/>
          <w:numId w:val="29"/>
        </w:numPr>
        <w:tabs>
          <w:tab w:val="left" w:pos="709"/>
          <w:tab w:val="left" w:pos="9214"/>
        </w:tabs>
        <w:spacing w:before="480" w:after="360"/>
        <w:ind w:left="0" w:firstLine="0"/>
        <w:jc w:val="both"/>
        <w:outlineLvl w:val="0"/>
        <w:rPr>
          <w:rFonts w:ascii="Trebuchet MS" w:eastAsia="Times New Roman" w:hAnsi="Trebuchet MS"/>
          <w:b/>
          <w:bCs/>
          <w:iCs/>
          <w:color w:val="000000"/>
          <w:sz w:val="28"/>
          <w:szCs w:val="28"/>
        </w:rPr>
      </w:pPr>
      <w:r w:rsidRPr="00FE040B">
        <w:rPr>
          <w:rFonts w:ascii="Trebuchet MS" w:eastAsia="Times New Roman" w:hAnsi="Trebuchet MS"/>
          <w:b/>
          <w:bCs/>
          <w:iCs/>
          <w:color w:val="000000"/>
          <w:sz w:val="28"/>
          <w:szCs w:val="28"/>
        </w:rPr>
        <w:t xml:space="preserve"> </w:t>
      </w:r>
      <w:r w:rsidR="007D2878" w:rsidRPr="00FE040B">
        <w:rPr>
          <w:rFonts w:ascii="Trebuchet MS" w:eastAsia="Times New Roman" w:hAnsi="Trebuchet MS"/>
          <w:b/>
          <w:bCs/>
          <w:iCs/>
          <w:color w:val="000000"/>
          <w:sz w:val="28"/>
          <w:szCs w:val="28"/>
        </w:rPr>
        <w:t>ЗАДЪЛЖЕНИЯ НА СТРАНИТЕ</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Чл. 17.</w:t>
      </w:r>
      <w:r w:rsidRPr="00FE040B">
        <w:rPr>
          <w:rFonts w:cs="Tahoma"/>
          <w:iCs/>
          <w:szCs w:val="18"/>
        </w:rPr>
        <w:t xml:space="preserve"> Възложителят има следните задължения при изпълнение на договора:</w:t>
      </w:r>
    </w:p>
    <w:p w:rsidR="007D2878" w:rsidRPr="00FE040B" w:rsidRDefault="007D2878" w:rsidP="000A59AE">
      <w:pPr>
        <w:widowControl w:val="0"/>
        <w:numPr>
          <w:ilvl w:val="0"/>
          <w:numId w:val="34"/>
        </w:numPr>
        <w:spacing w:before="120" w:after="120"/>
        <w:rPr>
          <w:rFonts w:cs="Tahoma"/>
          <w:iCs/>
          <w:szCs w:val="18"/>
        </w:rPr>
      </w:pPr>
      <w:r w:rsidRPr="00FE040B">
        <w:rPr>
          <w:rFonts w:cs="Tahoma"/>
          <w:iCs/>
          <w:szCs w:val="18"/>
        </w:rPr>
        <w:t>Възложителят се задължава да осигури, в съответствие с условията на настоящия договор, административно, организационно и друго необходимо съдействие за реализиране на договора;</w:t>
      </w:r>
    </w:p>
    <w:p w:rsidR="007D2878" w:rsidRPr="00FE040B" w:rsidRDefault="007D2878" w:rsidP="000A59AE">
      <w:pPr>
        <w:widowControl w:val="0"/>
        <w:numPr>
          <w:ilvl w:val="0"/>
          <w:numId w:val="34"/>
        </w:numPr>
        <w:spacing w:before="120" w:after="120"/>
        <w:rPr>
          <w:rFonts w:cs="Tahoma"/>
          <w:iCs/>
          <w:szCs w:val="18"/>
        </w:rPr>
      </w:pPr>
      <w:r w:rsidRPr="00FE040B">
        <w:rPr>
          <w:rFonts w:cs="Tahoma"/>
          <w:iCs/>
          <w:szCs w:val="18"/>
        </w:rPr>
        <w:t>Възложителят предоставя на Изпълнителя необходимите входни, а впоследствие и допълнителни данни, за извършването на задълженията му по договора, в това число всички налични данни за архитектурно-строителните параметри на Обект</w:t>
      </w:r>
      <w:r w:rsidR="00571654" w:rsidRPr="00FE040B">
        <w:rPr>
          <w:rFonts w:cs="Tahoma"/>
          <w:iCs/>
          <w:szCs w:val="18"/>
        </w:rPr>
        <w:t>ите</w:t>
      </w:r>
      <w:r w:rsidRPr="00FE040B">
        <w:rPr>
          <w:rFonts w:cs="Tahoma"/>
          <w:iCs/>
          <w:szCs w:val="18"/>
        </w:rPr>
        <w:t>, съществуващите инсталации, съоръжения, оборудване и енергопотребление, както и всички други данни, необходими за точно и коректно изготвяне на Инвестиционни</w:t>
      </w:r>
      <w:r w:rsidR="00FE39D8" w:rsidRPr="00FE040B">
        <w:rPr>
          <w:rFonts w:cs="Tahoma"/>
          <w:iCs/>
          <w:szCs w:val="18"/>
        </w:rPr>
        <w:t>те</w:t>
      </w:r>
      <w:r w:rsidRPr="00FE040B">
        <w:rPr>
          <w:rFonts w:cs="Tahoma"/>
          <w:iCs/>
          <w:szCs w:val="18"/>
        </w:rPr>
        <w:t xml:space="preserve"> проект</w:t>
      </w:r>
      <w:r w:rsidR="00FE39D8" w:rsidRPr="00FE040B">
        <w:rPr>
          <w:rFonts w:cs="Tahoma"/>
          <w:iCs/>
          <w:szCs w:val="18"/>
        </w:rPr>
        <w:t>и</w:t>
      </w:r>
      <w:r w:rsidRPr="00FE040B">
        <w:rPr>
          <w:rFonts w:cs="Tahoma"/>
          <w:iCs/>
          <w:szCs w:val="18"/>
        </w:rPr>
        <w:t>;</w:t>
      </w:r>
    </w:p>
    <w:p w:rsidR="007D2878" w:rsidRPr="00FE040B" w:rsidRDefault="007D2878" w:rsidP="000A59AE">
      <w:pPr>
        <w:widowControl w:val="0"/>
        <w:numPr>
          <w:ilvl w:val="0"/>
          <w:numId w:val="34"/>
        </w:numPr>
        <w:spacing w:before="120" w:after="120"/>
        <w:rPr>
          <w:rFonts w:cs="Tahoma"/>
          <w:iCs/>
          <w:szCs w:val="18"/>
        </w:rPr>
      </w:pPr>
      <w:r w:rsidRPr="00FE040B">
        <w:rPr>
          <w:rFonts w:cs="Tahoma"/>
          <w:iCs/>
          <w:szCs w:val="18"/>
        </w:rPr>
        <w:t>Възложителят е длъжен да осигури и упълномощи квалифициран представител (инвеститорски контрол), който от негово име да следи за изпълнението на видовете дейности по договора</w:t>
      </w:r>
      <w:r w:rsidR="002B7BF7" w:rsidRPr="00FE040B">
        <w:rPr>
          <w:rFonts w:cs="Tahoma"/>
          <w:iCs/>
          <w:szCs w:val="18"/>
        </w:rPr>
        <w:t xml:space="preserve"> по Етап 1</w:t>
      </w:r>
      <w:r w:rsidRPr="00FE040B">
        <w:rPr>
          <w:rFonts w:cs="Tahoma"/>
          <w:iCs/>
          <w:szCs w:val="18"/>
        </w:rPr>
        <w:t xml:space="preserve">, да оказва при необходимост съдействие на Изпълнителя, както и да подписва документите по Наредба № 3 от 31.07.2003 г. за съставяне на актове и протоколи по време на строителството. Възложителят се задължава да информира Изпълнителя писмено, в 5 (пет) </w:t>
      </w:r>
      <w:r w:rsidRPr="00FE040B">
        <w:rPr>
          <w:rFonts w:cs="Tahoma"/>
          <w:iCs/>
          <w:szCs w:val="18"/>
        </w:rPr>
        <w:lastRenderedPageBreak/>
        <w:t>дневен срок от датата на сключване на договора, както и при всяка следваща промяна, за името и длъжността на упълномощеното лице;</w:t>
      </w:r>
    </w:p>
    <w:p w:rsidR="007D2878" w:rsidRPr="00FE040B" w:rsidRDefault="007D2878" w:rsidP="000A59AE">
      <w:pPr>
        <w:widowControl w:val="0"/>
        <w:numPr>
          <w:ilvl w:val="0"/>
          <w:numId w:val="34"/>
        </w:numPr>
        <w:spacing w:before="120" w:after="120"/>
        <w:rPr>
          <w:rFonts w:cs="Tahoma"/>
          <w:iCs/>
          <w:szCs w:val="18"/>
        </w:rPr>
      </w:pPr>
      <w:r w:rsidRPr="00FE040B">
        <w:rPr>
          <w:rFonts w:cs="Tahoma"/>
          <w:iCs/>
          <w:szCs w:val="18"/>
        </w:rPr>
        <w:t>Възложителят е длъжен да предоставя на Изпълнителя достъп до сград</w:t>
      </w:r>
      <w:r w:rsidR="00FE39D8" w:rsidRPr="00FE040B">
        <w:rPr>
          <w:rFonts w:cs="Tahoma"/>
          <w:iCs/>
          <w:szCs w:val="18"/>
        </w:rPr>
        <w:t>ите</w:t>
      </w:r>
      <w:r w:rsidRPr="00FE040B">
        <w:rPr>
          <w:rFonts w:cs="Tahoma"/>
          <w:iCs/>
          <w:szCs w:val="18"/>
        </w:rPr>
        <w:t xml:space="preserve"> за целия срок на действие на договора;</w:t>
      </w:r>
    </w:p>
    <w:p w:rsidR="007D2878" w:rsidRPr="00FE040B" w:rsidRDefault="007D2878" w:rsidP="000A59AE">
      <w:pPr>
        <w:widowControl w:val="0"/>
        <w:numPr>
          <w:ilvl w:val="0"/>
          <w:numId w:val="34"/>
        </w:numPr>
        <w:spacing w:before="120" w:after="120"/>
        <w:rPr>
          <w:rFonts w:cs="Tahoma"/>
          <w:iCs/>
          <w:szCs w:val="18"/>
        </w:rPr>
      </w:pPr>
      <w:r w:rsidRPr="00FE040B">
        <w:rPr>
          <w:rFonts w:cs="Tahoma"/>
          <w:iCs/>
          <w:szCs w:val="18"/>
        </w:rPr>
        <w:t xml:space="preserve">Възложителят е длъжен да предостави пълномощно на Изпълнителя за правомерното временно отстраняване на всички инсталации по </w:t>
      </w:r>
      <w:proofErr w:type="spellStart"/>
      <w:r w:rsidRPr="00FE040B">
        <w:rPr>
          <w:rFonts w:cs="Tahoma"/>
          <w:iCs/>
          <w:szCs w:val="18"/>
        </w:rPr>
        <w:t>фасадатите</w:t>
      </w:r>
      <w:proofErr w:type="spellEnd"/>
      <w:r w:rsidRPr="00FE040B">
        <w:rPr>
          <w:rFonts w:cs="Tahoma"/>
          <w:iCs/>
          <w:szCs w:val="18"/>
        </w:rPr>
        <w:t xml:space="preserve"> и покривите на </w:t>
      </w:r>
      <w:r w:rsidR="00571654" w:rsidRPr="00FE040B">
        <w:rPr>
          <w:rFonts w:cs="Tahoma"/>
          <w:iCs/>
          <w:szCs w:val="18"/>
        </w:rPr>
        <w:t xml:space="preserve">Обектите </w:t>
      </w:r>
      <w:r w:rsidRPr="00FE040B">
        <w:rPr>
          <w:rFonts w:cs="Tahoma"/>
          <w:iCs/>
          <w:szCs w:val="18"/>
        </w:rPr>
        <w:t>за целия срок на Етап 1. Срокът за изпълнение няма да бъде удължен с времето, необходимо за отстраняване на инсталациите от съответните дружества;</w:t>
      </w:r>
    </w:p>
    <w:p w:rsidR="007D2878" w:rsidRPr="00FE040B" w:rsidRDefault="007D2878" w:rsidP="000A59AE">
      <w:pPr>
        <w:widowControl w:val="0"/>
        <w:numPr>
          <w:ilvl w:val="0"/>
          <w:numId w:val="34"/>
        </w:numPr>
        <w:spacing w:before="120" w:after="120"/>
        <w:rPr>
          <w:rFonts w:cs="Tahoma"/>
          <w:iCs/>
          <w:szCs w:val="18"/>
        </w:rPr>
      </w:pPr>
      <w:r w:rsidRPr="00FE040B">
        <w:rPr>
          <w:rFonts w:cs="Tahoma"/>
          <w:iCs/>
          <w:szCs w:val="18"/>
        </w:rPr>
        <w:t xml:space="preserve">Възложителят е длъжен да съгласува </w:t>
      </w:r>
      <w:r w:rsidR="007842A2" w:rsidRPr="00FE040B">
        <w:rPr>
          <w:rFonts w:cs="Tahoma"/>
          <w:iCs/>
          <w:szCs w:val="18"/>
        </w:rPr>
        <w:t xml:space="preserve">всеки </w:t>
      </w:r>
      <w:r w:rsidRPr="00FE040B">
        <w:rPr>
          <w:rFonts w:cs="Tahoma"/>
          <w:iCs/>
          <w:szCs w:val="18"/>
        </w:rPr>
        <w:t>Инвестицион</w:t>
      </w:r>
      <w:r w:rsidR="007842A2" w:rsidRPr="00FE040B">
        <w:rPr>
          <w:rFonts w:cs="Tahoma"/>
          <w:iCs/>
          <w:szCs w:val="18"/>
        </w:rPr>
        <w:t>ен</w:t>
      </w:r>
      <w:r w:rsidRPr="00FE040B">
        <w:rPr>
          <w:rFonts w:cs="Tahoma"/>
          <w:iCs/>
          <w:szCs w:val="18"/>
        </w:rPr>
        <w:t xml:space="preserve"> проект (фаза </w:t>
      </w:r>
      <w:r w:rsidR="00FE39D8" w:rsidRPr="00FE040B">
        <w:rPr>
          <w:rFonts w:cs="Tahoma"/>
          <w:iCs/>
          <w:szCs w:val="18"/>
        </w:rPr>
        <w:t xml:space="preserve">ТП или </w:t>
      </w:r>
      <w:r w:rsidRPr="00FE040B">
        <w:rPr>
          <w:rFonts w:cs="Tahoma"/>
          <w:iCs/>
          <w:szCs w:val="18"/>
        </w:rPr>
        <w:t xml:space="preserve">РП) в установените в договора срокове, както и в нормативно определения срок, когато </w:t>
      </w:r>
      <w:proofErr w:type="spellStart"/>
      <w:r w:rsidRPr="00FE040B">
        <w:rPr>
          <w:rFonts w:cs="Tahoma"/>
          <w:iCs/>
          <w:szCs w:val="18"/>
        </w:rPr>
        <w:t>съгласувателната</w:t>
      </w:r>
      <w:proofErr w:type="spellEnd"/>
      <w:r w:rsidRPr="00FE040B">
        <w:rPr>
          <w:rFonts w:cs="Tahoma"/>
          <w:iCs/>
          <w:szCs w:val="18"/>
        </w:rPr>
        <w:t xml:space="preserve"> процедура изисква съгласуването да се извърши от външен (контролен) орган;</w:t>
      </w:r>
    </w:p>
    <w:p w:rsidR="007D2878" w:rsidRPr="00FE040B" w:rsidRDefault="007D2878" w:rsidP="000A59AE">
      <w:pPr>
        <w:widowControl w:val="0"/>
        <w:numPr>
          <w:ilvl w:val="0"/>
          <w:numId w:val="34"/>
        </w:numPr>
        <w:spacing w:before="120" w:after="120"/>
        <w:rPr>
          <w:rFonts w:cs="Tahoma"/>
          <w:iCs/>
          <w:szCs w:val="18"/>
        </w:rPr>
      </w:pPr>
      <w:r w:rsidRPr="00FE040B">
        <w:rPr>
          <w:rFonts w:cs="Tahoma"/>
          <w:iCs/>
          <w:szCs w:val="18"/>
        </w:rPr>
        <w:t xml:space="preserve">Възложителят е длъжен да предаде на Изпълнителя одобрена и съгласувана проектна документация за изпълнение на строително-монтажни работи за </w:t>
      </w:r>
      <w:r w:rsidR="00571654" w:rsidRPr="00FE040B">
        <w:rPr>
          <w:rFonts w:cs="Tahoma"/>
          <w:iCs/>
          <w:szCs w:val="18"/>
        </w:rPr>
        <w:t xml:space="preserve">Обектите </w:t>
      </w:r>
      <w:r w:rsidRPr="00FE040B">
        <w:rPr>
          <w:rFonts w:cs="Tahoma"/>
          <w:iCs/>
          <w:szCs w:val="18"/>
        </w:rPr>
        <w:t>при съобразяване на сроковете, предвидени в настоящия договор.  Срокът за изпълнение на Етап 1 може се удължава с времето, с което Възложителят се е забавил по негова вина, по изрично мотивирано искане от страна на Изпълнителя;</w:t>
      </w:r>
    </w:p>
    <w:p w:rsidR="007D2878" w:rsidRPr="00FE040B" w:rsidRDefault="007D2878" w:rsidP="000A59AE">
      <w:pPr>
        <w:widowControl w:val="0"/>
        <w:numPr>
          <w:ilvl w:val="0"/>
          <w:numId w:val="34"/>
        </w:numPr>
        <w:spacing w:before="120" w:after="120"/>
        <w:rPr>
          <w:rFonts w:cs="Tahoma"/>
          <w:iCs/>
          <w:szCs w:val="18"/>
        </w:rPr>
      </w:pPr>
      <w:r w:rsidRPr="00FE040B">
        <w:rPr>
          <w:rFonts w:cs="Tahoma"/>
          <w:iCs/>
          <w:szCs w:val="18"/>
        </w:rPr>
        <w:t>Възложителят чрез Инвеститорския си контрол се задължава да даде мотивирано становище за одобрение или отхвърляне на искане за замяна на материал или оборудване в срок от 10 (десет) работни дни;</w:t>
      </w:r>
    </w:p>
    <w:p w:rsidR="007D2878" w:rsidRPr="00FE040B" w:rsidRDefault="007D2878" w:rsidP="000A59AE">
      <w:pPr>
        <w:widowControl w:val="0"/>
        <w:numPr>
          <w:ilvl w:val="0"/>
          <w:numId w:val="34"/>
        </w:numPr>
        <w:spacing w:before="120" w:after="120"/>
        <w:rPr>
          <w:rFonts w:cs="Tahoma"/>
          <w:iCs/>
          <w:szCs w:val="18"/>
        </w:rPr>
      </w:pPr>
      <w:r w:rsidRPr="00FE040B">
        <w:rPr>
          <w:rFonts w:cs="Tahoma"/>
          <w:iCs/>
          <w:szCs w:val="18"/>
        </w:rPr>
        <w:t>Възложителят се задължава в рамките на срока за изпълнение на целия договор да уведомява Изпълнителя за подписани договори или споразумения с други физически или юридически лица,</w:t>
      </w:r>
      <w:r w:rsidR="00DA6FBA" w:rsidRPr="00FE040B">
        <w:rPr>
          <w:rFonts w:cs="Tahoma"/>
          <w:iCs/>
          <w:szCs w:val="18"/>
        </w:rPr>
        <w:t xml:space="preserve"> включително и за тежести върху</w:t>
      </w:r>
      <w:r w:rsidRPr="00FE040B">
        <w:rPr>
          <w:rFonts w:cs="Tahoma"/>
          <w:iCs/>
          <w:szCs w:val="18"/>
        </w:rPr>
        <w:t xml:space="preserve"> </w:t>
      </w:r>
      <w:r w:rsidR="00571654" w:rsidRPr="00FE040B">
        <w:rPr>
          <w:rFonts w:cs="Tahoma"/>
          <w:iCs/>
          <w:szCs w:val="18"/>
        </w:rPr>
        <w:t>Обектите</w:t>
      </w:r>
      <w:r w:rsidRPr="00FE040B">
        <w:rPr>
          <w:rFonts w:cs="Tahoma"/>
          <w:iCs/>
          <w:szCs w:val="18"/>
        </w:rPr>
        <w:t>, чието изпълнение би могло да повлияе неблагоприятно върху резултатите от поетите с този договор от Изпълнителя задължения;</w:t>
      </w:r>
    </w:p>
    <w:p w:rsidR="007D2878" w:rsidRPr="00FE040B" w:rsidRDefault="007D2878" w:rsidP="000A59AE">
      <w:pPr>
        <w:widowControl w:val="0"/>
        <w:numPr>
          <w:ilvl w:val="0"/>
          <w:numId w:val="34"/>
        </w:numPr>
        <w:spacing w:before="120" w:after="120"/>
        <w:rPr>
          <w:rFonts w:cs="Tahoma"/>
          <w:iCs/>
          <w:szCs w:val="18"/>
        </w:rPr>
      </w:pPr>
      <w:r w:rsidRPr="00FE040B">
        <w:rPr>
          <w:rFonts w:cs="Tahoma"/>
          <w:iCs/>
          <w:szCs w:val="18"/>
        </w:rPr>
        <w:t xml:space="preserve">Възложителят няма право, в рамките на срока на изпълнение на договора, да извършва реконструкции и модернизации на </w:t>
      </w:r>
      <w:r w:rsidR="00571654" w:rsidRPr="00FE040B">
        <w:rPr>
          <w:rFonts w:cs="Tahoma"/>
          <w:iCs/>
          <w:szCs w:val="18"/>
        </w:rPr>
        <w:t>Обектите</w:t>
      </w:r>
      <w:r w:rsidR="00571654" w:rsidRPr="00FE040B" w:rsidDel="00571654">
        <w:rPr>
          <w:rFonts w:cs="Tahoma"/>
          <w:iCs/>
          <w:szCs w:val="18"/>
        </w:rPr>
        <w:t xml:space="preserve"> </w:t>
      </w:r>
      <w:r w:rsidRPr="00FE040B">
        <w:rPr>
          <w:rFonts w:cs="Tahoma"/>
          <w:iCs/>
          <w:szCs w:val="18"/>
        </w:rPr>
        <w:t>без предварително писмено съгласуване с Изпълнителя;</w:t>
      </w:r>
    </w:p>
    <w:p w:rsidR="007D2878" w:rsidRPr="00FE040B" w:rsidRDefault="007D2878" w:rsidP="000A59AE">
      <w:pPr>
        <w:widowControl w:val="0"/>
        <w:numPr>
          <w:ilvl w:val="0"/>
          <w:numId w:val="34"/>
        </w:numPr>
        <w:spacing w:before="120" w:after="120"/>
        <w:rPr>
          <w:rFonts w:cs="Tahoma"/>
          <w:iCs/>
          <w:szCs w:val="18"/>
        </w:rPr>
      </w:pPr>
      <w:r w:rsidRPr="00FE040B">
        <w:rPr>
          <w:rFonts w:cs="Tahoma"/>
          <w:iCs/>
          <w:szCs w:val="18"/>
        </w:rPr>
        <w:t xml:space="preserve">Възложителят е длъжен да застрахова </w:t>
      </w:r>
      <w:r w:rsidR="00571654" w:rsidRPr="00FE040B">
        <w:rPr>
          <w:rFonts w:cs="Tahoma"/>
          <w:iCs/>
          <w:szCs w:val="18"/>
        </w:rPr>
        <w:t>Обектите</w:t>
      </w:r>
      <w:r w:rsidR="00571654" w:rsidRPr="00FE040B" w:rsidDel="00571654">
        <w:rPr>
          <w:rFonts w:cs="Tahoma"/>
          <w:iCs/>
          <w:szCs w:val="18"/>
        </w:rPr>
        <w:t xml:space="preserve"> </w:t>
      </w:r>
      <w:r w:rsidRPr="00FE040B">
        <w:rPr>
          <w:rFonts w:cs="Tahoma"/>
          <w:iCs/>
          <w:szCs w:val="18"/>
        </w:rPr>
        <w:t xml:space="preserve">срещу природни бедствия, разрушаване или повреждане, за целия срок на договора и да предостави на Изпълнителя копие от застрахователната полица. Възложителят съгласува с Изпълнителя условията за застраховка на </w:t>
      </w:r>
      <w:r w:rsidR="00571654" w:rsidRPr="00FE040B">
        <w:rPr>
          <w:rFonts w:cs="Tahoma"/>
          <w:iCs/>
          <w:szCs w:val="18"/>
        </w:rPr>
        <w:t>Обектите</w:t>
      </w:r>
      <w:r w:rsidRPr="00FE040B">
        <w:rPr>
          <w:rFonts w:cs="Tahoma"/>
          <w:iCs/>
          <w:szCs w:val="18"/>
        </w:rPr>
        <w:t>;</w:t>
      </w:r>
    </w:p>
    <w:p w:rsidR="007D2878" w:rsidRPr="00FE040B" w:rsidRDefault="007D2878" w:rsidP="000A59AE">
      <w:pPr>
        <w:widowControl w:val="0"/>
        <w:numPr>
          <w:ilvl w:val="0"/>
          <w:numId w:val="34"/>
        </w:numPr>
        <w:spacing w:before="120" w:after="120"/>
        <w:rPr>
          <w:rFonts w:cs="Tahoma"/>
          <w:iCs/>
          <w:szCs w:val="18"/>
        </w:rPr>
      </w:pPr>
      <w:r w:rsidRPr="00FE040B">
        <w:rPr>
          <w:rFonts w:cs="Tahoma"/>
          <w:iCs/>
          <w:szCs w:val="18"/>
        </w:rPr>
        <w:t>Възложителят е длъжен да приеме изпълнението, ако то е в рамките на договореното с настоящия договор;</w:t>
      </w:r>
    </w:p>
    <w:p w:rsidR="007D2878" w:rsidRPr="00FE040B" w:rsidRDefault="007D2878" w:rsidP="000A59AE">
      <w:pPr>
        <w:widowControl w:val="0"/>
        <w:numPr>
          <w:ilvl w:val="0"/>
          <w:numId w:val="34"/>
        </w:numPr>
        <w:spacing w:before="120" w:after="120"/>
        <w:rPr>
          <w:rFonts w:cs="Tahoma"/>
          <w:iCs/>
          <w:szCs w:val="18"/>
        </w:rPr>
      </w:pPr>
      <w:r w:rsidRPr="00FE040B">
        <w:rPr>
          <w:rFonts w:cs="Tahoma"/>
          <w:iCs/>
          <w:szCs w:val="18"/>
        </w:rPr>
        <w:t xml:space="preserve">Възложителят се задължава след изпълнение на ЕСМ да осигури използването на </w:t>
      </w:r>
      <w:r w:rsidR="00571654" w:rsidRPr="00FE040B">
        <w:rPr>
          <w:rFonts w:cs="Tahoma"/>
          <w:iCs/>
          <w:szCs w:val="18"/>
        </w:rPr>
        <w:t>Обектите</w:t>
      </w:r>
      <w:r w:rsidR="00571654" w:rsidRPr="00FE040B" w:rsidDel="00571654">
        <w:rPr>
          <w:rFonts w:cs="Tahoma"/>
          <w:iCs/>
          <w:szCs w:val="18"/>
        </w:rPr>
        <w:t xml:space="preserve"> </w:t>
      </w:r>
      <w:r w:rsidRPr="00FE040B">
        <w:rPr>
          <w:rFonts w:cs="Tahoma"/>
          <w:iCs/>
          <w:szCs w:val="18"/>
        </w:rPr>
        <w:t>с грижата на добър стопанин и в съответствие с инструкциите и предписанията за експлоатация, издадени от Изпълнителя. За целта Изпълнителят представя на Възложителя всички необходими наръчници, инструкции и документи за експлоатация на Е</w:t>
      </w:r>
      <w:r w:rsidR="00217167" w:rsidRPr="00FE040B">
        <w:rPr>
          <w:rFonts w:cs="Tahoma"/>
          <w:iCs/>
          <w:szCs w:val="18"/>
        </w:rPr>
        <w:t>СМ</w:t>
      </w:r>
      <w:r w:rsidRPr="00FE040B">
        <w:rPr>
          <w:rFonts w:cs="Tahoma"/>
          <w:iCs/>
          <w:szCs w:val="18"/>
        </w:rPr>
        <w:t xml:space="preserve"> и уредите за измерване;</w:t>
      </w:r>
    </w:p>
    <w:p w:rsidR="007D2878" w:rsidRPr="00FE040B" w:rsidRDefault="007D2878" w:rsidP="000A59AE">
      <w:pPr>
        <w:widowControl w:val="0"/>
        <w:numPr>
          <w:ilvl w:val="0"/>
          <w:numId w:val="34"/>
        </w:numPr>
        <w:spacing w:before="120" w:after="120"/>
        <w:rPr>
          <w:rFonts w:cs="Tahoma"/>
          <w:iCs/>
          <w:szCs w:val="18"/>
        </w:rPr>
      </w:pPr>
      <w:r w:rsidRPr="00FE040B">
        <w:rPr>
          <w:rFonts w:cs="Tahoma"/>
          <w:iCs/>
          <w:szCs w:val="18"/>
        </w:rPr>
        <w:t>Възложителят е длъжен при изпълнение на Етап 1 от договора да осигури строителен надзор съгласно разпоредбите на Закона за устройство на територията;</w:t>
      </w:r>
    </w:p>
    <w:p w:rsidR="007D2878" w:rsidRPr="00FE040B" w:rsidRDefault="007D2878" w:rsidP="000A59AE">
      <w:pPr>
        <w:widowControl w:val="0"/>
        <w:numPr>
          <w:ilvl w:val="0"/>
          <w:numId w:val="34"/>
        </w:numPr>
        <w:spacing w:before="120" w:after="120"/>
        <w:rPr>
          <w:rFonts w:cs="Tahoma"/>
          <w:iCs/>
          <w:szCs w:val="18"/>
        </w:rPr>
      </w:pPr>
      <w:r w:rsidRPr="00FE040B">
        <w:rPr>
          <w:rFonts w:cs="Tahoma"/>
          <w:iCs/>
          <w:szCs w:val="18"/>
        </w:rPr>
        <w:t xml:space="preserve">Възложителят е длъжен да съгласува с Изпълнителя, предварително и в писмена форма, всяка промяна в режима на ползване на </w:t>
      </w:r>
      <w:r w:rsidR="00571654" w:rsidRPr="00FE040B">
        <w:rPr>
          <w:rFonts w:cs="Tahoma"/>
          <w:iCs/>
          <w:szCs w:val="18"/>
        </w:rPr>
        <w:t>Обектите</w:t>
      </w:r>
      <w:r w:rsidRPr="00FE040B">
        <w:rPr>
          <w:rFonts w:cs="Tahoma"/>
          <w:iCs/>
          <w:szCs w:val="18"/>
        </w:rPr>
        <w:t xml:space="preserve">, която самостоятелно или заедно с друга или други </w:t>
      </w:r>
      <w:r w:rsidRPr="00FE040B">
        <w:rPr>
          <w:rFonts w:cs="Tahoma"/>
          <w:iCs/>
          <w:szCs w:val="18"/>
        </w:rPr>
        <w:lastRenderedPageBreak/>
        <w:t>промени може да доведе до повече от 3 % отклонение в изчислението на БГПЕ и съответно на енергийните спестявания;</w:t>
      </w:r>
    </w:p>
    <w:p w:rsidR="007D2878" w:rsidRPr="00FE040B" w:rsidRDefault="007D2878" w:rsidP="000A59AE">
      <w:pPr>
        <w:widowControl w:val="0"/>
        <w:numPr>
          <w:ilvl w:val="0"/>
          <w:numId w:val="34"/>
        </w:numPr>
        <w:spacing w:before="120" w:after="120"/>
        <w:rPr>
          <w:rFonts w:cs="Tahoma"/>
          <w:iCs/>
          <w:szCs w:val="18"/>
        </w:rPr>
      </w:pPr>
      <w:r w:rsidRPr="00FE040B">
        <w:rPr>
          <w:rFonts w:cs="Tahoma"/>
          <w:iCs/>
          <w:szCs w:val="18"/>
        </w:rPr>
        <w:t xml:space="preserve">Възложителят е длъжен, при инсталирането на нови енергийни консуматори в </w:t>
      </w:r>
      <w:r w:rsidR="00571654" w:rsidRPr="00FE040B">
        <w:rPr>
          <w:rFonts w:cs="Tahoma"/>
          <w:iCs/>
          <w:szCs w:val="18"/>
        </w:rPr>
        <w:t>Обектите</w:t>
      </w:r>
      <w:r w:rsidR="00571654" w:rsidRPr="00FE040B" w:rsidDel="00571654">
        <w:rPr>
          <w:rFonts w:cs="Tahoma"/>
          <w:iCs/>
          <w:szCs w:val="18"/>
        </w:rPr>
        <w:t xml:space="preserve"> </w:t>
      </w:r>
      <w:r w:rsidRPr="00FE040B">
        <w:rPr>
          <w:rFonts w:cs="Tahoma"/>
          <w:iCs/>
          <w:szCs w:val="18"/>
        </w:rPr>
        <w:t xml:space="preserve">или при де-инсталацията на такива, да уведоми Изпълнителя в 7 (седем) дневен срок от датата на настъпване на съответното събитие, в случай че тяхното инсталиране или премахване самостоятелно или заедно с други консуматори може да доведе до повече от </w:t>
      </w:r>
      <w:r w:rsidR="00441D25" w:rsidRPr="00FE040B">
        <w:rPr>
          <w:rFonts w:cs="Tahoma"/>
          <w:iCs/>
          <w:szCs w:val="18"/>
        </w:rPr>
        <w:t xml:space="preserve">3 </w:t>
      </w:r>
      <w:r w:rsidRPr="00FE040B">
        <w:rPr>
          <w:rFonts w:cs="Tahoma"/>
          <w:iCs/>
          <w:szCs w:val="18"/>
        </w:rPr>
        <w:t>% отклонение в изчислението на БГПЕ и съответно на енергийните спестявания;</w:t>
      </w:r>
    </w:p>
    <w:p w:rsidR="007D2878" w:rsidRPr="00FE040B" w:rsidRDefault="007D2878" w:rsidP="000A59AE">
      <w:pPr>
        <w:widowControl w:val="0"/>
        <w:numPr>
          <w:ilvl w:val="0"/>
          <w:numId w:val="34"/>
        </w:numPr>
        <w:spacing w:before="120" w:after="120"/>
        <w:rPr>
          <w:rFonts w:cs="Tahoma"/>
          <w:iCs/>
          <w:szCs w:val="18"/>
        </w:rPr>
      </w:pPr>
      <w:r w:rsidRPr="00FE040B">
        <w:rPr>
          <w:rFonts w:cs="Tahoma"/>
          <w:iCs/>
          <w:szCs w:val="18"/>
        </w:rPr>
        <w:t xml:space="preserve">Възложителят е длъжен в срок до 15 (петнадесет) работни дни след сключване на настоящия договор, да осигури подходящо място за приемането, складирането и съхранението на демонтираното от </w:t>
      </w:r>
      <w:r w:rsidR="00571654" w:rsidRPr="00FE040B">
        <w:rPr>
          <w:rFonts w:cs="Tahoma"/>
          <w:iCs/>
          <w:szCs w:val="18"/>
        </w:rPr>
        <w:t>Обектите</w:t>
      </w:r>
      <w:r w:rsidR="00571654" w:rsidRPr="00FE040B" w:rsidDel="00571654">
        <w:rPr>
          <w:rFonts w:cs="Tahoma"/>
          <w:iCs/>
          <w:szCs w:val="18"/>
        </w:rPr>
        <w:t xml:space="preserve"> </w:t>
      </w:r>
      <w:r w:rsidRPr="00FE040B">
        <w:rPr>
          <w:rFonts w:cs="Tahoma"/>
          <w:iCs/>
          <w:szCs w:val="18"/>
        </w:rPr>
        <w:t>излишно оборудване и съоръжения;</w:t>
      </w:r>
    </w:p>
    <w:p w:rsidR="007D2878" w:rsidRPr="00FE040B" w:rsidRDefault="007D2878" w:rsidP="000A59AE">
      <w:pPr>
        <w:widowControl w:val="0"/>
        <w:numPr>
          <w:ilvl w:val="0"/>
          <w:numId w:val="34"/>
        </w:numPr>
        <w:spacing w:before="120" w:after="120"/>
        <w:rPr>
          <w:rFonts w:cs="Tahoma"/>
          <w:iCs/>
          <w:szCs w:val="18"/>
        </w:rPr>
      </w:pPr>
      <w:r w:rsidRPr="00FE040B">
        <w:rPr>
          <w:rFonts w:cs="Tahoma"/>
          <w:iCs/>
          <w:szCs w:val="18"/>
        </w:rPr>
        <w:t xml:space="preserve">Възложителят е длъжен, при поискване от Изпълнителя, да осигури свой представител, който да участва съвместно с Изпълнителя в инспекцията на </w:t>
      </w:r>
      <w:r w:rsidR="00571654" w:rsidRPr="00FE040B">
        <w:rPr>
          <w:rFonts w:cs="Tahoma"/>
          <w:iCs/>
          <w:szCs w:val="18"/>
        </w:rPr>
        <w:t>Обектите</w:t>
      </w:r>
      <w:r w:rsidRPr="00FE040B">
        <w:rPr>
          <w:rFonts w:cs="Tahoma"/>
          <w:iCs/>
          <w:szCs w:val="18"/>
        </w:rPr>
        <w:t>, с цел установяване спазването на изискванията от настоящия член;</w:t>
      </w:r>
    </w:p>
    <w:p w:rsidR="007D2878" w:rsidRPr="00FE040B" w:rsidRDefault="007D2878" w:rsidP="000A59AE">
      <w:pPr>
        <w:widowControl w:val="0"/>
        <w:numPr>
          <w:ilvl w:val="0"/>
          <w:numId w:val="34"/>
        </w:numPr>
        <w:spacing w:before="120" w:after="120"/>
        <w:rPr>
          <w:rFonts w:cs="Tahoma"/>
          <w:iCs/>
          <w:szCs w:val="18"/>
        </w:rPr>
      </w:pPr>
      <w:r w:rsidRPr="00FE040B">
        <w:rPr>
          <w:rFonts w:cs="Tahoma"/>
          <w:iCs/>
          <w:szCs w:val="18"/>
        </w:rPr>
        <w:t xml:space="preserve">Ако Възложителят промени предназначението на </w:t>
      </w:r>
      <w:r w:rsidR="00571654" w:rsidRPr="00FE040B">
        <w:rPr>
          <w:rFonts w:cs="Tahoma"/>
          <w:iCs/>
          <w:szCs w:val="18"/>
        </w:rPr>
        <w:t>Обектите</w:t>
      </w:r>
      <w:r w:rsidR="00441D25" w:rsidRPr="00FE040B">
        <w:rPr>
          <w:rFonts w:cs="Tahoma"/>
          <w:iCs/>
          <w:szCs w:val="18"/>
        </w:rPr>
        <w:t xml:space="preserve"> или инсталира нови енергийни консуматори в </w:t>
      </w:r>
      <w:proofErr w:type="spellStart"/>
      <w:r w:rsidR="00441D25" w:rsidRPr="00FE040B">
        <w:rPr>
          <w:rFonts w:cs="Tahoma"/>
          <w:iCs/>
          <w:szCs w:val="18"/>
        </w:rPr>
        <w:t>Обектите</w:t>
      </w:r>
      <w:r w:rsidRPr="00FE040B">
        <w:rPr>
          <w:rFonts w:cs="Tahoma"/>
          <w:iCs/>
          <w:szCs w:val="18"/>
        </w:rPr>
        <w:t>което</w:t>
      </w:r>
      <w:proofErr w:type="spellEnd"/>
      <w:r w:rsidRPr="00FE040B">
        <w:rPr>
          <w:rFonts w:cs="Tahoma"/>
          <w:iCs/>
          <w:szCs w:val="18"/>
        </w:rPr>
        <w:t xml:space="preserve"> води до отклонение от над 3 % от уговорените енергийни спестявания, гарантираният резултат за целия оставащ срок на договора ще се счита за постигнат;</w:t>
      </w:r>
    </w:p>
    <w:p w:rsidR="007D2878" w:rsidRPr="00FE040B" w:rsidRDefault="007D2878" w:rsidP="000A59AE">
      <w:pPr>
        <w:widowControl w:val="0"/>
        <w:numPr>
          <w:ilvl w:val="0"/>
          <w:numId w:val="34"/>
        </w:numPr>
        <w:spacing w:before="120" w:after="120"/>
        <w:rPr>
          <w:rFonts w:cs="Tahoma"/>
          <w:iCs/>
          <w:szCs w:val="18"/>
        </w:rPr>
      </w:pPr>
      <w:r w:rsidRPr="00FE040B">
        <w:rPr>
          <w:rFonts w:cs="Tahoma"/>
          <w:iCs/>
          <w:szCs w:val="18"/>
        </w:rPr>
        <w:t>Възложителят е длъжен да съгласува с Изпълнителя избора на помещения за инсталиране на уреди за измерване на температурата, като</w:t>
      </w:r>
      <w:r w:rsidR="00217167" w:rsidRPr="00FE040B">
        <w:rPr>
          <w:rFonts w:cs="Tahoma"/>
          <w:iCs/>
          <w:szCs w:val="18"/>
        </w:rPr>
        <w:t xml:space="preserve"> част от правото на Изпълнителя е</w:t>
      </w:r>
      <w:r w:rsidRPr="00FE040B">
        <w:rPr>
          <w:rFonts w:cs="Tahoma"/>
          <w:iCs/>
          <w:szCs w:val="18"/>
        </w:rPr>
        <w:t xml:space="preserve"> да осъществява мониторинг на енергийното потребление на </w:t>
      </w:r>
      <w:r w:rsidR="00571654" w:rsidRPr="00FE040B">
        <w:rPr>
          <w:rFonts w:cs="Tahoma"/>
          <w:iCs/>
          <w:szCs w:val="18"/>
        </w:rPr>
        <w:t>Обектите</w:t>
      </w:r>
      <w:r w:rsidRPr="00FE040B">
        <w:rPr>
          <w:rFonts w:cs="Tahoma"/>
          <w:iCs/>
          <w:szCs w:val="18"/>
        </w:rPr>
        <w:t xml:space="preserve">, с оглед отчитане на поддържането на предписанията за топлинен комфорт на помещенията, съгласно обследването за енергийна ефективност и нормативните изисквания. </w:t>
      </w:r>
    </w:p>
    <w:p w:rsidR="007D2878" w:rsidRPr="00FE040B" w:rsidRDefault="007D2878" w:rsidP="000A59AE">
      <w:pPr>
        <w:widowControl w:val="0"/>
        <w:numPr>
          <w:ilvl w:val="0"/>
          <w:numId w:val="34"/>
        </w:numPr>
        <w:spacing w:before="120" w:after="120"/>
        <w:rPr>
          <w:rFonts w:cs="Tahoma"/>
          <w:iCs/>
          <w:szCs w:val="18"/>
        </w:rPr>
      </w:pPr>
      <w:r w:rsidRPr="00FE040B">
        <w:rPr>
          <w:rFonts w:cs="Tahoma"/>
          <w:iCs/>
          <w:szCs w:val="18"/>
        </w:rPr>
        <w:t xml:space="preserve">За изпълнение на дейностите по </w:t>
      </w:r>
      <w:r w:rsidR="00646826" w:rsidRPr="00FE040B">
        <w:rPr>
          <w:rFonts w:cs="Tahoma"/>
          <w:iCs/>
          <w:szCs w:val="18"/>
        </w:rPr>
        <w:t>техническа</w:t>
      </w:r>
      <w:r w:rsidRPr="00FE040B">
        <w:rPr>
          <w:rFonts w:cs="Tahoma"/>
          <w:iCs/>
          <w:szCs w:val="18"/>
        </w:rPr>
        <w:t xml:space="preserve"> поддръжка на ЕСМ и при постъпило изрично искане от Изпълнителя, но не по-малко от веднъж месечно, Възложителят е длъжен да даде достъп до </w:t>
      </w:r>
      <w:r w:rsidR="00571654" w:rsidRPr="00FE040B">
        <w:rPr>
          <w:rFonts w:cs="Tahoma"/>
          <w:iCs/>
          <w:szCs w:val="18"/>
        </w:rPr>
        <w:t>Обектите</w:t>
      </w:r>
      <w:r w:rsidR="00571654" w:rsidRPr="00FE040B" w:rsidDel="00571654">
        <w:rPr>
          <w:rFonts w:cs="Tahoma"/>
          <w:iCs/>
          <w:szCs w:val="18"/>
        </w:rPr>
        <w:t xml:space="preserve"> </w:t>
      </w:r>
      <w:r w:rsidRPr="00FE040B">
        <w:rPr>
          <w:rFonts w:cs="Tahoma"/>
          <w:iCs/>
          <w:szCs w:val="18"/>
        </w:rPr>
        <w:t>на Изпълнителя, както и да осигури свой представител по време на посещението. В рамките на задължението за поддръжка, Изпълнителят може да дава писмени предписания за експлоатация, включително за експлоатация на инсталираните системи, с които Възложителят е длъжен да се съобрази. При необходимост, Страните съставят писмен протокол, който съдържа предписанията на Изпълнителя и евентуални забележки на Възложителя.</w:t>
      </w:r>
    </w:p>
    <w:p w:rsidR="002B7BF7" w:rsidRPr="00FE040B" w:rsidRDefault="002B7BF7" w:rsidP="000A59AE">
      <w:pPr>
        <w:widowControl w:val="0"/>
        <w:numPr>
          <w:ilvl w:val="0"/>
          <w:numId w:val="34"/>
        </w:numPr>
        <w:spacing w:before="120" w:after="120"/>
        <w:rPr>
          <w:iCs/>
        </w:rPr>
      </w:pPr>
      <w:r w:rsidRPr="00FE040B">
        <w:rPr>
          <w:iCs/>
        </w:rPr>
        <w:t xml:space="preserve">Във всеки един от случаите Възложителят има право да привлече </w:t>
      </w:r>
      <w:proofErr w:type="spellStart"/>
      <w:r w:rsidRPr="00FE040B">
        <w:rPr>
          <w:iCs/>
        </w:rPr>
        <w:t>независама</w:t>
      </w:r>
      <w:proofErr w:type="spellEnd"/>
      <w:r w:rsidRPr="00FE040B">
        <w:rPr>
          <w:iCs/>
        </w:rPr>
        <w:t xml:space="preserve"> за двете Страни </w:t>
      </w:r>
      <w:r w:rsidRPr="00FE040B">
        <w:rPr>
          <w:rFonts w:cs="Tahoma"/>
          <w:iCs/>
          <w:szCs w:val="18"/>
        </w:rPr>
        <w:t>организация</w:t>
      </w:r>
      <w:r w:rsidRPr="00FE040B">
        <w:rPr>
          <w:iCs/>
        </w:rPr>
        <w:t>, която да провери инсталираните системи и тяхната функционалност.</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Чл. 18.</w:t>
      </w:r>
      <w:r w:rsidRPr="00FE040B">
        <w:rPr>
          <w:rFonts w:cs="Tahoma"/>
          <w:iCs/>
          <w:szCs w:val="18"/>
        </w:rPr>
        <w:t xml:space="preserve"> Изпълнителят има следните задължения при изпълнение на договора:</w:t>
      </w:r>
    </w:p>
    <w:p w:rsidR="007D2878" w:rsidRPr="00FE040B" w:rsidRDefault="007D2878" w:rsidP="000A59AE">
      <w:pPr>
        <w:widowControl w:val="0"/>
        <w:numPr>
          <w:ilvl w:val="0"/>
          <w:numId w:val="35"/>
        </w:numPr>
        <w:spacing w:before="120" w:after="120"/>
        <w:rPr>
          <w:rFonts w:cs="Tahoma"/>
          <w:iCs/>
          <w:szCs w:val="18"/>
        </w:rPr>
      </w:pPr>
      <w:r w:rsidRPr="00FE040B">
        <w:rPr>
          <w:iCs/>
        </w:rPr>
        <w:t>Изпълнителят</w:t>
      </w:r>
      <w:r w:rsidRPr="00FE040B">
        <w:rPr>
          <w:rFonts w:cs="Tahoma"/>
          <w:iCs/>
          <w:szCs w:val="18"/>
        </w:rPr>
        <w:t xml:space="preserve"> е длъжен да спазва всички срокове за изпълнение така, както са уговорени в договора и приложенията към него.</w:t>
      </w:r>
    </w:p>
    <w:p w:rsidR="007D2878" w:rsidRPr="00FE040B" w:rsidRDefault="007D2878" w:rsidP="000A59AE">
      <w:pPr>
        <w:widowControl w:val="0"/>
        <w:numPr>
          <w:ilvl w:val="0"/>
          <w:numId w:val="35"/>
        </w:numPr>
        <w:spacing w:before="120" w:after="120"/>
        <w:rPr>
          <w:rFonts w:cs="Tahoma"/>
          <w:iCs/>
          <w:szCs w:val="18"/>
        </w:rPr>
      </w:pPr>
      <w:r w:rsidRPr="00FE040B">
        <w:rPr>
          <w:rFonts w:cs="Tahoma"/>
          <w:iCs/>
          <w:szCs w:val="18"/>
        </w:rPr>
        <w:t>Изпълнителят предава за съгласуване на Възложителя Инвестиционен проект (фаза</w:t>
      </w:r>
      <w:r w:rsidR="00E00843" w:rsidRPr="00FE040B">
        <w:rPr>
          <w:rFonts w:cs="Tahoma"/>
          <w:iCs/>
          <w:szCs w:val="18"/>
        </w:rPr>
        <w:t xml:space="preserve"> ТП или</w:t>
      </w:r>
      <w:r w:rsidRPr="00FE040B">
        <w:rPr>
          <w:rFonts w:cs="Tahoma"/>
          <w:iCs/>
          <w:szCs w:val="18"/>
        </w:rPr>
        <w:t xml:space="preserve"> РП) в 5 (пет) екземпляра на хартиен носител и един на магнитен носител</w:t>
      </w:r>
      <w:r w:rsidR="00571654" w:rsidRPr="00FE040B">
        <w:rPr>
          <w:rFonts w:cs="Tahoma"/>
          <w:iCs/>
          <w:szCs w:val="18"/>
        </w:rPr>
        <w:t xml:space="preserve"> за всеки от Обектите</w:t>
      </w:r>
      <w:r w:rsidRPr="00FE040B">
        <w:rPr>
          <w:rFonts w:cs="Tahoma"/>
          <w:iCs/>
          <w:szCs w:val="18"/>
        </w:rPr>
        <w:t>. При основателни възражения по проектната документация от страна на Възложителя, предявени в сроковете предвидени в този договор, Изпълнителят е длъжен да ги отстрани за своя сметка в срок до 10 (десет) дни.</w:t>
      </w:r>
    </w:p>
    <w:p w:rsidR="00B55A05" w:rsidRPr="00FE040B" w:rsidRDefault="00B55A05" w:rsidP="000A59AE">
      <w:pPr>
        <w:widowControl w:val="0"/>
        <w:numPr>
          <w:ilvl w:val="0"/>
          <w:numId w:val="35"/>
        </w:numPr>
        <w:spacing w:before="120" w:after="120"/>
        <w:rPr>
          <w:rFonts w:cs="Tahoma"/>
          <w:iCs/>
          <w:szCs w:val="18"/>
        </w:rPr>
      </w:pPr>
      <w:r w:rsidRPr="00FE040B">
        <w:rPr>
          <w:rFonts w:cs="Tahoma"/>
          <w:iCs/>
          <w:szCs w:val="18"/>
        </w:rPr>
        <w:t xml:space="preserve">След завършване на Подетап 1.1, Изпълнителят представя на Възложителя подробна количествено-стойностна сметка, която се прилага към договора. Количествено-стойностната сметка не може да надвишава предложената в процедурата за възлагане на обществената </w:t>
      </w:r>
      <w:r w:rsidRPr="00FE040B">
        <w:rPr>
          <w:rFonts w:cs="Tahoma"/>
          <w:iCs/>
          <w:szCs w:val="18"/>
        </w:rPr>
        <w:lastRenderedPageBreak/>
        <w:t>поръчка цена.</w:t>
      </w:r>
    </w:p>
    <w:p w:rsidR="007D2878" w:rsidRPr="00FE040B" w:rsidRDefault="007D2878" w:rsidP="000A59AE">
      <w:pPr>
        <w:widowControl w:val="0"/>
        <w:numPr>
          <w:ilvl w:val="0"/>
          <w:numId w:val="35"/>
        </w:numPr>
        <w:spacing w:before="120" w:after="120"/>
        <w:rPr>
          <w:rFonts w:cs="Tahoma"/>
          <w:iCs/>
          <w:szCs w:val="18"/>
        </w:rPr>
      </w:pPr>
      <w:r w:rsidRPr="00FE040B">
        <w:rPr>
          <w:rFonts w:cs="Tahoma"/>
          <w:iCs/>
          <w:szCs w:val="18"/>
        </w:rPr>
        <w:t>Изпълнителят се задължава да предостави на Възложителя Инвестиционния проект</w:t>
      </w:r>
      <w:r w:rsidR="00571654" w:rsidRPr="00FE040B">
        <w:rPr>
          <w:rFonts w:cs="Tahoma"/>
          <w:iCs/>
          <w:szCs w:val="18"/>
        </w:rPr>
        <w:t xml:space="preserve"> за всеки от Обектите</w:t>
      </w:r>
      <w:r w:rsidRPr="00FE040B">
        <w:rPr>
          <w:rFonts w:cs="Tahoma"/>
          <w:iCs/>
          <w:szCs w:val="18"/>
        </w:rPr>
        <w:t xml:space="preserve"> и да съдейства за получаването на всички </w:t>
      </w:r>
      <w:proofErr w:type="spellStart"/>
      <w:r w:rsidRPr="00FE040B">
        <w:rPr>
          <w:rFonts w:cs="Tahoma"/>
          <w:iCs/>
          <w:szCs w:val="18"/>
        </w:rPr>
        <w:t>съгласувателни</w:t>
      </w:r>
      <w:proofErr w:type="spellEnd"/>
      <w:r w:rsidRPr="00FE040B">
        <w:rPr>
          <w:rFonts w:cs="Tahoma"/>
          <w:iCs/>
          <w:szCs w:val="18"/>
        </w:rPr>
        <w:t xml:space="preserve"> и разрешителни документи от съответните държавни и общински органи, за което ще бъде писмено упълномощен от Възложителя. Разходите за такси и съгласувания са за сметка на Възложителя и следва да бъдат възстановени на Изпълнителя след представяне на </w:t>
      </w:r>
      <w:proofErr w:type="spellStart"/>
      <w:r w:rsidRPr="00FE040B">
        <w:rPr>
          <w:rFonts w:cs="Tahoma"/>
          <w:iCs/>
          <w:szCs w:val="18"/>
        </w:rPr>
        <w:t>разходо-оправдателни</w:t>
      </w:r>
      <w:proofErr w:type="spellEnd"/>
      <w:r w:rsidRPr="00FE040B">
        <w:rPr>
          <w:rFonts w:cs="Tahoma"/>
          <w:iCs/>
          <w:szCs w:val="18"/>
        </w:rPr>
        <w:t xml:space="preserve"> документи с данните на Възложителя. Ако някоя от институциите, пред които се представя за съгласуване и/или одобряване проект/и, откаже съгласуване и/или одобряване на проекта/проектите по вина на Изпълнителя, последният е длъжен незабавно и за своя сметка да допълни, поправи или преработи проекта/проектите съобразно дадените от съответната институция указания.</w:t>
      </w:r>
    </w:p>
    <w:p w:rsidR="007D2878" w:rsidRPr="00FE040B" w:rsidRDefault="007D2878" w:rsidP="000A59AE">
      <w:pPr>
        <w:widowControl w:val="0"/>
        <w:numPr>
          <w:ilvl w:val="0"/>
          <w:numId w:val="35"/>
        </w:numPr>
        <w:spacing w:before="120" w:after="120"/>
        <w:rPr>
          <w:rFonts w:cs="Tahoma"/>
          <w:iCs/>
          <w:szCs w:val="18"/>
        </w:rPr>
      </w:pPr>
      <w:r w:rsidRPr="00FE040B">
        <w:rPr>
          <w:rFonts w:cs="Tahoma"/>
          <w:iCs/>
          <w:szCs w:val="18"/>
        </w:rPr>
        <w:t xml:space="preserve">Изпълнителят е длъжен да изпълни строително-монтажните работи на </w:t>
      </w:r>
      <w:r w:rsidR="00571654" w:rsidRPr="00FE040B">
        <w:rPr>
          <w:rFonts w:cs="Tahoma"/>
          <w:iCs/>
          <w:szCs w:val="18"/>
        </w:rPr>
        <w:t>Обектите</w:t>
      </w:r>
      <w:r w:rsidR="00571654" w:rsidRPr="00FE040B" w:rsidDel="00571654">
        <w:rPr>
          <w:rFonts w:cs="Tahoma"/>
          <w:iCs/>
          <w:szCs w:val="18"/>
        </w:rPr>
        <w:t xml:space="preserve"> </w:t>
      </w:r>
      <w:r w:rsidRPr="00FE040B">
        <w:rPr>
          <w:rFonts w:cs="Tahoma"/>
          <w:iCs/>
          <w:szCs w:val="18"/>
        </w:rPr>
        <w:t>съгласно техническите параметри, заложени в договора и приложенията към него, без дефекти и недостатъци.</w:t>
      </w:r>
    </w:p>
    <w:p w:rsidR="007D2878" w:rsidRPr="00FE040B" w:rsidRDefault="007D2878" w:rsidP="000A59AE">
      <w:pPr>
        <w:widowControl w:val="0"/>
        <w:numPr>
          <w:ilvl w:val="0"/>
          <w:numId w:val="35"/>
        </w:numPr>
        <w:spacing w:before="120" w:after="120"/>
        <w:rPr>
          <w:rFonts w:cs="Tahoma"/>
          <w:iCs/>
          <w:szCs w:val="18"/>
        </w:rPr>
      </w:pPr>
      <w:r w:rsidRPr="00FE040B">
        <w:rPr>
          <w:rFonts w:cs="Tahoma"/>
          <w:iCs/>
          <w:szCs w:val="18"/>
        </w:rPr>
        <w:t>Изпълнителят е длъжен да осигури необходимите технически съоръжения, заедно със съответните инструкции и други документи от производителя,</w:t>
      </w:r>
      <w:r w:rsidR="00217167" w:rsidRPr="00FE040B">
        <w:rPr>
          <w:rFonts w:cs="Tahoma"/>
          <w:iCs/>
          <w:szCs w:val="18"/>
        </w:rPr>
        <w:t xml:space="preserve"> </w:t>
      </w:r>
      <w:r w:rsidRPr="00FE040B">
        <w:rPr>
          <w:rFonts w:cs="Tahoma"/>
          <w:iCs/>
          <w:szCs w:val="18"/>
        </w:rPr>
        <w:t>за реализиране на договора.</w:t>
      </w:r>
    </w:p>
    <w:p w:rsidR="007D2878" w:rsidRPr="00FE040B" w:rsidRDefault="007D2878" w:rsidP="000A59AE">
      <w:pPr>
        <w:widowControl w:val="0"/>
        <w:numPr>
          <w:ilvl w:val="0"/>
          <w:numId w:val="35"/>
        </w:numPr>
        <w:spacing w:before="120" w:after="120"/>
        <w:rPr>
          <w:rFonts w:cs="Tahoma"/>
          <w:iCs/>
          <w:szCs w:val="18"/>
        </w:rPr>
      </w:pPr>
      <w:r w:rsidRPr="00FE040B">
        <w:rPr>
          <w:rFonts w:cs="Tahoma"/>
          <w:iCs/>
          <w:szCs w:val="18"/>
        </w:rPr>
        <w:t xml:space="preserve">Изпълнителят е длъжен при изпълнение </w:t>
      </w:r>
      <w:r w:rsidR="00217167" w:rsidRPr="00FE040B">
        <w:rPr>
          <w:rFonts w:cs="Tahoma"/>
          <w:iCs/>
          <w:szCs w:val="18"/>
        </w:rPr>
        <w:t xml:space="preserve">на </w:t>
      </w:r>
      <w:r w:rsidRPr="00FE040B">
        <w:rPr>
          <w:rFonts w:cs="Tahoma"/>
          <w:iCs/>
          <w:szCs w:val="18"/>
        </w:rPr>
        <w:t>строително-монтажните работи и ЕСМ да използва нови и качествени материали, конструкции и изделия, отговарящи на изискванията на Закона за техническите изисквания към продуктите, БДС, проектната документация и техническите спецификации, като при поискване трябва да представя съответните сертификати и декларации за съответствие.</w:t>
      </w:r>
    </w:p>
    <w:p w:rsidR="007D2878" w:rsidRPr="00FE040B" w:rsidRDefault="007D2878" w:rsidP="000A59AE">
      <w:pPr>
        <w:widowControl w:val="0"/>
        <w:numPr>
          <w:ilvl w:val="0"/>
          <w:numId w:val="35"/>
        </w:numPr>
        <w:spacing w:before="120" w:after="120"/>
        <w:rPr>
          <w:rFonts w:cs="Tahoma"/>
          <w:iCs/>
          <w:szCs w:val="18"/>
        </w:rPr>
      </w:pPr>
      <w:r w:rsidRPr="00FE040B">
        <w:rPr>
          <w:rFonts w:cs="Tahoma"/>
          <w:iCs/>
          <w:szCs w:val="18"/>
        </w:rPr>
        <w:t>Изпълнителят носи всички свързани с изпълнението на договора рискове до момента на редовното предаване на цялата изработка на Възложителя с приемо-предавателен протокол за завършен Етап 1.</w:t>
      </w:r>
    </w:p>
    <w:p w:rsidR="007D2878" w:rsidRPr="00FE040B" w:rsidRDefault="007D2878" w:rsidP="000A59AE">
      <w:pPr>
        <w:widowControl w:val="0"/>
        <w:numPr>
          <w:ilvl w:val="0"/>
          <w:numId w:val="35"/>
        </w:numPr>
        <w:spacing w:before="120" w:after="120"/>
        <w:rPr>
          <w:rFonts w:cs="Tahoma"/>
          <w:iCs/>
          <w:szCs w:val="18"/>
        </w:rPr>
      </w:pPr>
      <w:r w:rsidRPr="00FE040B">
        <w:rPr>
          <w:rFonts w:cs="Tahoma"/>
          <w:iCs/>
          <w:szCs w:val="18"/>
        </w:rPr>
        <w:t>Изпълнителят отговаря за трудовата безопасност и здравословните условия на труд на работниците и служителите си по време на строително-монтажните работи и осигурява тяхното снабдяване със средствата за охрана на труда, съгласно действащата нормативна уредба. В случай че при изпълнение на договора, Изпълнителят открие опасни материали или установи, че са налице опасни условия на труд, той следва незабавно да уведоми Възложителя, след което Страните определят и предприемат подходящите действия да се премахнат или намалят вредните последствия от такива материали или условия, в съответствие със Закона за безопасност и здравословни условия на труд.</w:t>
      </w:r>
    </w:p>
    <w:p w:rsidR="007D2878" w:rsidRPr="00FE040B" w:rsidRDefault="007D2878" w:rsidP="000A59AE">
      <w:pPr>
        <w:widowControl w:val="0"/>
        <w:numPr>
          <w:ilvl w:val="0"/>
          <w:numId w:val="35"/>
        </w:numPr>
        <w:spacing w:before="120" w:after="120"/>
        <w:rPr>
          <w:rFonts w:cs="Tahoma"/>
          <w:iCs/>
          <w:szCs w:val="18"/>
        </w:rPr>
      </w:pPr>
      <w:r w:rsidRPr="00FE040B">
        <w:rPr>
          <w:rFonts w:cs="Tahoma"/>
          <w:iCs/>
          <w:szCs w:val="18"/>
        </w:rPr>
        <w:t>Независимо от прилагането на чл. 17, т. 15 и чл. 1</w:t>
      </w:r>
      <w:r w:rsidR="00217167" w:rsidRPr="00FE040B">
        <w:rPr>
          <w:rFonts w:cs="Tahoma"/>
          <w:iCs/>
          <w:szCs w:val="18"/>
        </w:rPr>
        <w:t>7</w:t>
      </w:r>
      <w:r w:rsidRPr="00FE040B">
        <w:rPr>
          <w:rFonts w:cs="Tahoma"/>
          <w:iCs/>
          <w:szCs w:val="18"/>
        </w:rPr>
        <w:t>, т. 16 от договора, през целия срок на изпълнение на договора, Изпълнителят следва да предприема необходимите фактически или правни действия, за да съобрази изпълнението на задълженията му по договора с всички публикувани и задължителни правила и политики на Възложителя. Това задължение на Изпълнителя се отнася също така и за правилата и политиките на Възложителя, които са приети по надлежен ред, влезли са в сила по време на изпълнение на договора и са съобщени писмено на Изпълнителя, включително (например) правила и политики, отнасящи се до безопасност, здравословни условия на труд, околна среда.</w:t>
      </w:r>
    </w:p>
    <w:p w:rsidR="007D2878" w:rsidRPr="00FE040B" w:rsidRDefault="007D2878" w:rsidP="000A59AE">
      <w:pPr>
        <w:widowControl w:val="0"/>
        <w:numPr>
          <w:ilvl w:val="0"/>
          <w:numId w:val="35"/>
        </w:numPr>
        <w:spacing w:before="120" w:after="120"/>
        <w:rPr>
          <w:rFonts w:cs="Tahoma"/>
          <w:iCs/>
          <w:szCs w:val="18"/>
        </w:rPr>
      </w:pPr>
      <w:r w:rsidRPr="00FE040B">
        <w:rPr>
          <w:rFonts w:cs="Tahoma"/>
          <w:iCs/>
          <w:szCs w:val="18"/>
        </w:rPr>
        <w:t>Изпълнителят е длъжен да определи и упълномощи свой квалифициран представител, който да следи за изпълнението на строителството и да отговаря за контактите с Възложителя.</w:t>
      </w:r>
    </w:p>
    <w:p w:rsidR="007D2878" w:rsidRPr="00FE040B" w:rsidRDefault="007D2878" w:rsidP="000A59AE">
      <w:pPr>
        <w:widowControl w:val="0"/>
        <w:numPr>
          <w:ilvl w:val="0"/>
          <w:numId w:val="35"/>
        </w:numPr>
        <w:spacing w:before="120" w:after="120"/>
        <w:rPr>
          <w:rFonts w:cs="Tahoma"/>
          <w:iCs/>
          <w:szCs w:val="18"/>
        </w:rPr>
      </w:pPr>
      <w:r w:rsidRPr="00FE040B">
        <w:rPr>
          <w:rFonts w:cs="Tahoma"/>
          <w:iCs/>
          <w:szCs w:val="18"/>
        </w:rPr>
        <w:t xml:space="preserve">Изпълнителят е длъжен за целия срок на Етап 1 да предоставя на Възложителя достъп до </w:t>
      </w:r>
      <w:r w:rsidR="00571654" w:rsidRPr="00FE040B">
        <w:rPr>
          <w:rFonts w:cs="Tahoma"/>
          <w:iCs/>
          <w:szCs w:val="18"/>
        </w:rPr>
        <w:t>Обектите</w:t>
      </w:r>
      <w:r w:rsidR="00571654" w:rsidRPr="00FE040B" w:rsidDel="00571654">
        <w:rPr>
          <w:rFonts w:cs="Tahoma"/>
          <w:iCs/>
          <w:szCs w:val="18"/>
        </w:rPr>
        <w:t xml:space="preserve"> </w:t>
      </w:r>
      <w:r w:rsidRPr="00FE040B">
        <w:rPr>
          <w:rFonts w:cs="Tahoma"/>
          <w:iCs/>
          <w:szCs w:val="18"/>
        </w:rPr>
        <w:t xml:space="preserve">за осъществяване на контрол по изпълнението. Възложителят може да проверява изпълнението на строително-монтажните работи от Етап 1 по всяко време, след като уведоми </w:t>
      </w:r>
      <w:r w:rsidRPr="00FE040B">
        <w:rPr>
          <w:rFonts w:cs="Tahoma"/>
          <w:iCs/>
          <w:szCs w:val="18"/>
        </w:rPr>
        <w:lastRenderedPageBreak/>
        <w:t>писмено Изпълнителя. Изпълнителят следва да осигури достъп на Възложителя за проверката най-малко един път седмично. В случай на забележки, Страните изготвят писмен протокол или Възложителят изпраща писмено забележките си на Изпълнителя.</w:t>
      </w:r>
    </w:p>
    <w:p w:rsidR="007D2878" w:rsidRPr="00FE040B" w:rsidRDefault="007D2878" w:rsidP="000A59AE">
      <w:pPr>
        <w:widowControl w:val="0"/>
        <w:numPr>
          <w:ilvl w:val="0"/>
          <w:numId w:val="35"/>
        </w:numPr>
        <w:spacing w:before="120" w:after="120"/>
        <w:rPr>
          <w:rFonts w:cs="Tahoma"/>
          <w:iCs/>
          <w:szCs w:val="18"/>
        </w:rPr>
      </w:pPr>
      <w:r w:rsidRPr="00FE040B">
        <w:rPr>
          <w:rFonts w:cs="Tahoma"/>
          <w:iCs/>
          <w:szCs w:val="18"/>
        </w:rPr>
        <w:t xml:space="preserve">Изпълнителят следва да почисти </w:t>
      </w:r>
      <w:r w:rsidR="00571654" w:rsidRPr="00FE040B">
        <w:rPr>
          <w:rFonts w:cs="Tahoma"/>
          <w:iCs/>
          <w:szCs w:val="18"/>
        </w:rPr>
        <w:t>Обектите</w:t>
      </w:r>
      <w:r w:rsidR="00571654" w:rsidRPr="00FE040B" w:rsidDel="00571654">
        <w:rPr>
          <w:rFonts w:cs="Tahoma"/>
          <w:iCs/>
          <w:szCs w:val="18"/>
        </w:rPr>
        <w:t xml:space="preserve"> </w:t>
      </w:r>
      <w:r w:rsidRPr="00FE040B">
        <w:rPr>
          <w:rFonts w:cs="Tahoma"/>
          <w:iCs/>
          <w:szCs w:val="18"/>
        </w:rPr>
        <w:t xml:space="preserve">от строителни отпадъци и други отпадъци, които са следствие на строително-монтажните работи, както и да премахне всички материали и съоръжения, които не са необходими. </w:t>
      </w:r>
    </w:p>
    <w:p w:rsidR="007D2878" w:rsidRPr="00FE040B" w:rsidRDefault="007D2878" w:rsidP="000A59AE">
      <w:pPr>
        <w:widowControl w:val="0"/>
        <w:numPr>
          <w:ilvl w:val="0"/>
          <w:numId w:val="35"/>
        </w:numPr>
        <w:spacing w:before="120" w:after="120"/>
        <w:rPr>
          <w:rFonts w:cs="Tahoma"/>
          <w:iCs/>
          <w:szCs w:val="18"/>
        </w:rPr>
      </w:pPr>
      <w:r w:rsidRPr="00FE040B">
        <w:rPr>
          <w:rFonts w:cs="Tahoma"/>
          <w:iCs/>
          <w:szCs w:val="18"/>
        </w:rPr>
        <w:t xml:space="preserve">Изпълнителят е длъжен след приключване на строително-монтажните работи да предаде </w:t>
      </w:r>
      <w:r w:rsidR="00571654" w:rsidRPr="00FE040B">
        <w:rPr>
          <w:rFonts w:cs="Tahoma"/>
          <w:iCs/>
          <w:szCs w:val="18"/>
        </w:rPr>
        <w:t>Обектите</w:t>
      </w:r>
      <w:r w:rsidR="00571654" w:rsidRPr="00FE040B" w:rsidDel="00571654">
        <w:rPr>
          <w:rFonts w:cs="Tahoma"/>
          <w:iCs/>
          <w:szCs w:val="18"/>
        </w:rPr>
        <w:t xml:space="preserve"> </w:t>
      </w:r>
      <w:r w:rsidRPr="00FE040B">
        <w:rPr>
          <w:rFonts w:cs="Tahoma"/>
          <w:iCs/>
          <w:szCs w:val="18"/>
        </w:rPr>
        <w:t xml:space="preserve">на Възложителя в добро техническо състояние и добър външен вид с приемо-предавателен протокол по образец съгласно </w:t>
      </w:r>
      <w:r w:rsidRPr="00FE040B">
        <w:rPr>
          <w:rFonts w:eastAsiaTheme="minorHAnsi" w:cs="Tahoma"/>
          <w:iCs/>
          <w:szCs w:val="18"/>
          <w:lang w:eastAsia="en-US"/>
        </w:rPr>
        <w:t>Наредба № 3 / 31.07.2003 г. за съставяне на актове и протоколи по време на строителството.</w:t>
      </w:r>
    </w:p>
    <w:p w:rsidR="007D2878" w:rsidRPr="00FE040B" w:rsidRDefault="007D2878" w:rsidP="000A59AE">
      <w:pPr>
        <w:widowControl w:val="0"/>
        <w:numPr>
          <w:ilvl w:val="0"/>
          <w:numId w:val="35"/>
        </w:numPr>
        <w:spacing w:before="120" w:after="120"/>
        <w:rPr>
          <w:rFonts w:cs="Tahoma"/>
          <w:iCs/>
          <w:szCs w:val="18"/>
        </w:rPr>
      </w:pPr>
      <w:r w:rsidRPr="00FE040B">
        <w:rPr>
          <w:rFonts w:cs="Tahoma"/>
          <w:iCs/>
          <w:szCs w:val="18"/>
        </w:rPr>
        <w:t>Изпълнителят е длъжен, след изпълнение на договора, да предаде на Възложителя 1 (един) комплект екзекутивна документация.</w:t>
      </w:r>
    </w:p>
    <w:p w:rsidR="003169F2" w:rsidRPr="00FE040B" w:rsidRDefault="007D2878" w:rsidP="000A59AE">
      <w:pPr>
        <w:widowControl w:val="0"/>
        <w:numPr>
          <w:ilvl w:val="0"/>
          <w:numId w:val="35"/>
        </w:numPr>
        <w:spacing w:before="120" w:after="120"/>
        <w:rPr>
          <w:rFonts w:cs="Tahoma"/>
          <w:iCs/>
          <w:szCs w:val="18"/>
        </w:rPr>
      </w:pPr>
      <w:r w:rsidRPr="00FE040B">
        <w:rPr>
          <w:rFonts w:cs="Tahoma"/>
          <w:iCs/>
          <w:szCs w:val="18"/>
        </w:rPr>
        <w:t>Изпълнителят се задължава да извърши обучение на посочения от Възложителя персонал за работа с предвидените за инсталиране и модернизиране системи и инсталации, както и да предостави на Възложителя необходимите за това инструкции и предписания за експлоатация.</w:t>
      </w:r>
    </w:p>
    <w:p w:rsidR="007D2878" w:rsidRPr="00FE040B" w:rsidRDefault="003169F2" w:rsidP="000A59AE">
      <w:pPr>
        <w:widowControl w:val="0"/>
        <w:numPr>
          <w:ilvl w:val="0"/>
          <w:numId w:val="35"/>
        </w:numPr>
        <w:spacing w:before="120" w:after="120"/>
        <w:rPr>
          <w:rFonts w:cs="Tahoma"/>
          <w:iCs/>
          <w:szCs w:val="18"/>
        </w:rPr>
      </w:pPr>
      <w:r w:rsidRPr="00FE040B">
        <w:rPr>
          <w:rFonts w:cs="Tahoma"/>
          <w:iCs/>
          <w:szCs w:val="18"/>
        </w:rPr>
        <w:t xml:space="preserve"> </w:t>
      </w:r>
      <w:r w:rsidR="007D2878" w:rsidRPr="00FE040B">
        <w:rPr>
          <w:rFonts w:cs="Tahoma"/>
          <w:iCs/>
          <w:szCs w:val="18"/>
        </w:rPr>
        <w:t xml:space="preserve">За отчитане на гарантирания резултат, Изпълнителят е длъжен да осигури актуални данни от НИМХ при БАН за средната денонощна температура на външния въздух през отоплителния сезон на изтеклата </w:t>
      </w:r>
      <w:proofErr w:type="spellStart"/>
      <w:r w:rsidR="007D2878" w:rsidRPr="00FE040B">
        <w:rPr>
          <w:rFonts w:cs="Tahoma"/>
          <w:iCs/>
          <w:szCs w:val="18"/>
        </w:rPr>
        <w:t>мониторингова</w:t>
      </w:r>
      <w:proofErr w:type="spellEnd"/>
      <w:r w:rsidR="007D2878" w:rsidRPr="00FE040B">
        <w:rPr>
          <w:rFonts w:cs="Tahoma"/>
          <w:iCs/>
          <w:szCs w:val="18"/>
        </w:rPr>
        <w:t xml:space="preserve"> година.</w:t>
      </w:r>
    </w:p>
    <w:p w:rsidR="007D2878" w:rsidRPr="00FE040B" w:rsidRDefault="007D2878" w:rsidP="000A59AE">
      <w:pPr>
        <w:widowControl w:val="0"/>
        <w:numPr>
          <w:ilvl w:val="0"/>
          <w:numId w:val="35"/>
        </w:numPr>
        <w:spacing w:before="120" w:after="120"/>
        <w:rPr>
          <w:rFonts w:cs="Tahoma"/>
          <w:iCs/>
          <w:szCs w:val="18"/>
        </w:rPr>
      </w:pPr>
      <w:r w:rsidRPr="00FE040B">
        <w:rPr>
          <w:rFonts w:cs="Tahoma"/>
          <w:iCs/>
          <w:szCs w:val="18"/>
        </w:rPr>
        <w:t>Изпълнителят е длъжен да съгласува с Възложителя избора на помещения за инсталиране на уреди за измерване на температурата, като</w:t>
      </w:r>
      <w:r w:rsidR="00217167" w:rsidRPr="00FE040B">
        <w:rPr>
          <w:rFonts w:cs="Tahoma"/>
          <w:iCs/>
          <w:szCs w:val="18"/>
        </w:rPr>
        <w:t xml:space="preserve"> част от правото на Изпълнителя е</w:t>
      </w:r>
      <w:r w:rsidRPr="00FE040B">
        <w:rPr>
          <w:rFonts w:cs="Tahoma"/>
          <w:iCs/>
          <w:szCs w:val="18"/>
        </w:rPr>
        <w:t xml:space="preserve"> да осъществява мониторинг на енергийното потребление на </w:t>
      </w:r>
      <w:r w:rsidR="00571654" w:rsidRPr="00FE040B">
        <w:rPr>
          <w:rFonts w:cs="Tahoma"/>
          <w:iCs/>
          <w:szCs w:val="18"/>
        </w:rPr>
        <w:t>Обектите</w:t>
      </w:r>
      <w:r w:rsidRPr="00FE040B">
        <w:rPr>
          <w:rFonts w:cs="Tahoma"/>
          <w:iCs/>
          <w:szCs w:val="18"/>
        </w:rPr>
        <w:t xml:space="preserve">, с оглед отчитане на поддържането на предписанията за топлинен комфорт на помещенията, съгласно обследването за енергийна ефективност и нормативните изисквания. </w:t>
      </w:r>
    </w:p>
    <w:p w:rsidR="007D2878" w:rsidRPr="00FE040B" w:rsidRDefault="007D2878" w:rsidP="000A59AE">
      <w:pPr>
        <w:widowControl w:val="0"/>
        <w:numPr>
          <w:ilvl w:val="0"/>
          <w:numId w:val="35"/>
        </w:numPr>
        <w:spacing w:before="120" w:after="120"/>
        <w:rPr>
          <w:rFonts w:cs="Tahoma"/>
          <w:iCs/>
          <w:szCs w:val="18"/>
        </w:rPr>
      </w:pPr>
      <w:r w:rsidRPr="00FE040B">
        <w:rPr>
          <w:rFonts w:cs="Tahoma"/>
          <w:iCs/>
          <w:szCs w:val="18"/>
        </w:rPr>
        <w:t xml:space="preserve">Изпълнителят извършва </w:t>
      </w:r>
      <w:r w:rsidR="005F6F1B" w:rsidRPr="00FE040B">
        <w:rPr>
          <w:rFonts w:cs="Tahoma"/>
          <w:iCs/>
          <w:szCs w:val="18"/>
        </w:rPr>
        <w:t xml:space="preserve"> техническа </w:t>
      </w:r>
      <w:r w:rsidRPr="00FE040B">
        <w:rPr>
          <w:rFonts w:cs="Tahoma"/>
          <w:iCs/>
          <w:szCs w:val="18"/>
        </w:rPr>
        <w:t xml:space="preserve">поддръжка на ЕСМ с оглед оптималното им функциониране и постигане на гарантирания резултат. </w:t>
      </w:r>
      <w:r w:rsidR="005F6F1B" w:rsidRPr="00FE040B">
        <w:rPr>
          <w:rFonts w:cs="Tahoma"/>
          <w:iCs/>
          <w:szCs w:val="18"/>
        </w:rPr>
        <w:t xml:space="preserve"> Техническата </w:t>
      </w:r>
      <w:r w:rsidRPr="00FE040B">
        <w:rPr>
          <w:rFonts w:cs="Tahoma"/>
          <w:iCs/>
          <w:szCs w:val="18"/>
        </w:rPr>
        <w:t>поддръжка се състои в изпълнение на превантивна периодична поддръжка, както и проверки за оптималната експлоатация на ЕСМ, включително и инсталираните системи, за целия срок на договора. Поддръжката се извършва периодично по инициатива на Изпълнителя. При спешни случаи, Изпълнителят може да извърши проверка по искане на Възложителя.</w:t>
      </w:r>
    </w:p>
    <w:p w:rsidR="007D2878" w:rsidRPr="00FE040B" w:rsidRDefault="007D2878" w:rsidP="000A59AE">
      <w:pPr>
        <w:widowControl w:val="0"/>
        <w:numPr>
          <w:ilvl w:val="0"/>
          <w:numId w:val="35"/>
        </w:numPr>
        <w:spacing w:before="120" w:after="120"/>
        <w:rPr>
          <w:rFonts w:cs="Tahoma"/>
          <w:iCs/>
          <w:szCs w:val="18"/>
        </w:rPr>
      </w:pPr>
      <w:r w:rsidRPr="00FE040B">
        <w:rPr>
          <w:rFonts w:cs="Tahoma"/>
          <w:iCs/>
          <w:szCs w:val="18"/>
        </w:rPr>
        <w:t xml:space="preserve">При изпълнение на задължението за </w:t>
      </w:r>
      <w:r w:rsidR="005F6F1B" w:rsidRPr="00FE040B">
        <w:rPr>
          <w:rFonts w:cs="Tahoma"/>
          <w:iCs/>
          <w:szCs w:val="18"/>
        </w:rPr>
        <w:t xml:space="preserve"> техническа </w:t>
      </w:r>
      <w:r w:rsidRPr="00FE040B">
        <w:rPr>
          <w:rFonts w:cs="Tahoma"/>
          <w:iCs/>
          <w:szCs w:val="18"/>
        </w:rPr>
        <w:t>поддръжка Изпълнителят следва добросъвестно да проверява състоянието на осъществените ЕСМ, както и експлоатацията от страна на Възложителя. При необходимост, Изпълнителят дава задължителни</w:t>
      </w:r>
      <w:r w:rsidR="00B55A05" w:rsidRPr="00FE040B">
        <w:rPr>
          <w:rFonts w:cs="Tahoma"/>
          <w:iCs/>
          <w:szCs w:val="18"/>
        </w:rPr>
        <w:t xml:space="preserve"> </w:t>
      </w:r>
      <w:r w:rsidRPr="00FE040B">
        <w:rPr>
          <w:rFonts w:cs="Tahoma"/>
          <w:iCs/>
          <w:szCs w:val="18"/>
        </w:rPr>
        <w:t xml:space="preserve">предписания на Възложителя относно правилната експлоатация. В случай на несъгласие от страна на Възложителя, Страните съставят протокол, който съдържа предписанията на Изпълнителя и бележките на Възложителя. В случай, че Възложителят откаже да подпише протокола, след като е бил поканен с писмена покана, определяща подходящ срок за това, протоколът се приема за надлежно изготвен и Възложителят е обвързан от предписанията, съдържащи се в него. </w:t>
      </w:r>
    </w:p>
    <w:p w:rsidR="003169F2" w:rsidRPr="00FE040B" w:rsidRDefault="003169F2" w:rsidP="000A59AE">
      <w:pPr>
        <w:widowControl w:val="0"/>
        <w:numPr>
          <w:ilvl w:val="0"/>
          <w:numId w:val="35"/>
        </w:numPr>
        <w:spacing w:before="120" w:after="120"/>
        <w:rPr>
          <w:rFonts w:cs="Tahoma"/>
          <w:iCs/>
          <w:szCs w:val="18"/>
        </w:rPr>
      </w:pPr>
      <w:r w:rsidRPr="00FE040B">
        <w:rPr>
          <w:rFonts w:cs="Tahoma"/>
          <w:iCs/>
          <w:szCs w:val="18"/>
        </w:rPr>
        <w:t>Системите, монтажа им и тяхното поддържане са за сметка на Изпълнителя.</w:t>
      </w:r>
    </w:p>
    <w:p w:rsidR="007D2878" w:rsidRPr="00FE040B" w:rsidRDefault="007D2878" w:rsidP="000A59AE">
      <w:pPr>
        <w:widowControl w:val="0"/>
        <w:numPr>
          <w:ilvl w:val="0"/>
          <w:numId w:val="29"/>
        </w:numPr>
        <w:tabs>
          <w:tab w:val="left" w:pos="709"/>
          <w:tab w:val="left" w:pos="9214"/>
        </w:tabs>
        <w:spacing w:before="480" w:after="360"/>
        <w:ind w:left="0" w:firstLine="0"/>
        <w:jc w:val="both"/>
        <w:outlineLvl w:val="0"/>
        <w:rPr>
          <w:rFonts w:ascii="Trebuchet MS" w:eastAsia="Times New Roman" w:hAnsi="Trebuchet MS" w:cs="Tahoma"/>
          <w:b/>
          <w:bCs/>
          <w:iCs/>
          <w:color w:val="000000"/>
          <w:sz w:val="28"/>
          <w:szCs w:val="28"/>
        </w:rPr>
      </w:pPr>
      <w:r w:rsidRPr="00FE040B">
        <w:rPr>
          <w:rFonts w:ascii="Trebuchet MS" w:eastAsia="Times New Roman" w:hAnsi="Trebuchet MS" w:cs="Tahoma"/>
          <w:b/>
          <w:bCs/>
          <w:iCs/>
          <w:color w:val="000000"/>
          <w:sz w:val="28"/>
          <w:szCs w:val="28"/>
        </w:rPr>
        <w:t>ГАРАНЦИЯ ЗА ДОБРО ИЗПЪЛНЕНИЕ</w:t>
      </w:r>
    </w:p>
    <w:p w:rsidR="007D2878" w:rsidRPr="00FE040B" w:rsidRDefault="007D2878" w:rsidP="00DC7260">
      <w:pPr>
        <w:widowControl w:val="0"/>
        <w:tabs>
          <w:tab w:val="left" w:pos="9214"/>
        </w:tabs>
        <w:spacing w:before="240" w:after="120"/>
        <w:jc w:val="both"/>
        <w:rPr>
          <w:rFonts w:cs="Tahoma"/>
          <w:iCs/>
          <w:szCs w:val="18"/>
        </w:rPr>
      </w:pPr>
      <w:r w:rsidRPr="00FE040B">
        <w:rPr>
          <w:rFonts w:cs="Tahoma"/>
          <w:b/>
          <w:iCs/>
          <w:szCs w:val="18"/>
        </w:rPr>
        <w:t>Чл. 19. (1)</w:t>
      </w:r>
      <w:r w:rsidRPr="00FE040B">
        <w:rPr>
          <w:rFonts w:cs="Tahoma"/>
          <w:iCs/>
          <w:szCs w:val="18"/>
        </w:rPr>
        <w:t xml:space="preserve"> Изпълнителят предоставя гаранция за добро изпълнение в размер на [•]/[•] лева, </w:t>
      </w:r>
      <w:r w:rsidRPr="00FE040B">
        <w:rPr>
          <w:rFonts w:cs="Tahoma"/>
          <w:iCs/>
          <w:szCs w:val="18"/>
        </w:rPr>
        <w:lastRenderedPageBreak/>
        <w:t>представляваща 5 % от цената на договора без ДДС. Гаранцията за добро изпълнение може да бъде представена по избор на Изпълнителя в една от двете форми – паричен депозит или банкова гаранция. В случай че Изпълнителят представи банкова гаранция, същата следва да е неотменима, безусловна и да е валидна до приемане на Етап 1 от договора</w:t>
      </w:r>
      <w:r w:rsidR="00571654" w:rsidRPr="00FE040B">
        <w:rPr>
          <w:rFonts w:cs="Tahoma"/>
          <w:iCs/>
          <w:szCs w:val="18"/>
        </w:rPr>
        <w:t xml:space="preserve"> за последния Обект</w:t>
      </w:r>
      <w:r w:rsidR="008332DE" w:rsidRPr="00FE040B">
        <w:rPr>
          <w:rFonts w:cs="Tahoma"/>
          <w:iCs/>
          <w:szCs w:val="18"/>
        </w:rPr>
        <w:t xml:space="preserve"> от </w:t>
      </w:r>
      <w:proofErr w:type="spellStart"/>
      <w:r w:rsidR="008332DE" w:rsidRPr="00FE040B">
        <w:rPr>
          <w:rFonts w:cs="Tahoma"/>
          <w:iCs/>
          <w:szCs w:val="18"/>
        </w:rPr>
        <w:t>предемта</w:t>
      </w:r>
      <w:proofErr w:type="spellEnd"/>
      <w:r w:rsidR="008332DE" w:rsidRPr="00FE040B">
        <w:rPr>
          <w:rFonts w:cs="Tahoma"/>
          <w:iCs/>
          <w:szCs w:val="18"/>
        </w:rPr>
        <w:t xml:space="preserve"> на договора</w:t>
      </w:r>
      <w:r w:rsidRPr="00FE040B">
        <w:rPr>
          <w:rFonts w:cs="Tahoma"/>
          <w:iCs/>
          <w:szCs w:val="18"/>
        </w:rPr>
        <w:t>.</w:t>
      </w:r>
    </w:p>
    <w:p w:rsidR="00217167" w:rsidRPr="00FE040B" w:rsidRDefault="00217167" w:rsidP="00DC7260">
      <w:pPr>
        <w:widowControl w:val="0"/>
        <w:tabs>
          <w:tab w:val="left" w:pos="9214"/>
        </w:tabs>
        <w:jc w:val="both"/>
        <w:rPr>
          <w:rFonts w:cs="Tahoma"/>
          <w:iCs/>
          <w:szCs w:val="18"/>
        </w:rPr>
      </w:pPr>
      <w:r w:rsidRPr="00FE040B">
        <w:rPr>
          <w:rFonts w:cs="Tahoma"/>
          <w:b/>
          <w:iCs/>
          <w:szCs w:val="18"/>
        </w:rPr>
        <w:t xml:space="preserve"> (2)</w:t>
      </w:r>
      <w:r w:rsidRPr="00FE040B">
        <w:rPr>
          <w:rFonts w:cs="Tahoma"/>
          <w:iCs/>
          <w:szCs w:val="18"/>
        </w:rPr>
        <w:t xml:space="preserve"> С гаранцията за изпълнение на договора Изпълнителят гарантира, че:</w:t>
      </w:r>
    </w:p>
    <w:p w:rsidR="00217167" w:rsidRPr="00FE040B" w:rsidRDefault="00217167" w:rsidP="000A59AE">
      <w:pPr>
        <w:pStyle w:val="ExEBulletPoints1"/>
        <w:numPr>
          <w:ilvl w:val="0"/>
          <w:numId w:val="1"/>
        </w:numPr>
        <w:ind w:left="993" w:hanging="567"/>
        <w:rPr>
          <w:rFonts w:cs="Tahoma"/>
          <w:szCs w:val="18"/>
        </w:rPr>
      </w:pPr>
      <w:r w:rsidRPr="00FE040B">
        <w:rPr>
          <w:rFonts w:cs="Tahoma"/>
          <w:szCs w:val="18"/>
        </w:rPr>
        <w:t>Ще завърши дейностите от Етап 1 на обществената поръчката в рамките на предложения срок за завършване, определен в “График за изпълнение на Етап 1“, представляващ Приложение към договора или в рамките на удължен срок, ако такъв е даден на изпълнителя по силата на заложените в договора клаузи;</w:t>
      </w:r>
    </w:p>
    <w:p w:rsidR="00217167" w:rsidRPr="00FE040B" w:rsidRDefault="00571654" w:rsidP="000A59AE">
      <w:pPr>
        <w:pStyle w:val="ExEBulletPoints1"/>
        <w:numPr>
          <w:ilvl w:val="0"/>
          <w:numId w:val="1"/>
        </w:numPr>
        <w:ind w:left="993" w:hanging="567"/>
        <w:rPr>
          <w:rFonts w:cs="Tahoma"/>
          <w:szCs w:val="18"/>
        </w:rPr>
      </w:pPr>
      <w:r w:rsidRPr="00FE040B">
        <w:rPr>
          <w:rFonts w:cs="Tahoma"/>
          <w:iCs/>
          <w:szCs w:val="18"/>
        </w:rPr>
        <w:t>Обектите</w:t>
      </w:r>
      <w:r w:rsidRPr="00FE040B" w:rsidDel="00571654">
        <w:rPr>
          <w:rFonts w:cs="Tahoma"/>
          <w:szCs w:val="18"/>
        </w:rPr>
        <w:t xml:space="preserve"> </w:t>
      </w:r>
      <w:r w:rsidR="00217167" w:rsidRPr="00FE040B">
        <w:rPr>
          <w:rFonts w:cs="Tahoma"/>
          <w:szCs w:val="18"/>
        </w:rPr>
        <w:t xml:space="preserve">или </w:t>
      </w:r>
      <w:r w:rsidRPr="00FE040B">
        <w:rPr>
          <w:rFonts w:cs="Tahoma"/>
          <w:szCs w:val="18"/>
        </w:rPr>
        <w:t xml:space="preserve">техни </w:t>
      </w:r>
      <w:r w:rsidR="00217167" w:rsidRPr="00FE040B">
        <w:rPr>
          <w:rFonts w:cs="Tahoma"/>
          <w:szCs w:val="18"/>
        </w:rPr>
        <w:t>части ще бъдат изпълнени качествено и няма да имат дефекти в проектирането, материалите и изпълнението на съоръженията и оборудването и в извършените строителни и монтажни дейности;</w:t>
      </w:r>
    </w:p>
    <w:p w:rsidR="00217167" w:rsidRPr="00FE040B" w:rsidRDefault="00571654" w:rsidP="000A59AE">
      <w:pPr>
        <w:pStyle w:val="ExEBulletPoints1"/>
        <w:numPr>
          <w:ilvl w:val="0"/>
          <w:numId w:val="1"/>
        </w:numPr>
        <w:ind w:left="993" w:hanging="567"/>
        <w:rPr>
          <w:rFonts w:cs="Tahoma"/>
          <w:szCs w:val="18"/>
        </w:rPr>
      </w:pPr>
      <w:r w:rsidRPr="00FE040B">
        <w:rPr>
          <w:rFonts w:cs="Tahoma"/>
          <w:iCs/>
          <w:szCs w:val="18"/>
        </w:rPr>
        <w:t>Обектите</w:t>
      </w:r>
      <w:r w:rsidRPr="00FE040B" w:rsidDel="00571654">
        <w:rPr>
          <w:rFonts w:cs="Tahoma"/>
          <w:szCs w:val="18"/>
        </w:rPr>
        <w:t xml:space="preserve"> </w:t>
      </w:r>
      <w:r w:rsidR="00217167" w:rsidRPr="00FE040B">
        <w:rPr>
          <w:rFonts w:cs="Tahoma"/>
          <w:szCs w:val="18"/>
        </w:rPr>
        <w:t xml:space="preserve">и всички </w:t>
      </w:r>
      <w:r w:rsidRPr="00FE040B">
        <w:rPr>
          <w:rFonts w:cs="Tahoma"/>
          <w:szCs w:val="18"/>
        </w:rPr>
        <w:t>техни</w:t>
      </w:r>
      <w:r w:rsidR="00217167" w:rsidRPr="00FE040B">
        <w:rPr>
          <w:rFonts w:cs="Tahoma"/>
          <w:szCs w:val="18"/>
        </w:rPr>
        <w:t xml:space="preserve"> части ще бъдат доведени до ниво на експлоатационна годност.</w:t>
      </w:r>
    </w:p>
    <w:p w:rsidR="007D2878" w:rsidRPr="00FE040B" w:rsidRDefault="00217167" w:rsidP="00DC7260">
      <w:pPr>
        <w:widowControl w:val="0"/>
        <w:tabs>
          <w:tab w:val="left" w:pos="9214"/>
        </w:tabs>
        <w:spacing w:before="120" w:after="120"/>
        <w:jc w:val="both"/>
        <w:rPr>
          <w:rFonts w:cs="Tahoma"/>
          <w:iCs/>
          <w:szCs w:val="18"/>
        </w:rPr>
      </w:pPr>
      <w:r w:rsidRPr="00FE040B">
        <w:rPr>
          <w:rFonts w:cs="Tahoma"/>
          <w:b/>
          <w:iCs/>
          <w:szCs w:val="18"/>
        </w:rPr>
        <w:t>(3</w:t>
      </w:r>
      <w:r w:rsidR="007D2878" w:rsidRPr="00FE040B">
        <w:rPr>
          <w:rFonts w:cs="Tahoma"/>
          <w:b/>
          <w:iCs/>
          <w:szCs w:val="18"/>
        </w:rPr>
        <w:t>)</w:t>
      </w:r>
      <w:r w:rsidR="007D2878" w:rsidRPr="00FE040B">
        <w:rPr>
          <w:rFonts w:cs="Tahoma"/>
          <w:iCs/>
          <w:szCs w:val="18"/>
        </w:rPr>
        <w:t xml:space="preserve"> Възложителят освобождава гаранцията в срок от тридесет (30) календарни дни от датата на подписване на последния приемо-предавателен протокол съгласно График за изпълнение на Етап 1</w:t>
      </w:r>
      <w:r w:rsidR="00571654" w:rsidRPr="00FE040B">
        <w:rPr>
          <w:rFonts w:cs="Tahoma"/>
          <w:iCs/>
          <w:szCs w:val="18"/>
        </w:rPr>
        <w:t xml:space="preserve"> за последния Обект</w:t>
      </w:r>
      <w:r w:rsidR="007D2878" w:rsidRPr="00FE040B">
        <w:rPr>
          <w:rFonts w:cs="Tahoma"/>
          <w:iCs/>
          <w:szCs w:val="18"/>
        </w:rPr>
        <w:t>.</w:t>
      </w:r>
    </w:p>
    <w:p w:rsidR="007D2878" w:rsidRPr="00FE040B" w:rsidRDefault="007D2878" w:rsidP="000A59AE">
      <w:pPr>
        <w:widowControl w:val="0"/>
        <w:numPr>
          <w:ilvl w:val="0"/>
          <w:numId w:val="29"/>
        </w:numPr>
        <w:tabs>
          <w:tab w:val="left" w:pos="709"/>
          <w:tab w:val="left" w:pos="9214"/>
        </w:tabs>
        <w:spacing w:before="480" w:after="360"/>
        <w:ind w:left="0" w:firstLine="0"/>
        <w:jc w:val="both"/>
        <w:outlineLvl w:val="0"/>
        <w:rPr>
          <w:rFonts w:ascii="Trebuchet MS" w:eastAsia="Times New Roman" w:hAnsi="Trebuchet MS" w:cs="Tahoma"/>
          <w:b/>
          <w:bCs/>
          <w:iCs/>
          <w:color w:val="000000"/>
          <w:sz w:val="28"/>
          <w:szCs w:val="28"/>
        </w:rPr>
      </w:pPr>
      <w:r w:rsidRPr="00FE040B">
        <w:rPr>
          <w:rFonts w:ascii="Trebuchet MS" w:eastAsia="Times New Roman" w:hAnsi="Trebuchet MS" w:cs="Tahoma"/>
          <w:b/>
          <w:bCs/>
          <w:iCs/>
          <w:color w:val="000000"/>
          <w:sz w:val="28"/>
          <w:szCs w:val="28"/>
        </w:rPr>
        <w:t>ПОДДРЪЖКА</w:t>
      </w:r>
    </w:p>
    <w:p w:rsidR="007D2878" w:rsidRPr="00FE040B" w:rsidRDefault="007D2878" w:rsidP="00DC7260">
      <w:pPr>
        <w:widowControl w:val="0"/>
        <w:tabs>
          <w:tab w:val="left" w:pos="9214"/>
        </w:tabs>
        <w:spacing w:before="240" w:after="120"/>
        <w:jc w:val="both"/>
        <w:rPr>
          <w:rFonts w:cs="Tahoma"/>
          <w:iCs/>
          <w:szCs w:val="18"/>
        </w:rPr>
      </w:pPr>
      <w:r w:rsidRPr="00FE040B">
        <w:rPr>
          <w:rFonts w:cs="Tahoma"/>
          <w:b/>
          <w:iCs/>
          <w:szCs w:val="18"/>
        </w:rPr>
        <w:t xml:space="preserve">Чл. 20. </w:t>
      </w:r>
      <w:r w:rsidRPr="00FE040B">
        <w:rPr>
          <w:rFonts w:cs="Tahoma"/>
          <w:iCs/>
          <w:szCs w:val="18"/>
        </w:rPr>
        <w:t xml:space="preserve">Изпълнителят осигурява </w:t>
      </w:r>
      <w:r w:rsidR="00441D25" w:rsidRPr="00FE040B">
        <w:rPr>
          <w:rFonts w:cs="Tahoma"/>
          <w:iCs/>
          <w:szCs w:val="18"/>
        </w:rPr>
        <w:t xml:space="preserve">техническа </w:t>
      </w:r>
      <w:r w:rsidRPr="00FE040B">
        <w:rPr>
          <w:rFonts w:cs="Tahoma"/>
          <w:iCs/>
          <w:szCs w:val="18"/>
        </w:rPr>
        <w:t>поддръжка на ЕСМ, включително на съоръженията и инсталациите, монтирани в резултат на договора, за целия срок на действие на договора.  В изпълнение на това задължение, Изпълнителят отстранява за своя сметка всеки дефект на която и да е от осъществените от него ЕСМ, освен ако дефектите са породени или възникнали вследствие на непреодолима сила, действия и/или бездействия на трети неупълномощени лица, както и при неправилна експлоатация на монтираните и модернизирани съоръжения и инсталации, в който случай, стойността на възстановителните работи или замяната е за сметка на Възложителя.</w:t>
      </w:r>
    </w:p>
    <w:p w:rsidR="007D2878" w:rsidRPr="00FE040B" w:rsidRDefault="007D2878" w:rsidP="00DC7260">
      <w:pPr>
        <w:widowControl w:val="0"/>
        <w:tabs>
          <w:tab w:val="left" w:pos="9214"/>
        </w:tabs>
        <w:spacing w:before="240" w:after="120"/>
        <w:jc w:val="both"/>
        <w:rPr>
          <w:rFonts w:cs="Tahoma"/>
          <w:iCs/>
          <w:szCs w:val="18"/>
        </w:rPr>
      </w:pPr>
      <w:r w:rsidRPr="00FE040B">
        <w:rPr>
          <w:rFonts w:cs="Tahoma"/>
          <w:b/>
          <w:iCs/>
          <w:szCs w:val="18"/>
        </w:rPr>
        <w:t>Чл. 21. (1)</w:t>
      </w:r>
      <w:r w:rsidRPr="00FE040B">
        <w:rPr>
          <w:rFonts w:cs="Tahoma"/>
          <w:iCs/>
          <w:szCs w:val="18"/>
        </w:rPr>
        <w:t xml:space="preserve"> Възложителят е длъжен в 2-дневен срок, в писмен вид, да уведоми Изпълнителя за възникнали дефекти. Рекламацията трябва да съдържа подробно и обосновано описание на случая и актуалните искания на Възложителя. В спешни случаи, Възложителят следва да отбележи в съобщението си изрично това обстоятелство.</w:t>
      </w:r>
    </w:p>
    <w:p w:rsidR="007D2878" w:rsidRPr="00FE040B" w:rsidRDefault="007D2878" w:rsidP="00DC7260">
      <w:pPr>
        <w:widowControl w:val="0"/>
        <w:tabs>
          <w:tab w:val="left" w:pos="9214"/>
        </w:tabs>
        <w:spacing w:before="240" w:after="120"/>
        <w:jc w:val="both"/>
        <w:rPr>
          <w:rFonts w:cs="Tahoma"/>
          <w:iCs/>
          <w:szCs w:val="18"/>
        </w:rPr>
      </w:pPr>
      <w:r w:rsidRPr="00FE040B">
        <w:rPr>
          <w:rFonts w:cs="Tahoma"/>
          <w:b/>
          <w:iCs/>
          <w:szCs w:val="18"/>
        </w:rPr>
        <w:t>(2)</w:t>
      </w:r>
      <w:r w:rsidRPr="00FE040B">
        <w:rPr>
          <w:rFonts w:cs="Tahoma"/>
          <w:iCs/>
          <w:szCs w:val="18"/>
        </w:rPr>
        <w:t xml:space="preserve"> Рекламацията се изпраща до Изпълнителя по факс, заедно с покана за оглед и присъствие на негов представител в един от следващите 2 дни от получаването на поканата. В спешни случай, огледът се извършва най-късно до 13:00 ч. на следващия ден от получаването на съобщението от Изпълнителя.</w:t>
      </w:r>
    </w:p>
    <w:p w:rsidR="007D2878" w:rsidRPr="00FE040B" w:rsidRDefault="007D2878" w:rsidP="00DC7260">
      <w:pPr>
        <w:widowControl w:val="0"/>
        <w:tabs>
          <w:tab w:val="left" w:pos="9214"/>
        </w:tabs>
        <w:spacing w:before="240" w:after="120"/>
        <w:jc w:val="both"/>
        <w:rPr>
          <w:rFonts w:cs="Tahoma"/>
          <w:iCs/>
          <w:szCs w:val="18"/>
        </w:rPr>
      </w:pPr>
      <w:r w:rsidRPr="00FE040B">
        <w:rPr>
          <w:rFonts w:cs="Tahoma"/>
          <w:b/>
          <w:iCs/>
          <w:szCs w:val="18"/>
        </w:rPr>
        <w:t>(3)</w:t>
      </w:r>
      <w:r w:rsidRPr="00FE040B">
        <w:rPr>
          <w:rFonts w:cs="Tahoma"/>
          <w:iCs/>
          <w:szCs w:val="18"/>
        </w:rPr>
        <w:t xml:space="preserve"> След огледа задължително се съставя констативен протокол, подписан от Страните. В случай на неявяване на представител на Изпълнителя протоколът се подписва без него, като към протокола се прилага писмената покана и рапорт от факса за изпращане на съобщението.</w:t>
      </w:r>
    </w:p>
    <w:p w:rsidR="007D2878" w:rsidRPr="00FE040B" w:rsidRDefault="007D2878" w:rsidP="00DC7260">
      <w:pPr>
        <w:widowControl w:val="0"/>
        <w:tabs>
          <w:tab w:val="left" w:pos="9214"/>
        </w:tabs>
        <w:spacing w:before="240" w:after="120"/>
        <w:jc w:val="both"/>
        <w:rPr>
          <w:rFonts w:cs="Tahoma"/>
          <w:iCs/>
          <w:szCs w:val="18"/>
        </w:rPr>
      </w:pPr>
      <w:r w:rsidRPr="00FE040B">
        <w:rPr>
          <w:rFonts w:cs="Tahoma"/>
          <w:b/>
          <w:iCs/>
          <w:szCs w:val="18"/>
        </w:rPr>
        <w:t>(4)</w:t>
      </w:r>
      <w:r w:rsidRPr="00FE040B">
        <w:rPr>
          <w:rFonts w:cs="Tahoma"/>
          <w:iCs/>
          <w:szCs w:val="18"/>
        </w:rPr>
        <w:t xml:space="preserve"> Изпълнителят отстранява дефектите в минимално необходимия и възможен технологичен срок. </w:t>
      </w:r>
    </w:p>
    <w:p w:rsidR="007D2878" w:rsidRPr="00FE040B" w:rsidRDefault="007D2878" w:rsidP="000A59AE">
      <w:pPr>
        <w:widowControl w:val="0"/>
        <w:numPr>
          <w:ilvl w:val="0"/>
          <w:numId w:val="29"/>
        </w:numPr>
        <w:tabs>
          <w:tab w:val="left" w:pos="709"/>
          <w:tab w:val="left" w:pos="9214"/>
        </w:tabs>
        <w:spacing w:before="480" w:after="360"/>
        <w:ind w:left="0" w:firstLine="0"/>
        <w:jc w:val="both"/>
        <w:outlineLvl w:val="0"/>
        <w:rPr>
          <w:rFonts w:ascii="Trebuchet MS" w:eastAsia="Times New Roman" w:hAnsi="Trebuchet MS" w:cs="Tahoma"/>
          <w:bCs/>
          <w:color w:val="000000"/>
          <w:sz w:val="28"/>
          <w:szCs w:val="28"/>
        </w:rPr>
      </w:pPr>
      <w:r w:rsidRPr="00FE040B">
        <w:rPr>
          <w:rFonts w:ascii="Trebuchet MS" w:eastAsia="Times New Roman" w:hAnsi="Trebuchet MS" w:cs="Tahoma"/>
          <w:b/>
          <w:bCs/>
          <w:iCs/>
          <w:color w:val="000000"/>
          <w:sz w:val="28"/>
          <w:szCs w:val="28"/>
        </w:rPr>
        <w:t>ПРАВА ВЪРХУ ИНТЕЛЕКТУАЛНА СОБСТВЕНОСТ</w:t>
      </w:r>
    </w:p>
    <w:p w:rsidR="007D2878" w:rsidRPr="00FE040B" w:rsidRDefault="007D2878" w:rsidP="00DC7260">
      <w:pPr>
        <w:tabs>
          <w:tab w:val="left" w:pos="0"/>
          <w:tab w:val="left" w:pos="9214"/>
        </w:tabs>
        <w:spacing w:before="120" w:after="120"/>
        <w:jc w:val="both"/>
        <w:rPr>
          <w:rFonts w:cs="Tahoma"/>
          <w:szCs w:val="18"/>
        </w:rPr>
      </w:pPr>
      <w:r w:rsidRPr="00FE040B">
        <w:rPr>
          <w:rFonts w:cs="Tahoma"/>
          <w:b/>
          <w:szCs w:val="18"/>
        </w:rPr>
        <w:lastRenderedPageBreak/>
        <w:t>Чл. 22. (1)</w:t>
      </w:r>
      <w:r w:rsidRPr="00FE040B">
        <w:rPr>
          <w:rFonts w:cs="Tahoma"/>
          <w:szCs w:val="18"/>
        </w:rPr>
        <w:t xml:space="preserve"> Изпълнителят е собственик на авторските и сродни права или други права на интелектуална собственост </w:t>
      </w:r>
      <w:r w:rsidR="00E425FC" w:rsidRPr="00FE040B">
        <w:rPr>
          <w:rFonts w:cs="Tahoma"/>
          <w:szCs w:val="18"/>
        </w:rPr>
        <w:t xml:space="preserve">върху </w:t>
      </w:r>
      <w:r w:rsidRPr="00FE040B">
        <w:rPr>
          <w:rFonts w:cs="Tahoma"/>
          <w:szCs w:val="18"/>
        </w:rPr>
        <w:t>проектните документи за Е</w:t>
      </w:r>
      <w:r w:rsidR="00217167" w:rsidRPr="00FE040B">
        <w:rPr>
          <w:rFonts w:cs="Tahoma"/>
          <w:szCs w:val="18"/>
        </w:rPr>
        <w:t>С</w:t>
      </w:r>
      <w:r w:rsidRPr="00FE040B">
        <w:rPr>
          <w:rFonts w:cs="Tahoma"/>
          <w:szCs w:val="18"/>
        </w:rPr>
        <w:t xml:space="preserve">М, изготвени от Изпълнителя или изготвени за него от подизпълнители или доставчици. Изпълнителят и неговите подизпълнители и доставчици са собственици на съответните авторски права и други права на интелектуална собственост върху патенти, полезни модели, промишлени дизайни, авторски и сродни права, </w:t>
      </w:r>
      <w:proofErr w:type="spellStart"/>
      <w:r w:rsidRPr="00FE040B">
        <w:rPr>
          <w:rFonts w:cs="Tahoma"/>
          <w:szCs w:val="18"/>
        </w:rPr>
        <w:t>ноу-хау</w:t>
      </w:r>
      <w:proofErr w:type="spellEnd"/>
      <w:r w:rsidRPr="00FE040B">
        <w:rPr>
          <w:rFonts w:cs="Tahoma"/>
          <w:szCs w:val="18"/>
        </w:rPr>
        <w:t>, конфиденциална информация или други права на интелектуалната собственост, използвани или предназначени за целите на проектирането, строителството, инсталирането, експлоатация, поддръжката, мониторинга и използването на Е</w:t>
      </w:r>
      <w:r w:rsidR="00217167" w:rsidRPr="00FE040B">
        <w:rPr>
          <w:rFonts w:cs="Tahoma"/>
          <w:szCs w:val="18"/>
        </w:rPr>
        <w:t>С</w:t>
      </w:r>
      <w:r w:rsidRPr="00FE040B">
        <w:rPr>
          <w:rFonts w:cs="Tahoma"/>
          <w:szCs w:val="18"/>
        </w:rPr>
        <w:t xml:space="preserve">М. </w:t>
      </w:r>
    </w:p>
    <w:p w:rsidR="007D2878" w:rsidRPr="00FE040B" w:rsidRDefault="007D2878" w:rsidP="00DC7260">
      <w:pPr>
        <w:tabs>
          <w:tab w:val="left" w:pos="0"/>
          <w:tab w:val="left" w:pos="9214"/>
        </w:tabs>
        <w:spacing w:before="120" w:after="120"/>
        <w:jc w:val="both"/>
        <w:rPr>
          <w:rFonts w:cs="Tahoma"/>
          <w:szCs w:val="18"/>
        </w:rPr>
      </w:pPr>
      <w:r w:rsidRPr="00FE040B">
        <w:rPr>
          <w:rFonts w:cs="Tahoma"/>
          <w:b/>
          <w:szCs w:val="18"/>
        </w:rPr>
        <w:t>(2)</w:t>
      </w:r>
      <w:r w:rsidRPr="00FE040B">
        <w:rPr>
          <w:rFonts w:cs="Tahoma"/>
          <w:szCs w:val="18"/>
        </w:rPr>
        <w:t xml:space="preserve"> Изпълнителят предоставя по силата на настоящата клауза на Възложителя безвъзмездно неизключителното и </w:t>
      </w:r>
      <w:proofErr w:type="spellStart"/>
      <w:r w:rsidRPr="00FE040B">
        <w:rPr>
          <w:rFonts w:cs="Tahoma"/>
          <w:szCs w:val="18"/>
        </w:rPr>
        <w:t>прехвърлимо</w:t>
      </w:r>
      <w:proofErr w:type="spellEnd"/>
      <w:r w:rsidRPr="00FE040B">
        <w:rPr>
          <w:rFonts w:cs="Tahoma"/>
          <w:szCs w:val="18"/>
        </w:rPr>
        <w:t xml:space="preserve"> (но само на </w:t>
      </w:r>
      <w:proofErr w:type="spellStart"/>
      <w:r w:rsidRPr="00FE040B">
        <w:rPr>
          <w:rFonts w:cs="Tahoma"/>
          <w:szCs w:val="18"/>
        </w:rPr>
        <w:t>приобретател</w:t>
      </w:r>
      <w:proofErr w:type="spellEnd"/>
      <w:r w:rsidRPr="00FE040B">
        <w:rPr>
          <w:rFonts w:cs="Tahoma"/>
          <w:szCs w:val="18"/>
        </w:rPr>
        <w:t xml:space="preserve"> на </w:t>
      </w:r>
      <w:r w:rsidR="00571654" w:rsidRPr="00FE040B">
        <w:rPr>
          <w:rFonts w:cs="Tahoma"/>
          <w:iCs/>
          <w:szCs w:val="18"/>
        </w:rPr>
        <w:t>Обектите</w:t>
      </w:r>
      <w:r w:rsidRPr="00FE040B">
        <w:rPr>
          <w:rFonts w:cs="Tahoma"/>
          <w:szCs w:val="18"/>
        </w:rPr>
        <w:t>, в който са изпълнени Е</w:t>
      </w:r>
      <w:r w:rsidR="00217167" w:rsidRPr="00FE040B">
        <w:rPr>
          <w:rFonts w:cs="Tahoma"/>
          <w:szCs w:val="18"/>
        </w:rPr>
        <w:t>С</w:t>
      </w:r>
      <w:r w:rsidRPr="00FE040B">
        <w:rPr>
          <w:rFonts w:cs="Tahoma"/>
          <w:szCs w:val="18"/>
        </w:rPr>
        <w:t>М) право (лиценз) да ползва правата върху интелектуална собственост, свързани с Е</w:t>
      </w:r>
      <w:r w:rsidR="00217167" w:rsidRPr="00FE040B">
        <w:rPr>
          <w:rFonts w:cs="Tahoma"/>
          <w:szCs w:val="18"/>
        </w:rPr>
        <w:t>С</w:t>
      </w:r>
      <w:r w:rsidRPr="00FE040B">
        <w:rPr>
          <w:rFonts w:cs="Tahoma"/>
          <w:szCs w:val="18"/>
        </w:rPr>
        <w:t xml:space="preserve">М, както и да съдейства за получаването на равносилни права от трети лица, когато те са носители на правата върху интелектуалната собственост. </w:t>
      </w:r>
    </w:p>
    <w:p w:rsidR="007D2878" w:rsidRPr="00FE040B" w:rsidRDefault="007D2878" w:rsidP="00DC7260">
      <w:pPr>
        <w:tabs>
          <w:tab w:val="left" w:pos="0"/>
          <w:tab w:val="left" w:pos="9214"/>
        </w:tabs>
        <w:spacing w:before="120" w:after="120"/>
        <w:jc w:val="both"/>
        <w:rPr>
          <w:rFonts w:cs="Tahoma"/>
          <w:szCs w:val="18"/>
        </w:rPr>
      </w:pPr>
      <w:r w:rsidRPr="00FE040B">
        <w:rPr>
          <w:rFonts w:cs="Tahoma"/>
          <w:b/>
          <w:szCs w:val="18"/>
        </w:rPr>
        <w:t>(3)</w:t>
      </w:r>
      <w:r w:rsidRPr="00FE040B">
        <w:rPr>
          <w:rFonts w:cs="Tahoma"/>
          <w:szCs w:val="18"/>
        </w:rPr>
        <w:t xml:space="preserve"> Изпълнителят предоставя по силата на настоящата клауза на Възложителя безвъзмездно неизключителното и </w:t>
      </w:r>
      <w:proofErr w:type="spellStart"/>
      <w:r w:rsidRPr="00FE040B">
        <w:rPr>
          <w:rFonts w:cs="Tahoma"/>
          <w:szCs w:val="18"/>
        </w:rPr>
        <w:t>прехвърлимо</w:t>
      </w:r>
      <w:proofErr w:type="spellEnd"/>
      <w:r w:rsidRPr="00FE040B">
        <w:rPr>
          <w:rFonts w:cs="Tahoma"/>
          <w:szCs w:val="18"/>
        </w:rPr>
        <w:t xml:space="preserve"> (но само на </w:t>
      </w:r>
      <w:proofErr w:type="spellStart"/>
      <w:r w:rsidRPr="00FE040B">
        <w:rPr>
          <w:rFonts w:cs="Tahoma"/>
          <w:szCs w:val="18"/>
        </w:rPr>
        <w:t>приобретател</w:t>
      </w:r>
      <w:proofErr w:type="spellEnd"/>
      <w:r w:rsidRPr="00FE040B">
        <w:rPr>
          <w:rFonts w:cs="Tahoma"/>
          <w:szCs w:val="18"/>
        </w:rPr>
        <w:t xml:space="preserve"> на </w:t>
      </w:r>
      <w:r w:rsidR="00571654" w:rsidRPr="00FE040B">
        <w:rPr>
          <w:rFonts w:cs="Tahoma"/>
          <w:iCs/>
          <w:szCs w:val="18"/>
        </w:rPr>
        <w:t>Обектите</w:t>
      </w:r>
      <w:r w:rsidRPr="00FE040B">
        <w:rPr>
          <w:rFonts w:cs="Tahoma"/>
          <w:szCs w:val="18"/>
        </w:rPr>
        <w:t>, в който са изпълнени Е</w:t>
      </w:r>
      <w:r w:rsidR="00217167" w:rsidRPr="00FE040B">
        <w:rPr>
          <w:rFonts w:cs="Tahoma"/>
          <w:szCs w:val="18"/>
        </w:rPr>
        <w:t>С</w:t>
      </w:r>
      <w:r w:rsidRPr="00FE040B">
        <w:rPr>
          <w:rFonts w:cs="Tahoma"/>
          <w:szCs w:val="18"/>
        </w:rPr>
        <w:t xml:space="preserve">М) право (лиценз) да възпроизвежда, ползва и предоставя за информация проектната документация, инструкции, наръчници за ползване и поддръжка, чертежи и данни за инсталация, разрешения, софтуерните кодове, и др. на Изпълнителя, включително, в рамките позволени от българското право, да ги променя и инкорпорира в други наръчници. </w:t>
      </w:r>
    </w:p>
    <w:p w:rsidR="007D2878" w:rsidRPr="00FE040B" w:rsidRDefault="007D2878" w:rsidP="00DC7260">
      <w:pPr>
        <w:tabs>
          <w:tab w:val="left" w:pos="0"/>
          <w:tab w:val="left" w:pos="9214"/>
        </w:tabs>
        <w:spacing w:before="120" w:after="120"/>
        <w:jc w:val="both"/>
        <w:rPr>
          <w:rFonts w:cs="Tahoma"/>
          <w:szCs w:val="18"/>
        </w:rPr>
      </w:pPr>
      <w:r w:rsidRPr="00FE040B">
        <w:rPr>
          <w:rFonts w:cs="Tahoma"/>
          <w:b/>
          <w:szCs w:val="18"/>
        </w:rPr>
        <w:t>(4)</w:t>
      </w:r>
      <w:r w:rsidRPr="00FE040B">
        <w:rPr>
          <w:rFonts w:cs="Tahoma"/>
          <w:szCs w:val="18"/>
        </w:rPr>
        <w:t xml:space="preserve"> Описаните по-горе права (лицензи) се прилагат за целия експлоатационен срок на Е</w:t>
      </w:r>
      <w:r w:rsidR="00217167" w:rsidRPr="00FE040B">
        <w:rPr>
          <w:rFonts w:cs="Tahoma"/>
          <w:szCs w:val="18"/>
        </w:rPr>
        <w:t>С</w:t>
      </w:r>
      <w:r w:rsidRPr="00FE040B">
        <w:rPr>
          <w:rFonts w:cs="Tahoma"/>
          <w:szCs w:val="18"/>
        </w:rPr>
        <w:t>М, включително след прекратяването или изтичането на настоящия договор, единствено за целите на довършване и инсталация (в случая на предсрочно прекратяване на договора) експлоатация, поддръжка, мониторинг, преправяне, демонтаж, преработка, поправка и премахване на Е</w:t>
      </w:r>
      <w:r w:rsidR="00217167" w:rsidRPr="00FE040B">
        <w:rPr>
          <w:rFonts w:cs="Tahoma"/>
          <w:szCs w:val="18"/>
        </w:rPr>
        <w:t>С</w:t>
      </w:r>
      <w:r w:rsidRPr="00FE040B">
        <w:rPr>
          <w:rFonts w:cs="Tahoma"/>
          <w:szCs w:val="18"/>
        </w:rPr>
        <w:t xml:space="preserve">М. </w:t>
      </w:r>
    </w:p>
    <w:p w:rsidR="007D2878" w:rsidRPr="00FE040B" w:rsidRDefault="007D2878" w:rsidP="00DC7260">
      <w:pPr>
        <w:tabs>
          <w:tab w:val="left" w:pos="0"/>
          <w:tab w:val="left" w:pos="9214"/>
        </w:tabs>
        <w:spacing w:before="120" w:after="120"/>
        <w:jc w:val="both"/>
        <w:rPr>
          <w:rFonts w:cs="Tahoma"/>
          <w:szCs w:val="18"/>
        </w:rPr>
      </w:pPr>
      <w:r w:rsidRPr="00FE040B">
        <w:rPr>
          <w:rFonts w:cs="Tahoma"/>
          <w:b/>
          <w:szCs w:val="18"/>
        </w:rPr>
        <w:t>(5)</w:t>
      </w:r>
      <w:r w:rsidRPr="00FE040B">
        <w:rPr>
          <w:rFonts w:cs="Tahoma"/>
          <w:szCs w:val="18"/>
        </w:rPr>
        <w:t xml:space="preserve"> Възложителят предоставя по силата на настоящата клауза на Изпълнителя безвъзмездно неизключителното и </w:t>
      </w:r>
      <w:proofErr w:type="spellStart"/>
      <w:r w:rsidRPr="00FE040B">
        <w:rPr>
          <w:rFonts w:cs="Tahoma"/>
          <w:szCs w:val="18"/>
        </w:rPr>
        <w:t>прехвърлимо</w:t>
      </w:r>
      <w:proofErr w:type="spellEnd"/>
      <w:r w:rsidRPr="00FE040B">
        <w:rPr>
          <w:rFonts w:cs="Tahoma"/>
          <w:szCs w:val="18"/>
        </w:rPr>
        <w:t xml:space="preserve"> право (лиценз) да ползва през целия срок на изпълнение на договора правата върху интелектуална собственост, свързани с Е</w:t>
      </w:r>
      <w:r w:rsidR="00217167" w:rsidRPr="00FE040B">
        <w:rPr>
          <w:rFonts w:cs="Tahoma"/>
          <w:szCs w:val="18"/>
        </w:rPr>
        <w:t>С</w:t>
      </w:r>
      <w:r w:rsidRPr="00FE040B">
        <w:rPr>
          <w:rFonts w:cs="Tahoma"/>
          <w:szCs w:val="18"/>
        </w:rPr>
        <w:t xml:space="preserve">М, на които той е носител. </w:t>
      </w:r>
    </w:p>
    <w:p w:rsidR="007D2878" w:rsidRPr="00FE040B" w:rsidRDefault="007D2878" w:rsidP="00DC7260">
      <w:pPr>
        <w:tabs>
          <w:tab w:val="left" w:pos="0"/>
          <w:tab w:val="left" w:pos="9214"/>
        </w:tabs>
        <w:spacing w:before="120" w:after="120"/>
        <w:jc w:val="both"/>
        <w:rPr>
          <w:rFonts w:cs="Tahoma"/>
          <w:szCs w:val="18"/>
        </w:rPr>
      </w:pPr>
      <w:r w:rsidRPr="00FE040B">
        <w:rPr>
          <w:rFonts w:cs="Tahoma"/>
          <w:b/>
          <w:szCs w:val="18"/>
        </w:rPr>
        <w:t>(6)</w:t>
      </w:r>
      <w:r w:rsidRPr="00FE040B">
        <w:rPr>
          <w:rFonts w:cs="Tahoma"/>
          <w:szCs w:val="18"/>
        </w:rPr>
        <w:t xml:space="preserve"> Изпълнителят се задължава да обезщети Възложителя за всеки иск, произтичащ от или във връзка с евентуално нарушение на патент, защитен промишлен дизайн, полезен модел, авторски или сродни права, търговска марка, наименование за произход или друг защитен обект на интелектуалната или промишлената собственост, свързани с проектирането, строителството, инсталирането, експлоатацията, поддръжката, мониторинга и ползването на Е</w:t>
      </w:r>
      <w:r w:rsidR="00217167" w:rsidRPr="00FE040B">
        <w:rPr>
          <w:rFonts w:cs="Tahoma"/>
          <w:szCs w:val="18"/>
        </w:rPr>
        <w:t>С</w:t>
      </w:r>
      <w:r w:rsidRPr="00FE040B">
        <w:rPr>
          <w:rFonts w:cs="Tahoma"/>
          <w:szCs w:val="18"/>
        </w:rPr>
        <w:t xml:space="preserve">М. </w:t>
      </w:r>
    </w:p>
    <w:p w:rsidR="007D2878" w:rsidRPr="00FE040B" w:rsidRDefault="007D2878" w:rsidP="000A59AE">
      <w:pPr>
        <w:widowControl w:val="0"/>
        <w:numPr>
          <w:ilvl w:val="0"/>
          <w:numId w:val="29"/>
        </w:numPr>
        <w:tabs>
          <w:tab w:val="left" w:pos="709"/>
          <w:tab w:val="left" w:pos="9214"/>
        </w:tabs>
        <w:spacing w:before="480" w:after="360"/>
        <w:ind w:left="0" w:firstLine="0"/>
        <w:jc w:val="both"/>
        <w:outlineLvl w:val="0"/>
        <w:rPr>
          <w:rFonts w:ascii="Trebuchet MS" w:eastAsia="Times New Roman" w:hAnsi="Trebuchet MS" w:cs="Tahoma"/>
          <w:b/>
          <w:bCs/>
          <w:iCs/>
          <w:color w:val="000000"/>
          <w:sz w:val="28"/>
          <w:szCs w:val="28"/>
        </w:rPr>
      </w:pPr>
      <w:r w:rsidRPr="00FE040B">
        <w:rPr>
          <w:rFonts w:ascii="Trebuchet MS" w:eastAsia="Times New Roman" w:hAnsi="Trebuchet MS" w:cs="Tahoma"/>
          <w:b/>
          <w:bCs/>
          <w:iCs/>
          <w:color w:val="000000"/>
          <w:sz w:val="28"/>
          <w:szCs w:val="28"/>
        </w:rPr>
        <w:t>ПРЕКРАТЯВАНЕ. ОТГОВОРНОСТ</w:t>
      </w:r>
    </w:p>
    <w:p w:rsidR="007D2878" w:rsidRPr="00FE040B" w:rsidRDefault="007D2878" w:rsidP="00DC7260">
      <w:pPr>
        <w:widowControl w:val="0"/>
        <w:tabs>
          <w:tab w:val="left" w:pos="9214"/>
        </w:tabs>
        <w:spacing w:before="240" w:after="120"/>
        <w:jc w:val="both"/>
        <w:rPr>
          <w:rFonts w:cs="Tahoma"/>
          <w:iCs/>
          <w:szCs w:val="18"/>
        </w:rPr>
      </w:pPr>
      <w:r w:rsidRPr="00FE040B">
        <w:rPr>
          <w:rFonts w:cs="Tahoma"/>
          <w:b/>
          <w:iCs/>
          <w:szCs w:val="18"/>
        </w:rPr>
        <w:t>Чл. 23.</w:t>
      </w:r>
      <w:r w:rsidRPr="00FE040B">
        <w:rPr>
          <w:rFonts w:cs="Tahoma"/>
          <w:iCs/>
          <w:szCs w:val="18"/>
        </w:rPr>
        <w:t xml:space="preserve"> Договорът може да бъде предсрочно прекратен:</w:t>
      </w:r>
    </w:p>
    <w:p w:rsidR="007D2878" w:rsidRPr="00FE040B" w:rsidRDefault="007D2878" w:rsidP="000A59AE">
      <w:pPr>
        <w:widowControl w:val="0"/>
        <w:numPr>
          <w:ilvl w:val="0"/>
          <w:numId w:val="36"/>
        </w:numPr>
        <w:spacing w:before="120" w:after="120"/>
        <w:rPr>
          <w:rFonts w:cs="Tahoma"/>
          <w:iCs/>
          <w:szCs w:val="18"/>
        </w:rPr>
      </w:pPr>
      <w:r w:rsidRPr="00FE040B">
        <w:rPr>
          <w:rFonts w:cs="Tahoma"/>
          <w:iCs/>
          <w:szCs w:val="18"/>
        </w:rPr>
        <w:t>В предвидените в ЗОП случаи;</w:t>
      </w:r>
    </w:p>
    <w:p w:rsidR="007D2878" w:rsidRPr="00FE040B" w:rsidRDefault="007D2878" w:rsidP="000A59AE">
      <w:pPr>
        <w:widowControl w:val="0"/>
        <w:numPr>
          <w:ilvl w:val="0"/>
          <w:numId w:val="36"/>
        </w:numPr>
        <w:spacing w:before="120" w:after="120"/>
        <w:rPr>
          <w:rFonts w:cs="Tahoma"/>
          <w:iCs/>
          <w:szCs w:val="18"/>
        </w:rPr>
      </w:pPr>
      <w:r w:rsidRPr="00FE040B">
        <w:rPr>
          <w:rFonts w:cs="Tahoma"/>
          <w:iCs/>
          <w:szCs w:val="18"/>
        </w:rPr>
        <w:t xml:space="preserve">При </w:t>
      </w:r>
      <w:r w:rsidR="00571654" w:rsidRPr="00FE040B">
        <w:rPr>
          <w:rFonts w:cs="Tahoma"/>
          <w:iCs/>
          <w:szCs w:val="18"/>
        </w:rPr>
        <w:t xml:space="preserve">пълно или частично </w:t>
      </w:r>
      <w:r w:rsidRPr="00FE040B">
        <w:rPr>
          <w:rFonts w:cs="Tahoma"/>
          <w:iCs/>
          <w:szCs w:val="18"/>
        </w:rPr>
        <w:t xml:space="preserve">разваляне поради неизпълнение по реда и при условията на чл. 87, ал. 1 ЗЗД, като за разваляне преди приключването на Етап 1 допълнителният подходящ срок за изпълнение ще е не по-кратък от 45 </w:t>
      </w:r>
      <w:r w:rsidR="00217167" w:rsidRPr="00FE040B">
        <w:rPr>
          <w:rFonts w:cs="Tahoma"/>
          <w:iCs/>
          <w:szCs w:val="18"/>
        </w:rPr>
        <w:t xml:space="preserve">(четиридесет и пет) </w:t>
      </w:r>
      <w:r w:rsidRPr="00FE040B">
        <w:rPr>
          <w:rFonts w:cs="Tahoma"/>
          <w:iCs/>
          <w:szCs w:val="18"/>
        </w:rPr>
        <w:t>дни.</w:t>
      </w:r>
    </w:p>
    <w:p w:rsidR="007D2878" w:rsidRPr="00FE040B" w:rsidRDefault="007D2878" w:rsidP="00DC7260">
      <w:pPr>
        <w:widowControl w:val="0"/>
        <w:tabs>
          <w:tab w:val="left" w:pos="9214"/>
        </w:tabs>
        <w:spacing w:before="240" w:after="120"/>
        <w:jc w:val="both"/>
        <w:rPr>
          <w:rFonts w:cs="Tahoma"/>
          <w:iCs/>
          <w:szCs w:val="18"/>
        </w:rPr>
      </w:pPr>
      <w:r w:rsidRPr="00FE040B">
        <w:rPr>
          <w:rFonts w:cs="Tahoma"/>
          <w:b/>
          <w:iCs/>
          <w:szCs w:val="18"/>
        </w:rPr>
        <w:t>Чл. 24. (1)</w:t>
      </w:r>
      <w:r w:rsidRPr="00FE040B">
        <w:rPr>
          <w:rFonts w:cs="Tahoma"/>
          <w:iCs/>
          <w:szCs w:val="18"/>
        </w:rPr>
        <w:t xml:space="preserve"> При забава на Изпълнителя за завършване на Етап 1 </w:t>
      </w:r>
      <w:r w:rsidR="008332DE" w:rsidRPr="00FE040B">
        <w:rPr>
          <w:rFonts w:cs="Tahoma"/>
          <w:iCs/>
          <w:szCs w:val="18"/>
        </w:rPr>
        <w:t xml:space="preserve">за който и да е от Обектите </w:t>
      </w:r>
      <w:r w:rsidRPr="00FE040B">
        <w:rPr>
          <w:rFonts w:cs="Tahoma"/>
          <w:iCs/>
          <w:szCs w:val="18"/>
        </w:rPr>
        <w:t xml:space="preserve">той дължи на Възложителя </w:t>
      </w:r>
      <w:proofErr w:type="spellStart"/>
      <w:r w:rsidRPr="00FE040B">
        <w:rPr>
          <w:rFonts w:cs="Tahoma"/>
          <w:iCs/>
          <w:szCs w:val="18"/>
        </w:rPr>
        <w:t>мораторна</w:t>
      </w:r>
      <w:proofErr w:type="spellEnd"/>
      <w:r w:rsidRPr="00FE040B">
        <w:rPr>
          <w:rFonts w:cs="Tahoma"/>
          <w:iCs/>
          <w:szCs w:val="18"/>
        </w:rPr>
        <w:t xml:space="preserve"> неустойка в размер на [•]% на ден</w:t>
      </w:r>
      <w:r w:rsidR="008332DE" w:rsidRPr="00FE040B">
        <w:rPr>
          <w:rFonts w:cs="Tahoma"/>
          <w:iCs/>
          <w:szCs w:val="18"/>
        </w:rPr>
        <w:t xml:space="preserve"> от цената за съответния Обект</w:t>
      </w:r>
      <w:r w:rsidRPr="00FE040B">
        <w:rPr>
          <w:rFonts w:cs="Tahoma"/>
          <w:iCs/>
          <w:szCs w:val="18"/>
        </w:rPr>
        <w:t xml:space="preserve">, но не повече от [•]% от общия размер на цената </w:t>
      </w:r>
      <w:r w:rsidR="008332DE" w:rsidRPr="00FE040B">
        <w:rPr>
          <w:rFonts w:cs="Tahoma"/>
          <w:iCs/>
          <w:szCs w:val="18"/>
        </w:rPr>
        <w:t>за съответния Обект</w:t>
      </w:r>
      <w:r w:rsidRPr="00FE040B">
        <w:rPr>
          <w:rFonts w:cs="Tahoma"/>
          <w:iCs/>
          <w:szCs w:val="18"/>
        </w:rPr>
        <w:t>.</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lastRenderedPageBreak/>
        <w:t>(2)</w:t>
      </w:r>
      <w:r w:rsidRPr="00FE040B">
        <w:rPr>
          <w:rFonts w:cs="Tahoma"/>
          <w:iCs/>
          <w:szCs w:val="18"/>
        </w:rPr>
        <w:t xml:space="preserve"> При разваляне на договора по чл. 23, т. 2 Изпълнителят дължи на Възложителя неустойка в размер на [•] % от общия размер на цената на договора</w:t>
      </w:r>
      <w:r w:rsidR="00571654" w:rsidRPr="00FE040B">
        <w:rPr>
          <w:rFonts w:cs="Tahoma"/>
          <w:iCs/>
          <w:szCs w:val="18"/>
        </w:rPr>
        <w:t xml:space="preserve"> при пълно разваляне или [•] % от размера на цената за съответния Обект, за който е налице неизпълнение.</w:t>
      </w:r>
    </w:p>
    <w:p w:rsidR="007D2878" w:rsidRPr="00FE040B" w:rsidRDefault="007D2878" w:rsidP="00DC7260">
      <w:pPr>
        <w:widowControl w:val="0"/>
        <w:tabs>
          <w:tab w:val="left" w:pos="9214"/>
        </w:tabs>
        <w:spacing w:before="120" w:after="120"/>
        <w:jc w:val="both"/>
        <w:rPr>
          <w:rFonts w:eastAsiaTheme="minorHAnsi" w:cs="Tahoma"/>
          <w:b/>
          <w:iCs/>
          <w:szCs w:val="18"/>
          <w:lang w:eastAsia="en-US"/>
        </w:rPr>
      </w:pPr>
      <w:r w:rsidRPr="00FE040B">
        <w:rPr>
          <w:rFonts w:cs="Tahoma"/>
          <w:b/>
          <w:iCs/>
          <w:szCs w:val="18"/>
        </w:rPr>
        <w:t>(3)</w:t>
      </w:r>
      <w:r w:rsidRPr="00FE040B">
        <w:rPr>
          <w:rFonts w:cs="Tahoma"/>
          <w:iCs/>
          <w:szCs w:val="18"/>
        </w:rPr>
        <w:t xml:space="preserve"> За непостигане на гарантирания резултат Изпълнителят (при стойност на КЕ по-малък от едно) Изпълнителят следва да заплати неустойка на Възложителя в размера на разликата между СГГПЕ и СДГПЕ.</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(4)</w:t>
      </w:r>
      <w:r w:rsidRPr="00FE040B">
        <w:rPr>
          <w:rFonts w:cs="Tahoma"/>
          <w:iCs/>
          <w:szCs w:val="18"/>
        </w:rPr>
        <w:t xml:space="preserve"> При неспазване на задълженията на Възложителя, в резултат на което се създава невъзможност за постигане и/или точно отчитане на достигната икономия, съгласно приложената към договора „Методика за отчитане на гарантирания резултат“, страните приемат, че гарантираният резултат е постигнат. </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(5)</w:t>
      </w:r>
      <w:r w:rsidRPr="00FE040B">
        <w:rPr>
          <w:rFonts w:cs="Tahoma"/>
          <w:iCs/>
          <w:szCs w:val="18"/>
        </w:rPr>
        <w:t xml:space="preserve"> Дължимите неустойки се прихващат срещу усвоената гаранция за добро изпълнение и дължимите от Възложителя суми на Изпълнителя, а ако след прихващането остане дължима сума, тя се заплаща от Изпълнителя заедно със законната лихва от датата на изискуемостта на неустойката.</w:t>
      </w:r>
    </w:p>
    <w:p w:rsidR="007D2878" w:rsidRPr="00FE040B" w:rsidRDefault="007D2878" w:rsidP="000A59AE">
      <w:pPr>
        <w:widowControl w:val="0"/>
        <w:numPr>
          <w:ilvl w:val="0"/>
          <w:numId w:val="29"/>
        </w:numPr>
        <w:tabs>
          <w:tab w:val="left" w:pos="709"/>
          <w:tab w:val="left" w:pos="9214"/>
        </w:tabs>
        <w:spacing w:before="480" w:after="360"/>
        <w:ind w:left="0" w:firstLine="0"/>
        <w:jc w:val="both"/>
        <w:outlineLvl w:val="0"/>
        <w:rPr>
          <w:rFonts w:ascii="Trebuchet MS" w:eastAsia="Times New Roman" w:hAnsi="Trebuchet MS" w:cs="Tahoma"/>
          <w:b/>
          <w:bCs/>
          <w:iCs/>
          <w:color w:val="000000"/>
          <w:sz w:val="28"/>
          <w:szCs w:val="28"/>
        </w:rPr>
      </w:pPr>
      <w:r w:rsidRPr="00FE040B">
        <w:rPr>
          <w:rFonts w:ascii="Trebuchet MS" w:eastAsia="Times New Roman" w:hAnsi="Trebuchet MS" w:cs="Tahoma"/>
          <w:b/>
          <w:bCs/>
          <w:iCs/>
          <w:color w:val="000000"/>
          <w:sz w:val="28"/>
          <w:szCs w:val="28"/>
        </w:rPr>
        <w:t>НЕПРЕОДОЛИМА СИЛА</w:t>
      </w:r>
    </w:p>
    <w:p w:rsidR="007D2878" w:rsidRPr="00FE040B" w:rsidRDefault="007D2878" w:rsidP="00DC7260">
      <w:pPr>
        <w:widowControl w:val="0"/>
        <w:tabs>
          <w:tab w:val="left" w:pos="9214"/>
        </w:tabs>
        <w:spacing w:before="240" w:after="120"/>
        <w:jc w:val="both"/>
        <w:rPr>
          <w:rFonts w:cs="Tahoma"/>
          <w:iCs/>
          <w:szCs w:val="18"/>
        </w:rPr>
      </w:pPr>
      <w:r w:rsidRPr="00FE040B">
        <w:rPr>
          <w:rFonts w:cs="Tahoma"/>
          <w:b/>
          <w:iCs/>
          <w:szCs w:val="18"/>
        </w:rPr>
        <w:t>Чл. 25. (1)</w:t>
      </w:r>
      <w:r w:rsidRPr="00FE040B">
        <w:rPr>
          <w:rFonts w:cs="Tahoma"/>
          <w:iCs/>
          <w:szCs w:val="18"/>
        </w:rPr>
        <w:t xml:space="preserve"> Страните по настоящия договор не носят отговорност за неизпълнение на задълженията си при настъпването на форсмажорно събитие. Срокът за изпълнение на задължението се продължава съобразно с периода, през който изпълнението е било спряно от форсмажорното събитие. Клаузата не засяга права или задължения на страните, които са възникнали и са били дължими преди настъпването на форсмажорното събитие.</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(2)</w:t>
      </w:r>
      <w:r w:rsidRPr="00FE040B">
        <w:rPr>
          <w:rFonts w:cs="Tahoma"/>
          <w:iCs/>
          <w:szCs w:val="18"/>
        </w:rPr>
        <w:t xml:space="preserve"> Страната, която е засегната от форсмажорно събитие, следва в максимално кратък срок след установяване на събитието, да уведоми другата страна и да й представи доказателства за появата, естеството и размера на форсмажорното събитие и оценка на неговите вероятни последици и продължителност.</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(3)</w:t>
      </w:r>
      <w:r w:rsidRPr="00FE040B">
        <w:rPr>
          <w:rFonts w:cs="Tahoma"/>
          <w:iCs/>
          <w:szCs w:val="18"/>
        </w:rPr>
        <w:t xml:space="preserve"> Наличието на непреодолима сила подлежи на потвърждаване от БТПП.</w:t>
      </w:r>
    </w:p>
    <w:p w:rsidR="007D2878" w:rsidRPr="00FE040B" w:rsidRDefault="007D2878" w:rsidP="00DC7260">
      <w:pPr>
        <w:widowControl w:val="0"/>
        <w:tabs>
          <w:tab w:val="left" w:pos="9214"/>
        </w:tabs>
        <w:spacing w:before="240" w:after="120"/>
        <w:jc w:val="both"/>
        <w:rPr>
          <w:rFonts w:cs="Tahoma"/>
          <w:iCs/>
          <w:szCs w:val="18"/>
        </w:rPr>
      </w:pPr>
      <w:r w:rsidRPr="00FE040B">
        <w:rPr>
          <w:rFonts w:cs="Tahoma"/>
          <w:b/>
          <w:iCs/>
          <w:szCs w:val="18"/>
        </w:rPr>
        <w:t xml:space="preserve">Чл. </w:t>
      </w:r>
      <w:r w:rsidRPr="00FE040B">
        <w:rPr>
          <w:rFonts w:eastAsiaTheme="minorHAnsi" w:cs="Tahoma"/>
          <w:b/>
          <w:iCs/>
          <w:szCs w:val="18"/>
          <w:lang w:eastAsia="en-US"/>
        </w:rPr>
        <w:t>26.</w:t>
      </w:r>
      <w:r w:rsidRPr="00FE040B">
        <w:rPr>
          <w:rFonts w:cs="Tahoma"/>
          <w:b/>
          <w:iCs/>
          <w:szCs w:val="18"/>
        </w:rPr>
        <w:t xml:space="preserve"> (1)</w:t>
      </w:r>
      <w:r w:rsidRPr="00FE040B">
        <w:rPr>
          <w:rFonts w:cs="Tahoma"/>
          <w:iCs/>
          <w:szCs w:val="18"/>
        </w:rPr>
        <w:t xml:space="preserve"> Докато трае непреодолимата сила, изпълнението на задълженията и на свързаните с тях насрещни задължения се спира и срокът на договора се удължава с времето, през което е била налице непреодолимата сила.</w:t>
      </w:r>
    </w:p>
    <w:p w:rsidR="007D2878" w:rsidRPr="00FE040B" w:rsidRDefault="007D2878" w:rsidP="00DC7260">
      <w:pPr>
        <w:widowControl w:val="0"/>
        <w:tabs>
          <w:tab w:val="left" w:pos="9214"/>
        </w:tabs>
        <w:spacing w:before="120" w:after="120"/>
        <w:jc w:val="both"/>
        <w:rPr>
          <w:rFonts w:cs="Tahoma"/>
          <w:iCs/>
          <w:szCs w:val="18"/>
        </w:rPr>
      </w:pPr>
      <w:r w:rsidRPr="00FE040B">
        <w:rPr>
          <w:rFonts w:cs="Tahoma"/>
          <w:b/>
          <w:iCs/>
          <w:szCs w:val="18"/>
        </w:rPr>
        <w:t>(2)</w:t>
      </w:r>
      <w:r w:rsidRPr="00FE040B">
        <w:rPr>
          <w:rFonts w:cs="Tahoma"/>
          <w:iCs/>
          <w:szCs w:val="18"/>
        </w:rPr>
        <w:t xml:space="preserve"> Когато непреодолимата сила продължи повече от 45 </w:t>
      </w:r>
      <w:r w:rsidR="00217167" w:rsidRPr="00FE040B">
        <w:rPr>
          <w:rFonts w:cs="Tahoma"/>
          <w:iCs/>
          <w:szCs w:val="18"/>
        </w:rPr>
        <w:t xml:space="preserve">(четиридесет и пет) </w:t>
      </w:r>
      <w:r w:rsidRPr="00FE040B">
        <w:rPr>
          <w:rFonts w:cs="Tahoma"/>
          <w:iCs/>
          <w:szCs w:val="18"/>
        </w:rPr>
        <w:t>дни, всяка от Страните може да поиска договорът да бъде прекратен.</w:t>
      </w:r>
    </w:p>
    <w:p w:rsidR="007D2878" w:rsidRPr="00FE040B" w:rsidRDefault="007D2878" w:rsidP="00021191">
      <w:pPr>
        <w:widowControl w:val="0"/>
        <w:tabs>
          <w:tab w:val="left" w:pos="9214"/>
        </w:tabs>
        <w:spacing w:before="120" w:after="120"/>
        <w:jc w:val="both"/>
        <w:rPr>
          <w:rFonts w:cs="Tahoma"/>
          <w:iCs/>
          <w:szCs w:val="18"/>
        </w:rPr>
      </w:pPr>
      <w:r w:rsidRPr="00FE040B">
        <w:rPr>
          <w:rFonts w:cs="Tahoma"/>
          <w:b/>
          <w:iCs/>
          <w:szCs w:val="18"/>
        </w:rPr>
        <w:t>Чл. 27. (1)</w:t>
      </w:r>
      <w:r w:rsidRPr="00FE040B">
        <w:rPr>
          <w:rFonts w:cs="Tahoma"/>
          <w:iCs/>
          <w:szCs w:val="18"/>
        </w:rPr>
        <w:t xml:space="preserve"> В случай, че собствеността върху </w:t>
      </w:r>
      <w:r w:rsidR="00571654" w:rsidRPr="00FE040B">
        <w:rPr>
          <w:rFonts w:cs="Tahoma"/>
          <w:iCs/>
          <w:szCs w:val="18"/>
        </w:rPr>
        <w:t xml:space="preserve">някой от Обектите </w:t>
      </w:r>
      <w:r w:rsidRPr="00FE040B">
        <w:rPr>
          <w:rFonts w:cs="Tahoma"/>
          <w:iCs/>
          <w:szCs w:val="18"/>
        </w:rPr>
        <w:t>бъде прехвърлена през времето на изпълнение на Етап 1 от договора, вследствие на което договорът бъде прекратен</w:t>
      </w:r>
      <w:r w:rsidR="00571654" w:rsidRPr="00FE040B">
        <w:rPr>
          <w:rFonts w:cs="Tahoma"/>
          <w:iCs/>
          <w:szCs w:val="18"/>
        </w:rPr>
        <w:t xml:space="preserve"> по отношение на този Обект</w:t>
      </w:r>
      <w:r w:rsidRPr="00FE040B">
        <w:rPr>
          <w:rFonts w:cs="Tahoma"/>
          <w:iCs/>
          <w:szCs w:val="18"/>
        </w:rPr>
        <w:t>, Възложителят изплаща на Изпълнителя всички понесени от Изпълнителя разходи до този момент</w:t>
      </w:r>
      <w:r w:rsidR="00571654" w:rsidRPr="00FE040B">
        <w:rPr>
          <w:rFonts w:cs="Tahoma"/>
          <w:iCs/>
          <w:szCs w:val="18"/>
        </w:rPr>
        <w:t xml:space="preserve"> за Обекта</w:t>
      </w:r>
      <w:r w:rsidRPr="00FE040B">
        <w:rPr>
          <w:rFonts w:cs="Tahoma"/>
          <w:iCs/>
          <w:szCs w:val="18"/>
        </w:rPr>
        <w:t xml:space="preserve">, заедно с неустойка в размер на </w:t>
      </w:r>
      <w:r w:rsidR="00021191" w:rsidRPr="00FE040B">
        <w:rPr>
          <w:rFonts w:cs="Tahoma"/>
          <w:iCs/>
          <w:szCs w:val="18"/>
        </w:rPr>
        <w:t xml:space="preserve">[•] </w:t>
      </w:r>
      <w:r w:rsidRPr="00FE040B">
        <w:rPr>
          <w:rFonts w:cs="Tahoma"/>
          <w:iCs/>
          <w:szCs w:val="18"/>
        </w:rPr>
        <w:t xml:space="preserve"> върху тази сума. </w:t>
      </w:r>
    </w:p>
    <w:p w:rsidR="007D2878" w:rsidRPr="00FE040B" w:rsidRDefault="007D2878" w:rsidP="00DC7260">
      <w:pPr>
        <w:widowControl w:val="0"/>
        <w:tabs>
          <w:tab w:val="left" w:pos="9214"/>
        </w:tabs>
        <w:spacing w:before="240" w:after="120"/>
        <w:jc w:val="both"/>
        <w:rPr>
          <w:rFonts w:cs="Tahoma"/>
          <w:b/>
          <w:iCs/>
          <w:szCs w:val="18"/>
        </w:rPr>
      </w:pPr>
      <w:r w:rsidRPr="00FE040B">
        <w:rPr>
          <w:rFonts w:cs="Tahoma"/>
          <w:b/>
          <w:iCs/>
          <w:szCs w:val="18"/>
        </w:rPr>
        <w:t xml:space="preserve">(2) </w:t>
      </w:r>
      <w:r w:rsidR="00B55A05" w:rsidRPr="00FE040B">
        <w:rPr>
          <w:rFonts w:cs="Tahoma"/>
          <w:iCs/>
          <w:szCs w:val="18"/>
        </w:rPr>
        <w:t>В случай</w:t>
      </w:r>
      <w:r w:rsidRPr="00FE040B">
        <w:rPr>
          <w:rFonts w:cs="Tahoma"/>
          <w:iCs/>
          <w:szCs w:val="18"/>
        </w:rPr>
        <w:t xml:space="preserve"> че собствеността върху </w:t>
      </w:r>
      <w:r w:rsidR="00571654" w:rsidRPr="00FE040B">
        <w:rPr>
          <w:rFonts w:cs="Tahoma"/>
          <w:iCs/>
          <w:szCs w:val="18"/>
        </w:rPr>
        <w:t xml:space="preserve">някой от Обектите </w:t>
      </w:r>
      <w:r w:rsidRPr="00FE040B">
        <w:rPr>
          <w:rFonts w:cs="Tahoma"/>
          <w:iCs/>
          <w:szCs w:val="18"/>
        </w:rPr>
        <w:t xml:space="preserve">бъде прехвърлена през времето на изпълнение на Етап 2 от настоящия договор, вследствие на което договорът бъде прекратен, Възложителят изплаща на Изпълнителя всички оставащи вноски </w:t>
      </w:r>
      <w:r w:rsidR="00571654" w:rsidRPr="00FE040B">
        <w:rPr>
          <w:rFonts w:cs="Tahoma"/>
          <w:iCs/>
          <w:szCs w:val="18"/>
        </w:rPr>
        <w:t xml:space="preserve">за този Обект </w:t>
      </w:r>
      <w:r w:rsidRPr="00FE040B">
        <w:rPr>
          <w:rFonts w:cs="Tahoma"/>
          <w:iCs/>
          <w:szCs w:val="18"/>
        </w:rPr>
        <w:t>съгласно Погасителния план-график наведнъж.</w:t>
      </w:r>
    </w:p>
    <w:p w:rsidR="007D2878" w:rsidRPr="00FE040B" w:rsidRDefault="007D2878" w:rsidP="000A59AE">
      <w:pPr>
        <w:widowControl w:val="0"/>
        <w:numPr>
          <w:ilvl w:val="0"/>
          <w:numId w:val="29"/>
        </w:numPr>
        <w:tabs>
          <w:tab w:val="left" w:pos="709"/>
          <w:tab w:val="left" w:pos="9214"/>
        </w:tabs>
        <w:spacing w:before="480" w:after="360"/>
        <w:ind w:left="0" w:firstLine="0"/>
        <w:jc w:val="both"/>
        <w:outlineLvl w:val="0"/>
        <w:rPr>
          <w:rFonts w:ascii="Trebuchet MS" w:eastAsia="Times New Roman" w:hAnsi="Trebuchet MS" w:cs="Tahoma"/>
          <w:b/>
          <w:bCs/>
          <w:iCs/>
          <w:color w:val="000000"/>
          <w:sz w:val="28"/>
          <w:szCs w:val="28"/>
        </w:rPr>
      </w:pPr>
      <w:r w:rsidRPr="00FE040B">
        <w:rPr>
          <w:rFonts w:ascii="Trebuchet MS" w:eastAsia="Times New Roman" w:hAnsi="Trebuchet MS" w:cs="Tahoma"/>
          <w:b/>
          <w:bCs/>
          <w:iCs/>
          <w:color w:val="000000"/>
          <w:sz w:val="28"/>
          <w:szCs w:val="28"/>
        </w:rPr>
        <w:t>ОБЩИ РАЗПОРЕДБИ</w:t>
      </w:r>
    </w:p>
    <w:p w:rsidR="007D2878" w:rsidRPr="00FE040B" w:rsidRDefault="007D2878" w:rsidP="00DC7260">
      <w:pPr>
        <w:widowControl w:val="0"/>
        <w:tabs>
          <w:tab w:val="left" w:pos="9214"/>
        </w:tabs>
        <w:spacing w:before="240" w:after="120"/>
        <w:jc w:val="both"/>
        <w:rPr>
          <w:rFonts w:cs="Tahoma"/>
          <w:iCs/>
          <w:szCs w:val="18"/>
        </w:rPr>
      </w:pPr>
      <w:r w:rsidRPr="00FE040B">
        <w:rPr>
          <w:rFonts w:cs="Tahoma"/>
          <w:b/>
          <w:iCs/>
          <w:szCs w:val="18"/>
        </w:rPr>
        <w:lastRenderedPageBreak/>
        <w:t>Чл. 28.</w:t>
      </w:r>
      <w:r w:rsidRPr="00FE040B">
        <w:rPr>
          <w:rFonts w:cs="Tahoma"/>
          <w:iCs/>
          <w:szCs w:val="18"/>
        </w:rPr>
        <w:t xml:space="preserve"> Всички документи, съобщения и други книжа, както и комуникациите между двете страни ще бъдат осъществявани на следните адреси:</w:t>
      </w:r>
    </w:p>
    <w:p w:rsidR="007D2878" w:rsidRPr="00FE040B" w:rsidRDefault="007D2878" w:rsidP="00DC7260">
      <w:pPr>
        <w:widowControl w:val="0"/>
        <w:tabs>
          <w:tab w:val="left" w:pos="9214"/>
        </w:tabs>
        <w:spacing w:before="120" w:after="120"/>
        <w:jc w:val="both"/>
        <w:rPr>
          <w:rFonts w:cs="Tahoma"/>
          <w:iCs/>
          <w:szCs w:val="18"/>
        </w:rPr>
      </w:pPr>
    </w:p>
    <w:p w:rsidR="007D2878" w:rsidRPr="00FE040B" w:rsidRDefault="007D2878" w:rsidP="00DC7260">
      <w:pPr>
        <w:widowControl w:val="0"/>
        <w:tabs>
          <w:tab w:val="left" w:pos="9214"/>
        </w:tabs>
        <w:spacing w:before="120" w:after="120"/>
        <w:jc w:val="both"/>
        <w:rPr>
          <w:rFonts w:cs="Tahoma"/>
          <w:b/>
          <w:iCs/>
          <w:szCs w:val="18"/>
        </w:rPr>
      </w:pPr>
      <w:r w:rsidRPr="00FE040B">
        <w:rPr>
          <w:rFonts w:cs="Tahoma"/>
          <w:b/>
          <w:iCs/>
          <w:szCs w:val="18"/>
        </w:rPr>
        <w:t>ВЪЗЛОЖИТЕЛ:</w:t>
      </w:r>
    </w:p>
    <w:p w:rsidR="007D2878" w:rsidRPr="00FE040B" w:rsidRDefault="007D2878" w:rsidP="00DC7260">
      <w:pPr>
        <w:widowControl w:val="0"/>
        <w:tabs>
          <w:tab w:val="left" w:pos="9214"/>
        </w:tabs>
        <w:spacing w:before="120" w:after="120"/>
        <w:jc w:val="both"/>
        <w:rPr>
          <w:rFonts w:cs="Tahoma"/>
          <w:iCs/>
          <w:szCs w:val="18"/>
        </w:rPr>
      </w:pPr>
      <w:r w:rsidRPr="00FE040B">
        <w:rPr>
          <w:rFonts w:cs="Tahoma"/>
          <w:iCs/>
          <w:szCs w:val="18"/>
        </w:rPr>
        <w:t>[•]</w:t>
      </w:r>
    </w:p>
    <w:p w:rsidR="007D2878" w:rsidRPr="00FE040B" w:rsidRDefault="007D2878" w:rsidP="00DC7260">
      <w:pPr>
        <w:widowControl w:val="0"/>
        <w:tabs>
          <w:tab w:val="left" w:pos="9214"/>
        </w:tabs>
        <w:spacing w:before="120" w:after="120"/>
        <w:jc w:val="both"/>
        <w:rPr>
          <w:rFonts w:cs="Tahoma"/>
          <w:b/>
          <w:iCs/>
          <w:szCs w:val="18"/>
        </w:rPr>
      </w:pPr>
      <w:r w:rsidRPr="00FE040B">
        <w:rPr>
          <w:rFonts w:cs="Tahoma"/>
          <w:b/>
          <w:iCs/>
          <w:szCs w:val="18"/>
        </w:rPr>
        <w:t>ИЗПЪЛНИТЕЛ:</w:t>
      </w:r>
    </w:p>
    <w:p w:rsidR="007D2878" w:rsidRPr="00FE040B" w:rsidRDefault="007D2878" w:rsidP="00DC7260">
      <w:pPr>
        <w:widowControl w:val="0"/>
        <w:tabs>
          <w:tab w:val="left" w:pos="9214"/>
        </w:tabs>
        <w:spacing w:before="120" w:after="120"/>
        <w:jc w:val="both"/>
        <w:rPr>
          <w:rFonts w:cs="Tahoma"/>
          <w:iCs/>
          <w:szCs w:val="18"/>
        </w:rPr>
      </w:pPr>
      <w:r w:rsidRPr="00FE040B">
        <w:rPr>
          <w:rFonts w:cs="Tahoma"/>
          <w:iCs/>
          <w:szCs w:val="18"/>
        </w:rPr>
        <w:t>[•]</w:t>
      </w:r>
    </w:p>
    <w:p w:rsidR="007D2878" w:rsidRPr="00FE040B" w:rsidRDefault="007D2878" w:rsidP="00DC7260">
      <w:pPr>
        <w:widowControl w:val="0"/>
        <w:tabs>
          <w:tab w:val="left" w:pos="9214"/>
        </w:tabs>
        <w:spacing w:before="240" w:after="120"/>
        <w:jc w:val="both"/>
        <w:rPr>
          <w:rFonts w:cs="Tahoma"/>
          <w:iCs/>
          <w:szCs w:val="18"/>
        </w:rPr>
      </w:pPr>
      <w:r w:rsidRPr="00FE040B">
        <w:rPr>
          <w:rFonts w:cs="Tahoma"/>
          <w:b/>
          <w:iCs/>
          <w:szCs w:val="18"/>
        </w:rPr>
        <w:t>Чл. 29.</w:t>
      </w:r>
      <w:r w:rsidRPr="00FE040B">
        <w:rPr>
          <w:rFonts w:cs="Tahoma"/>
          <w:iCs/>
          <w:szCs w:val="18"/>
        </w:rPr>
        <w:t xml:space="preserve"> Настоящият договор не може да бъде променян или допълван, освен по изключение, при спазване на Закона за обществените поръчки.</w:t>
      </w:r>
    </w:p>
    <w:p w:rsidR="007D2878" w:rsidRPr="00FE040B" w:rsidRDefault="007D2878" w:rsidP="00DC7260">
      <w:pPr>
        <w:widowControl w:val="0"/>
        <w:tabs>
          <w:tab w:val="left" w:pos="9214"/>
        </w:tabs>
        <w:spacing w:before="240" w:after="120"/>
        <w:jc w:val="both"/>
        <w:rPr>
          <w:rFonts w:cs="Tahoma"/>
          <w:iCs/>
          <w:szCs w:val="18"/>
        </w:rPr>
      </w:pPr>
      <w:r w:rsidRPr="00FE040B">
        <w:rPr>
          <w:rFonts w:cs="Tahoma"/>
          <w:b/>
          <w:iCs/>
          <w:szCs w:val="18"/>
        </w:rPr>
        <w:t>Чл. 30.</w:t>
      </w:r>
      <w:r w:rsidRPr="00FE040B">
        <w:rPr>
          <w:rFonts w:cs="Tahoma"/>
          <w:iCs/>
          <w:szCs w:val="18"/>
        </w:rPr>
        <w:t xml:space="preserve"> Всички допълнително възникнали въпроси след подписването на договора и свързани с неговото изпълнение ще се решават от Страните в дух на добра воля с двустранни писмени споразумения, които не могат да променят или допълват елементите на договора в нарушение на ЗОП.</w:t>
      </w:r>
    </w:p>
    <w:p w:rsidR="007D2878" w:rsidRPr="00FE040B" w:rsidRDefault="007D2878" w:rsidP="00DC7260">
      <w:pPr>
        <w:widowControl w:val="0"/>
        <w:tabs>
          <w:tab w:val="left" w:pos="9214"/>
        </w:tabs>
        <w:spacing w:before="240" w:after="120"/>
        <w:jc w:val="both"/>
        <w:rPr>
          <w:rFonts w:cs="Tahoma"/>
          <w:iCs/>
          <w:szCs w:val="18"/>
        </w:rPr>
      </w:pPr>
      <w:r w:rsidRPr="00FE040B">
        <w:rPr>
          <w:rFonts w:cs="Tahoma"/>
          <w:b/>
          <w:iCs/>
          <w:szCs w:val="18"/>
        </w:rPr>
        <w:t>Чл. 31.</w:t>
      </w:r>
      <w:r w:rsidRPr="00FE040B">
        <w:rPr>
          <w:rFonts w:cs="Tahoma"/>
          <w:iCs/>
          <w:szCs w:val="18"/>
        </w:rPr>
        <w:t xml:space="preserve"> При непостигане на съгласие въпросът се отнася за решаване пред компетентния съд по реда на Гражданския процесуален кодекс, Регламент (ЕС) № 1215/2012 относно компетентността, признаването и изпълнението на съдебни решения по граждански и търговски дела или Кодекса на Международното частно право</w:t>
      </w:r>
      <w:r w:rsidR="003169F2" w:rsidRPr="00FE040B">
        <w:rPr>
          <w:rStyle w:val="afe"/>
          <w:rFonts w:cs="Tahoma"/>
          <w:iCs/>
          <w:szCs w:val="18"/>
        </w:rPr>
        <w:footnoteReference w:id="1"/>
      </w:r>
      <w:r w:rsidR="00217167" w:rsidRPr="00FE040B">
        <w:rPr>
          <w:rFonts w:cs="Tahoma"/>
          <w:iCs/>
          <w:szCs w:val="18"/>
        </w:rPr>
        <w:t>.</w:t>
      </w:r>
    </w:p>
    <w:p w:rsidR="007D2878" w:rsidRPr="00FE040B" w:rsidRDefault="007D2878" w:rsidP="00DC7260">
      <w:pPr>
        <w:widowControl w:val="0"/>
        <w:tabs>
          <w:tab w:val="left" w:pos="9214"/>
        </w:tabs>
        <w:spacing w:before="240" w:after="120"/>
        <w:jc w:val="both"/>
        <w:rPr>
          <w:rFonts w:cs="Tahoma"/>
          <w:iCs/>
          <w:szCs w:val="18"/>
        </w:rPr>
      </w:pPr>
      <w:r w:rsidRPr="00FE040B">
        <w:rPr>
          <w:rFonts w:cs="Tahoma"/>
          <w:b/>
          <w:iCs/>
          <w:szCs w:val="18"/>
        </w:rPr>
        <w:t>Чл. 32.</w:t>
      </w:r>
      <w:r w:rsidRPr="00FE040B">
        <w:rPr>
          <w:rFonts w:cs="Tahoma"/>
          <w:iCs/>
          <w:szCs w:val="18"/>
        </w:rPr>
        <w:t xml:space="preserve"> Страните са задължени да опазват професионалните, служебни и търговски тайни на всяка от тях, станали им известни във връзка с изпълнението на договорните условия.</w:t>
      </w:r>
    </w:p>
    <w:p w:rsidR="007D2878" w:rsidRPr="00FE040B" w:rsidRDefault="007D2878" w:rsidP="00DC7260">
      <w:pPr>
        <w:widowControl w:val="0"/>
        <w:tabs>
          <w:tab w:val="left" w:pos="9214"/>
        </w:tabs>
        <w:spacing w:before="240" w:after="120"/>
        <w:jc w:val="both"/>
        <w:rPr>
          <w:rFonts w:cs="Tahoma"/>
          <w:iCs/>
          <w:szCs w:val="18"/>
        </w:rPr>
      </w:pPr>
      <w:r w:rsidRPr="00FE040B">
        <w:rPr>
          <w:rFonts w:cs="Tahoma"/>
          <w:b/>
          <w:iCs/>
          <w:szCs w:val="18"/>
        </w:rPr>
        <w:t>Чл. 33.</w:t>
      </w:r>
      <w:r w:rsidRPr="00FE040B">
        <w:rPr>
          <w:rFonts w:cs="Tahoma"/>
          <w:iCs/>
          <w:szCs w:val="18"/>
        </w:rPr>
        <w:t xml:space="preserve"> Неразделна част от договора са приложенията, упоменати в него:</w:t>
      </w:r>
    </w:p>
    <w:p w:rsidR="007D2878" w:rsidRPr="00FE040B" w:rsidRDefault="007D2878" w:rsidP="000A59AE">
      <w:pPr>
        <w:widowControl w:val="0"/>
        <w:numPr>
          <w:ilvl w:val="0"/>
          <w:numId w:val="38"/>
        </w:numPr>
        <w:tabs>
          <w:tab w:val="left" w:pos="284"/>
        </w:tabs>
        <w:spacing w:before="240" w:after="120"/>
        <w:ind w:left="0" w:firstLine="0"/>
        <w:jc w:val="both"/>
        <w:rPr>
          <w:rFonts w:cs="Tahoma"/>
          <w:iCs/>
          <w:szCs w:val="18"/>
        </w:rPr>
      </w:pPr>
      <w:r w:rsidRPr="00FE040B">
        <w:rPr>
          <w:rFonts w:cs="Tahoma"/>
          <w:iCs/>
          <w:szCs w:val="18"/>
        </w:rPr>
        <w:t>„Методика за отчитане на гарантирания резултат“</w:t>
      </w:r>
      <w:r w:rsidRPr="00FE040B">
        <w:rPr>
          <w:rFonts w:cs="Tahoma"/>
          <w:b/>
          <w:iCs/>
          <w:szCs w:val="18"/>
        </w:rPr>
        <w:t xml:space="preserve"> </w:t>
      </w:r>
      <w:r w:rsidRPr="00FE040B">
        <w:rPr>
          <w:rFonts w:cs="Tahoma"/>
          <w:iCs/>
          <w:szCs w:val="18"/>
        </w:rPr>
        <w:t xml:space="preserve">– </w:t>
      </w:r>
      <w:r w:rsidRPr="00FE040B">
        <w:rPr>
          <w:rFonts w:cs="Tahoma"/>
          <w:i/>
          <w:iCs/>
          <w:szCs w:val="18"/>
        </w:rPr>
        <w:t>Приложение № 1</w:t>
      </w:r>
      <w:r w:rsidRPr="00FE040B">
        <w:rPr>
          <w:rFonts w:cs="Tahoma"/>
          <w:iCs/>
          <w:szCs w:val="18"/>
        </w:rPr>
        <w:t xml:space="preserve"> към договора</w:t>
      </w:r>
    </w:p>
    <w:p w:rsidR="007D2878" w:rsidRPr="00FE040B" w:rsidRDefault="007D2878" w:rsidP="000A59AE">
      <w:pPr>
        <w:widowControl w:val="0"/>
        <w:numPr>
          <w:ilvl w:val="0"/>
          <w:numId w:val="38"/>
        </w:numPr>
        <w:tabs>
          <w:tab w:val="left" w:pos="284"/>
        </w:tabs>
        <w:spacing w:before="240" w:after="120"/>
        <w:ind w:left="0" w:firstLine="0"/>
        <w:jc w:val="both"/>
        <w:rPr>
          <w:rFonts w:cs="Tahoma"/>
          <w:iCs/>
          <w:szCs w:val="18"/>
        </w:rPr>
      </w:pPr>
      <w:r w:rsidRPr="00FE040B">
        <w:rPr>
          <w:rFonts w:cs="Tahoma"/>
          <w:iCs/>
          <w:szCs w:val="18"/>
        </w:rPr>
        <w:t xml:space="preserve">„Програма за енергиен мониторинг“  – </w:t>
      </w:r>
      <w:r w:rsidRPr="00FE040B">
        <w:rPr>
          <w:rFonts w:cs="Tahoma"/>
          <w:i/>
          <w:iCs/>
          <w:szCs w:val="18"/>
        </w:rPr>
        <w:t>Приложение № 2</w:t>
      </w:r>
      <w:r w:rsidRPr="00FE040B">
        <w:rPr>
          <w:rFonts w:cs="Tahoma"/>
          <w:iCs/>
          <w:szCs w:val="18"/>
        </w:rPr>
        <w:t xml:space="preserve"> към договора</w:t>
      </w:r>
    </w:p>
    <w:p w:rsidR="007D2878" w:rsidRPr="00FE040B" w:rsidRDefault="007D2878" w:rsidP="000A59AE">
      <w:pPr>
        <w:widowControl w:val="0"/>
        <w:numPr>
          <w:ilvl w:val="0"/>
          <w:numId w:val="38"/>
        </w:numPr>
        <w:tabs>
          <w:tab w:val="left" w:pos="284"/>
        </w:tabs>
        <w:spacing w:before="240" w:after="120"/>
        <w:ind w:left="0" w:firstLine="0"/>
        <w:jc w:val="both"/>
        <w:rPr>
          <w:rFonts w:cs="Tahoma"/>
          <w:iCs/>
          <w:szCs w:val="18"/>
        </w:rPr>
      </w:pPr>
      <w:r w:rsidRPr="00FE040B">
        <w:rPr>
          <w:rFonts w:cs="Tahoma"/>
          <w:iCs/>
          <w:szCs w:val="18"/>
        </w:rPr>
        <w:t xml:space="preserve">„Структура на инвестиционните разходи ” – </w:t>
      </w:r>
      <w:r w:rsidRPr="00FE040B">
        <w:rPr>
          <w:rFonts w:cs="Tahoma"/>
          <w:i/>
          <w:iCs/>
          <w:szCs w:val="18"/>
        </w:rPr>
        <w:t>Приложение № 3</w:t>
      </w:r>
      <w:r w:rsidRPr="00FE040B">
        <w:rPr>
          <w:rFonts w:cs="Tahoma"/>
          <w:iCs/>
          <w:szCs w:val="18"/>
        </w:rPr>
        <w:t xml:space="preserve"> към договора</w:t>
      </w:r>
    </w:p>
    <w:p w:rsidR="007D2878" w:rsidRPr="00FE040B" w:rsidRDefault="007D2878" w:rsidP="000A59AE">
      <w:pPr>
        <w:widowControl w:val="0"/>
        <w:numPr>
          <w:ilvl w:val="0"/>
          <w:numId w:val="38"/>
        </w:numPr>
        <w:tabs>
          <w:tab w:val="left" w:pos="284"/>
        </w:tabs>
        <w:spacing w:before="120" w:after="120"/>
        <w:ind w:left="0" w:firstLine="0"/>
        <w:jc w:val="both"/>
        <w:rPr>
          <w:rFonts w:eastAsiaTheme="minorHAnsi" w:cs="Tahoma"/>
          <w:spacing w:val="0"/>
          <w:szCs w:val="18"/>
          <w:lang w:eastAsia="en-US"/>
        </w:rPr>
      </w:pPr>
      <w:r w:rsidRPr="00FE040B">
        <w:rPr>
          <w:rFonts w:cs="Tahoma"/>
          <w:iCs/>
          <w:szCs w:val="18"/>
        </w:rPr>
        <w:t xml:space="preserve">„Погасителен план за цената на договора ” – </w:t>
      </w:r>
      <w:r w:rsidRPr="00FE040B">
        <w:rPr>
          <w:rFonts w:cs="Tahoma"/>
          <w:i/>
          <w:iCs/>
          <w:szCs w:val="18"/>
        </w:rPr>
        <w:t>Приложение № 4</w:t>
      </w:r>
      <w:r w:rsidRPr="00FE040B">
        <w:rPr>
          <w:rFonts w:cs="Tahoma"/>
          <w:iCs/>
          <w:szCs w:val="18"/>
        </w:rPr>
        <w:t xml:space="preserve"> към договора</w:t>
      </w:r>
    </w:p>
    <w:p w:rsidR="007D2878" w:rsidRPr="00FE040B" w:rsidRDefault="007D2878" w:rsidP="00E722C5">
      <w:pPr>
        <w:widowControl w:val="0"/>
        <w:tabs>
          <w:tab w:val="left" w:pos="284"/>
        </w:tabs>
        <w:spacing w:before="120" w:after="120"/>
        <w:jc w:val="both"/>
        <w:rPr>
          <w:rFonts w:cs="Tahoma"/>
          <w:iCs/>
          <w:szCs w:val="18"/>
        </w:rPr>
      </w:pPr>
      <w:r w:rsidRPr="00FE040B">
        <w:rPr>
          <w:rFonts w:cs="Tahoma"/>
          <w:iCs/>
          <w:szCs w:val="18"/>
        </w:rPr>
        <w:t>Настоящият договор и приложенията към него се съставиха в три еднообразни екземпляра, два за Възложителя и един за Изпълнителя и влизат в сила с подписването им от двете страни, като страните ще парафират всяка страница.</w:t>
      </w:r>
    </w:p>
    <w:p w:rsidR="007D2878" w:rsidRPr="00FE040B" w:rsidRDefault="007D2878" w:rsidP="00DC7260">
      <w:pPr>
        <w:widowControl w:val="0"/>
        <w:tabs>
          <w:tab w:val="left" w:pos="6521"/>
          <w:tab w:val="left" w:pos="9214"/>
        </w:tabs>
        <w:spacing w:before="1200" w:after="120"/>
        <w:jc w:val="both"/>
        <w:rPr>
          <w:rFonts w:cs="Tahoma"/>
          <w:b/>
          <w:szCs w:val="18"/>
        </w:rPr>
      </w:pPr>
      <w:r w:rsidRPr="00FE040B">
        <w:rPr>
          <w:rFonts w:eastAsia="Times New Roman" w:cs="Tahoma"/>
          <w:b/>
          <w:szCs w:val="18"/>
        </w:rPr>
        <w:t>ВЪЗЛОЖИТЕЛ</w:t>
      </w:r>
      <w:r w:rsidRPr="00FE040B">
        <w:rPr>
          <w:rFonts w:eastAsia="Times New Roman" w:cs="Tahoma"/>
          <w:b/>
          <w:szCs w:val="18"/>
        </w:rPr>
        <w:tab/>
        <w:t>ИЗПЪЛНИТЕЛ</w:t>
      </w:r>
      <w:r w:rsidRPr="00FE040B">
        <w:rPr>
          <w:rFonts w:cs="Tahoma"/>
          <w:b/>
          <w:szCs w:val="18"/>
        </w:rPr>
        <w:br w:type="page"/>
      </w:r>
    </w:p>
    <w:p w:rsidR="007D2878" w:rsidRPr="00FE040B" w:rsidRDefault="007D2878" w:rsidP="00DC7260">
      <w:pPr>
        <w:widowControl w:val="0"/>
        <w:tabs>
          <w:tab w:val="left" w:pos="9214"/>
        </w:tabs>
        <w:jc w:val="both"/>
        <w:rPr>
          <w:rFonts w:cs="Tahoma"/>
          <w:caps/>
          <w:szCs w:val="18"/>
        </w:rPr>
      </w:pPr>
      <w:r w:rsidRPr="00FE040B">
        <w:rPr>
          <w:rFonts w:cs="Tahoma"/>
          <w:b/>
          <w:szCs w:val="18"/>
        </w:rPr>
        <w:lastRenderedPageBreak/>
        <w:t>ПРИЛОЖЕНИЕ № 1 към договора</w:t>
      </w:r>
      <w:r w:rsidRPr="00FE040B">
        <w:rPr>
          <w:rFonts w:cs="Tahoma"/>
          <w:szCs w:val="18"/>
        </w:rPr>
        <w:t xml:space="preserve"> – Методика за отчитане на гарантирания резултат</w:t>
      </w:r>
    </w:p>
    <w:p w:rsidR="007D2878" w:rsidRPr="00FE040B" w:rsidRDefault="007D2878" w:rsidP="00097F9C">
      <w:pPr>
        <w:widowControl w:val="0"/>
        <w:tabs>
          <w:tab w:val="left" w:pos="9214"/>
        </w:tabs>
        <w:spacing w:before="480" w:after="360"/>
        <w:jc w:val="center"/>
        <w:rPr>
          <w:rFonts w:ascii="Trebuchet MS" w:hAnsi="Trebuchet MS" w:cs="Tahoma"/>
          <w:b/>
          <w:sz w:val="32"/>
          <w:szCs w:val="32"/>
        </w:rPr>
      </w:pPr>
      <w:r w:rsidRPr="00FE040B">
        <w:rPr>
          <w:rFonts w:ascii="Trebuchet MS" w:hAnsi="Trebuchet MS" w:cs="Tahoma"/>
          <w:b/>
          <w:caps/>
          <w:sz w:val="32"/>
          <w:szCs w:val="32"/>
        </w:rPr>
        <w:t>Методика</w:t>
      </w:r>
      <w:r w:rsidRPr="00FE040B">
        <w:rPr>
          <w:rFonts w:ascii="Trebuchet MS" w:hAnsi="Trebuchet MS" w:cs="Tahoma"/>
          <w:b/>
          <w:caps/>
          <w:sz w:val="32"/>
          <w:szCs w:val="32"/>
        </w:rPr>
        <w:br/>
      </w:r>
      <w:r w:rsidRPr="00FE040B">
        <w:rPr>
          <w:rFonts w:ascii="Trebuchet MS" w:hAnsi="Trebuchet MS" w:cs="Tahoma"/>
          <w:b/>
          <w:sz w:val="32"/>
          <w:szCs w:val="32"/>
        </w:rPr>
        <w:t>за отчитане на гарантирания резултат</w:t>
      </w:r>
    </w:p>
    <w:p w:rsidR="00097F9C" w:rsidRPr="00FE040B" w:rsidRDefault="007D2878" w:rsidP="000A59AE">
      <w:pPr>
        <w:widowControl w:val="0"/>
        <w:numPr>
          <w:ilvl w:val="0"/>
          <w:numId w:val="37"/>
        </w:numPr>
        <w:tabs>
          <w:tab w:val="left" w:pos="1908"/>
        </w:tabs>
        <w:spacing w:before="240" w:after="240"/>
        <w:ind w:left="425" w:hanging="357"/>
        <w:rPr>
          <w:rFonts w:ascii="Trebuchet MS" w:eastAsia="Times New Roman" w:hAnsi="Trebuchet MS" w:cs="Tahoma"/>
          <w:b/>
          <w:sz w:val="20"/>
          <w:szCs w:val="20"/>
        </w:rPr>
      </w:pPr>
      <w:r w:rsidRPr="00FE040B">
        <w:rPr>
          <w:rFonts w:ascii="Trebuchet MS" w:eastAsia="Times New Roman" w:hAnsi="Trebuchet MS" w:cs="Tahoma"/>
          <w:b/>
          <w:sz w:val="20"/>
          <w:szCs w:val="20"/>
        </w:rPr>
        <w:t xml:space="preserve">БАЗОВО </w:t>
      </w:r>
      <w:r w:rsidR="00CA6AC6" w:rsidRPr="00FE040B">
        <w:rPr>
          <w:rFonts w:ascii="Trebuchet MS" w:eastAsia="Times New Roman" w:hAnsi="Trebuchet MS" w:cs="Tahoma"/>
          <w:b/>
          <w:sz w:val="20"/>
          <w:szCs w:val="20"/>
        </w:rPr>
        <w:t>(</w:t>
      </w:r>
      <w:r w:rsidR="00B029BB" w:rsidRPr="00FE040B">
        <w:rPr>
          <w:rFonts w:ascii="Trebuchet MS" w:eastAsia="Times New Roman" w:hAnsi="Trebuchet MS" w:cs="Tahoma"/>
          <w:b/>
          <w:sz w:val="20"/>
          <w:szCs w:val="20"/>
        </w:rPr>
        <w:t>НОРМАЛИЗИРАНО</w:t>
      </w:r>
      <w:r w:rsidR="00CA6AC6" w:rsidRPr="00FE040B">
        <w:rPr>
          <w:rFonts w:ascii="Trebuchet MS" w:eastAsia="Times New Roman" w:hAnsi="Trebuchet MS" w:cs="Tahoma"/>
          <w:b/>
          <w:sz w:val="20"/>
          <w:szCs w:val="20"/>
        </w:rPr>
        <w:t>)</w:t>
      </w:r>
      <w:r w:rsidR="00B029BB" w:rsidRPr="00FE040B">
        <w:rPr>
          <w:rFonts w:ascii="Trebuchet MS" w:eastAsia="Times New Roman" w:hAnsi="Trebuchet MS" w:cs="Tahoma"/>
          <w:b/>
          <w:sz w:val="20"/>
          <w:szCs w:val="20"/>
        </w:rPr>
        <w:t xml:space="preserve"> </w:t>
      </w:r>
      <w:r w:rsidRPr="00FE040B">
        <w:rPr>
          <w:rFonts w:ascii="Trebuchet MS" w:eastAsia="Times New Roman" w:hAnsi="Trebuchet MS" w:cs="Tahoma"/>
          <w:b/>
          <w:sz w:val="20"/>
          <w:szCs w:val="20"/>
        </w:rPr>
        <w:t>ГОДИШНО ПОТРЕБЛЕНИЕ НА ЕНЕРГИЯ (БГПЕ) – (1)</w:t>
      </w:r>
    </w:p>
    <w:p w:rsidR="007D2878" w:rsidRPr="00FE040B" w:rsidRDefault="007D2878" w:rsidP="00097F9C">
      <w:pPr>
        <w:widowControl w:val="0"/>
        <w:tabs>
          <w:tab w:val="left" w:pos="1908"/>
        </w:tabs>
        <w:spacing w:before="240" w:after="240"/>
        <w:ind w:left="425"/>
        <w:rPr>
          <w:rFonts w:eastAsia="Times New Roman" w:cs="Tahoma"/>
          <w:b/>
          <w:szCs w:val="18"/>
        </w:rPr>
      </w:pPr>
      <w:r w:rsidRPr="00FE040B">
        <w:rPr>
          <w:rFonts w:eastAsia="Times New Roman" w:cs="Tahoma"/>
          <w:szCs w:val="18"/>
        </w:rPr>
        <w:t xml:space="preserve">Представлява определеното от Възложителя потребление на енергия за </w:t>
      </w:r>
      <w:r w:rsidR="00B029BB" w:rsidRPr="00FE040B">
        <w:rPr>
          <w:rFonts w:eastAsia="Times New Roman" w:cs="Tahoma"/>
          <w:szCs w:val="18"/>
        </w:rPr>
        <w:t>Обектите</w:t>
      </w:r>
      <w:r w:rsidRPr="00FE040B">
        <w:rPr>
          <w:rFonts w:eastAsia="Times New Roman" w:cs="Tahoma"/>
          <w:szCs w:val="18"/>
        </w:rPr>
        <w:t>, преди изпълнение на предвидените ЕСМ.</w:t>
      </w:r>
    </w:p>
    <w:p w:rsidR="007D2878" w:rsidRPr="00FE040B" w:rsidRDefault="007D2878" w:rsidP="00097F9C">
      <w:pPr>
        <w:widowControl w:val="0"/>
        <w:tabs>
          <w:tab w:val="left" w:pos="1908"/>
          <w:tab w:val="left" w:pos="2694"/>
        </w:tabs>
        <w:spacing w:before="240" w:after="240"/>
        <w:ind w:left="1276"/>
        <w:rPr>
          <w:rFonts w:eastAsia="Times New Roman" w:cs="Tahoma"/>
          <w:b/>
          <w:szCs w:val="18"/>
        </w:rPr>
      </w:pPr>
      <w:r w:rsidRPr="00FE040B">
        <w:rPr>
          <w:rFonts w:eastAsia="Times New Roman" w:cs="Tahoma"/>
          <w:b/>
          <w:szCs w:val="18"/>
        </w:rPr>
        <w:t xml:space="preserve">БГПЕ (1) – … </w:t>
      </w:r>
      <w:proofErr w:type="spellStart"/>
      <w:r w:rsidRPr="00FE040B">
        <w:rPr>
          <w:rFonts w:eastAsia="Times New Roman" w:cs="Tahoma"/>
          <w:b/>
          <w:szCs w:val="18"/>
        </w:rPr>
        <w:t>kWh</w:t>
      </w:r>
      <w:proofErr w:type="spellEnd"/>
      <w:r w:rsidRPr="00FE040B">
        <w:rPr>
          <w:rFonts w:eastAsia="Times New Roman" w:cs="Tahoma"/>
          <w:b/>
          <w:szCs w:val="18"/>
        </w:rPr>
        <w:t>/година;</w:t>
      </w:r>
    </w:p>
    <w:p w:rsidR="00326F7F" w:rsidRPr="00FE040B" w:rsidRDefault="007D2878" w:rsidP="000A59AE">
      <w:pPr>
        <w:widowControl w:val="0"/>
        <w:numPr>
          <w:ilvl w:val="0"/>
          <w:numId w:val="37"/>
        </w:numPr>
        <w:tabs>
          <w:tab w:val="left" w:pos="1908"/>
        </w:tabs>
        <w:spacing w:before="240" w:after="240"/>
        <w:ind w:left="425" w:hanging="357"/>
        <w:rPr>
          <w:rFonts w:ascii="Trebuchet MS" w:eastAsia="Times New Roman" w:hAnsi="Trebuchet MS" w:cs="Tahoma"/>
          <w:b/>
          <w:sz w:val="20"/>
          <w:szCs w:val="20"/>
        </w:rPr>
      </w:pPr>
      <w:r w:rsidRPr="00FE040B">
        <w:rPr>
          <w:rFonts w:ascii="Trebuchet MS" w:eastAsia="Times New Roman" w:hAnsi="Trebuchet MS" w:cs="Tahoma"/>
          <w:b/>
          <w:sz w:val="20"/>
          <w:szCs w:val="20"/>
        </w:rPr>
        <w:t>ГАРАНТИРАНО ГОДИШНО ПОТРЕБЛЕНИЕ НА ЕНЕРГИЯ (ГГПЕ) - (2)</w:t>
      </w:r>
    </w:p>
    <w:p w:rsidR="007D2878" w:rsidRPr="00FE040B" w:rsidRDefault="007D2878" w:rsidP="00326F7F">
      <w:pPr>
        <w:widowControl w:val="0"/>
        <w:tabs>
          <w:tab w:val="left" w:pos="1908"/>
        </w:tabs>
        <w:spacing w:before="240" w:after="240"/>
        <w:ind w:left="425"/>
        <w:rPr>
          <w:rFonts w:eastAsia="Times New Roman" w:cs="Tahoma"/>
          <w:b/>
          <w:szCs w:val="18"/>
        </w:rPr>
      </w:pPr>
      <w:r w:rsidRPr="00FE040B">
        <w:rPr>
          <w:rFonts w:eastAsia="Times New Roman" w:cs="Tahoma"/>
          <w:szCs w:val="18"/>
        </w:rPr>
        <w:t xml:space="preserve">Гарантираното годишно потребление на енергия, представлява гарантираното от Изпълнителя годишно потребление на енергия за </w:t>
      </w:r>
      <w:r w:rsidR="00B029BB" w:rsidRPr="00FE040B">
        <w:rPr>
          <w:rFonts w:eastAsia="Times New Roman" w:cs="Tahoma"/>
          <w:szCs w:val="18"/>
        </w:rPr>
        <w:t>Обектите</w:t>
      </w:r>
      <w:r w:rsidRPr="00FE040B">
        <w:rPr>
          <w:rFonts w:eastAsia="Times New Roman" w:cs="Tahoma"/>
          <w:szCs w:val="18"/>
        </w:rPr>
        <w:t>, след изпълнение на предвидените ЕСМ:</w:t>
      </w:r>
    </w:p>
    <w:p w:rsidR="007D2878" w:rsidRPr="00FE040B" w:rsidRDefault="007D2878" w:rsidP="00326F7F">
      <w:pPr>
        <w:widowControl w:val="0"/>
        <w:tabs>
          <w:tab w:val="left" w:pos="1908"/>
          <w:tab w:val="left" w:pos="2694"/>
        </w:tabs>
        <w:spacing w:before="240" w:after="240"/>
        <w:ind w:left="1276"/>
        <w:rPr>
          <w:rFonts w:eastAsia="Times New Roman" w:cs="Tahoma"/>
          <w:b/>
          <w:szCs w:val="18"/>
        </w:rPr>
      </w:pPr>
      <w:r w:rsidRPr="00FE040B">
        <w:rPr>
          <w:rFonts w:eastAsia="Times New Roman" w:cs="Tahoma"/>
          <w:b/>
          <w:szCs w:val="18"/>
        </w:rPr>
        <w:t xml:space="preserve">ГГПЕ (9)– … </w:t>
      </w:r>
      <w:proofErr w:type="spellStart"/>
      <w:r w:rsidRPr="00FE040B">
        <w:rPr>
          <w:rFonts w:eastAsia="Times New Roman" w:cs="Tahoma"/>
          <w:b/>
          <w:szCs w:val="18"/>
        </w:rPr>
        <w:t>kWh</w:t>
      </w:r>
      <w:proofErr w:type="spellEnd"/>
      <w:r w:rsidRPr="00FE040B">
        <w:rPr>
          <w:rFonts w:eastAsia="Times New Roman" w:cs="Tahoma"/>
          <w:b/>
          <w:szCs w:val="18"/>
        </w:rPr>
        <w:t>/година;</w:t>
      </w:r>
    </w:p>
    <w:p w:rsidR="00326F7F" w:rsidRPr="00FE040B" w:rsidRDefault="007D2878" w:rsidP="000A59AE">
      <w:pPr>
        <w:widowControl w:val="0"/>
        <w:numPr>
          <w:ilvl w:val="0"/>
          <w:numId w:val="37"/>
        </w:numPr>
        <w:tabs>
          <w:tab w:val="left" w:pos="1908"/>
        </w:tabs>
        <w:spacing w:before="240" w:after="240"/>
        <w:ind w:left="425" w:hanging="357"/>
        <w:rPr>
          <w:rFonts w:ascii="Trebuchet MS" w:eastAsia="Times New Roman" w:hAnsi="Trebuchet MS" w:cs="Tahoma"/>
          <w:b/>
          <w:sz w:val="20"/>
          <w:szCs w:val="20"/>
        </w:rPr>
      </w:pPr>
      <w:r w:rsidRPr="00FE040B">
        <w:rPr>
          <w:rFonts w:ascii="Trebuchet MS" w:eastAsia="Times New Roman" w:hAnsi="Trebuchet MS" w:cs="Tahoma"/>
          <w:b/>
          <w:sz w:val="20"/>
          <w:szCs w:val="20"/>
        </w:rPr>
        <w:t>СТОЙНОСТ НА ГАРАНТИРАНОТО ГОДИШНО ПОТРЕБЛЕНИЕ НА ЕНЕРГИЯ (СГГПЕ) - [(2)*(5)]</w:t>
      </w:r>
    </w:p>
    <w:p w:rsidR="007D2878" w:rsidRPr="00FE040B" w:rsidRDefault="007D2878" w:rsidP="00326F7F">
      <w:pPr>
        <w:widowControl w:val="0"/>
        <w:tabs>
          <w:tab w:val="left" w:pos="1908"/>
        </w:tabs>
        <w:spacing w:before="240" w:after="240"/>
        <w:ind w:left="425"/>
        <w:rPr>
          <w:rFonts w:ascii="Trebuchet MS" w:eastAsia="Times New Roman" w:hAnsi="Trebuchet MS" w:cs="Tahoma"/>
          <w:b/>
          <w:sz w:val="20"/>
          <w:szCs w:val="20"/>
        </w:rPr>
      </w:pPr>
      <w:r w:rsidRPr="00FE040B">
        <w:rPr>
          <w:rFonts w:eastAsia="Times New Roman" w:cs="Tahoma"/>
          <w:szCs w:val="18"/>
        </w:rPr>
        <w:t xml:space="preserve">Стойността на гарантираното годишно потребление на енергия в лева, представлява сумата от произведенията на гарантираното годишно потребление на топлинна енергия (ГГПТЕ) с определената в договора цена на топлинната енергия за </w:t>
      </w:r>
      <w:proofErr w:type="spellStart"/>
      <w:r w:rsidR="00B029BB" w:rsidRPr="00FE040B">
        <w:rPr>
          <w:rFonts w:eastAsia="Times New Roman" w:cs="Tahoma"/>
          <w:szCs w:val="18"/>
        </w:rPr>
        <w:t>Обектите</w:t>
      </w:r>
      <w:r w:rsidRPr="00FE040B">
        <w:rPr>
          <w:rFonts w:eastAsia="Times New Roman" w:cs="Tahoma"/>
          <w:szCs w:val="18"/>
        </w:rPr>
        <w:t>и</w:t>
      </w:r>
      <w:proofErr w:type="spellEnd"/>
      <w:r w:rsidRPr="00FE040B">
        <w:rPr>
          <w:rFonts w:eastAsia="Times New Roman" w:cs="Tahoma"/>
          <w:szCs w:val="18"/>
        </w:rPr>
        <w:t xml:space="preserve"> гарантираното годишно потребление на електрическа енергия (ГГПЕЕ) с определената в договора цена на електрическа енергия за </w:t>
      </w:r>
      <w:r w:rsidR="00B029BB" w:rsidRPr="00FE040B">
        <w:rPr>
          <w:rFonts w:eastAsia="Times New Roman" w:cs="Tahoma"/>
          <w:szCs w:val="18"/>
        </w:rPr>
        <w:t>Обектите</w:t>
      </w:r>
      <w:r w:rsidRPr="00FE040B">
        <w:rPr>
          <w:rFonts w:eastAsia="Times New Roman" w:cs="Tahoma"/>
          <w:szCs w:val="18"/>
        </w:rPr>
        <w:t>:</w:t>
      </w:r>
    </w:p>
    <w:p w:rsidR="007D2878" w:rsidRPr="00FE040B" w:rsidRDefault="007D2878" w:rsidP="00326F7F">
      <w:pPr>
        <w:widowControl w:val="0"/>
        <w:tabs>
          <w:tab w:val="left" w:pos="1908"/>
          <w:tab w:val="left" w:pos="2694"/>
        </w:tabs>
        <w:spacing w:before="120" w:after="120"/>
        <w:ind w:left="1276"/>
        <w:rPr>
          <w:rFonts w:eastAsia="Times New Roman" w:cs="Tahoma"/>
          <w:b/>
          <w:szCs w:val="18"/>
        </w:rPr>
      </w:pPr>
      <w:r w:rsidRPr="00FE040B">
        <w:rPr>
          <w:rFonts w:eastAsia="Times New Roman" w:cs="Tahoma"/>
          <w:b/>
          <w:szCs w:val="18"/>
        </w:rPr>
        <w:t>СГГПЕ = ГГПТЕ* … лв./</w:t>
      </w:r>
      <w:proofErr w:type="spellStart"/>
      <w:r w:rsidRPr="00FE040B">
        <w:rPr>
          <w:rFonts w:eastAsia="Times New Roman" w:cs="Tahoma"/>
          <w:b/>
          <w:szCs w:val="18"/>
        </w:rPr>
        <w:t>kWh</w:t>
      </w:r>
      <w:proofErr w:type="spellEnd"/>
      <w:r w:rsidRPr="00FE040B">
        <w:rPr>
          <w:rFonts w:eastAsia="Times New Roman" w:cs="Tahoma"/>
          <w:b/>
          <w:szCs w:val="18"/>
        </w:rPr>
        <w:t xml:space="preserve"> + ГГПЕЕ* … лв./</w:t>
      </w:r>
      <w:proofErr w:type="spellStart"/>
      <w:r w:rsidRPr="00FE040B">
        <w:rPr>
          <w:rFonts w:eastAsia="Times New Roman" w:cs="Tahoma"/>
          <w:b/>
          <w:szCs w:val="18"/>
        </w:rPr>
        <w:t>kWh</w:t>
      </w:r>
      <w:proofErr w:type="spellEnd"/>
      <w:r w:rsidRPr="00FE040B">
        <w:rPr>
          <w:rFonts w:eastAsia="Times New Roman" w:cs="Tahoma"/>
          <w:b/>
          <w:szCs w:val="18"/>
        </w:rPr>
        <w:t xml:space="preserve"> =</w:t>
      </w:r>
    </w:p>
    <w:p w:rsidR="007D2878" w:rsidRPr="00FE040B" w:rsidRDefault="007D2878" w:rsidP="00326F7F">
      <w:pPr>
        <w:widowControl w:val="0"/>
        <w:tabs>
          <w:tab w:val="left" w:pos="1908"/>
          <w:tab w:val="left" w:pos="2694"/>
        </w:tabs>
        <w:spacing w:before="120" w:after="120"/>
        <w:ind w:left="1276"/>
        <w:rPr>
          <w:rFonts w:eastAsia="Times New Roman" w:cs="Tahoma"/>
          <w:b/>
          <w:szCs w:val="18"/>
        </w:rPr>
      </w:pPr>
      <w:r w:rsidRPr="00FE040B">
        <w:rPr>
          <w:rFonts w:eastAsia="Times New Roman" w:cs="Tahoma"/>
          <w:b/>
          <w:szCs w:val="18"/>
        </w:rPr>
        <w:t xml:space="preserve">= … </w:t>
      </w:r>
      <w:proofErr w:type="spellStart"/>
      <w:r w:rsidRPr="00FE040B">
        <w:rPr>
          <w:rFonts w:eastAsia="Times New Roman" w:cs="Tahoma"/>
          <w:b/>
          <w:szCs w:val="18"/>
        </w:rPr>
        <w:t>kWh</w:t>
      </w:r>
      <w:proofErr w:type="spellEnd"/>
      <w:r w:rsidRPr="00FE040B">
        <w:rPr>
          <w:rFonts w:eastAsia="Times New Roman" w:cs="Tahoma"/>
          <w:b/>
          <w:szCs w:val="18"/>
        </w:rPr>
        <w:t>/год.*… лв./</w:t>
      </w:r>
      <w:proofErr w:type="spellStart"/>
      <w:r w:rsidRPr="00FE040B">
        <w:rPr>
          <w:rFonts w:eastAsia="Times New Roman" w:cs="Tahoma"/>
          <w:b/>
          <w:szCs w:val="18"/>
        </w:rPr>
        <w:t>kWh</w:t>
      </w:r>
      <w:proofErr w:type="spellEnd"/>
      <w:r w:rsidRPr="00FE040B">
        <w:rPr>
          <w:rFonts w:eastAsia="Times New Roman" w:cs="Tahoma"/>
          <w:b/>
          <w:szCs w:val="18"/>
        </w:rPr>
        <w:t xml:space="preserve"> + … </w:t>
      </w:r>
      <w:proofErr w:type="spellStart"/>
      <w:r w:rsidRPr="00FE040B">
        <w:rPr>
          <w:rFonts w:eastAsia="Times New Roman" w:cs="Tahoma"/>
          <w:b/>
          <w:szCs w:val="18"/>
        </w:rPr>
        <w:t>kWh</w:t>
      </w:r>
      <w:proofErr w:type="spellEnd"/>
      <w:r w:rsidRPr="00FE040B">
        <w:rPr>
          <w:rFonts w:eastAsia="Times New Roman" w:cs="Tahoma"/>
          <w:b/>
          <w:szCs w:val="18"/>
        </w:rPr>
        <w:t>/год.*… лв./</w:t>
      </w:r>
      <w:proofErr w:type="spellStart"/>
      <w:r w:rsidRPr="00FE040B">
        <w:rPr>
          <w:rFonts w:eastAsia="Times New Roman" w:cs="Tahoma"/>
          <w:b/>
          <w:szCs w:val="18"/>
        </w:rPr>
        <w:t>kWh</w:t>
      </w:r>
      <w:proofErr w:type="spellEnd"/>
      <w:r w:rsidRPr="00FE040B">
        <w:rPr>
          <w:rFonts w:eastAsia="Times New Roman" w:cs="Tahoma"/>
          <w:b/>
          <w:szCs w:val="18"/>
        </w:rPr>
        <w:t xml:space="preserve"> =&gt;&gt;</w:t>
      </w:r>
    </w:p>
    <w:p w:rsidR="007D2878" w:rsidRPr="00FE040B" w:rsidRDefault="007D2878" w:rsidP="00326F7F">
      <w:pPr>
        <w:widowControl w:val="0"/>
        <w:tabs>
          <w:tab w:val="left" w:pos="1908"/>
          <w:tab w:val="left" w:pos="2694"/>
        </w:tabs>
        <w:spacing w:before="120" w:after="120"/>
        <w:ind w:left="1276"/>
        <w:rPr>
          <w:rFonts w:eastAsia="Times New Roman" w:cs="Tahoma"/>
          <w:b/>
          <w:szCs w:val="18"/>
        </w:rPr>
      </w:pPr>
      <w:r w:rsidRPr="00FE040B">
        <w:rPr>
          <w:rFonts w:eastAsia="Times New Roman" w:cs="Tahoma"/>
          <w:b/>
          <w:szCs w:val="18"/>
        </w:rPr>
        <w:t>… лв./год. без ДДС</w:t>
      </w:r>
    </w:p>
    <w:p w:rsidR="007D2878" w:rsidRPr="00FE040B" w:rsidRDefault="007D2878" w:rsidP="00326F7F">
      <w:pPr>
        <w:widowControl w:val="0"/>
        <w:tabs>
          <w:tab w:val="left" w:pos="1908"/>
          <w:tab w:val="left" w:pos="2694"/>
        </w:tabs>
        <w:spacing w:before="120" w:after="120"/>
        <w:ind w:left="1276"/>
        <w:rPr>
          <w:rFonts w:eastAsia="Times New Roman" w:cs="Tahoma"/>
          <w:b/>
          <w:szCs w:val="18"/>
        </w:rPr>
      </w:pPr>
      <w:r w:rsidRPr="00FE040B">
        <w:rPr>
          <w:rFonts w:eastAsia="Times New Roman" w:cs="Tahoma"/>
          <w:b/>
          <w:szCs w:val="18"/>
        </w:rPr>
        <w:t>… лв./год. с ДДС</w:t>
      </w:r>
    </w:p>
    <w:p w:rsidR="006D1ACA" w:rsidRPr="00FE040B" w:rsidRDefault="007D2878" w:rsidP="000A59AE">
      <w:pPr>
        <w:widowControl w:val="0"/>
        <w:numPr>
          <w:ilvl w:val="0"/>
          <w:numId w:val="37"/>
        </w:numPr>
        <w:tabs>
          <w:tab w:val="left" w:pos="1908"/>
        </w:tabs>
        <w:spacing w:before="240" w:after="240"/>
        <w:ind w:left="425" w:hanging="357"/>
        <w:rPr>
          <w:rFonts w:ascii="Trebuchet MS" w:eastAsia="Times New Roman" w:hAnsi="Trebuchet MS" w:cs="Tahoma"/>
          <w:b/>
          <w:sz w:val="20"/>
          <w:szCs w:val="20"/>
        </w:rPr>
      </w:pPr>
      <w:r w:rsidRPr="00FE040B">
        <w:rPr>
          <w:rFonts w:ascii="Trebuchet MS" w:eastAsia="Times New Roman" w:hAnsi="Trebuchet MS" w:cs="Tahoma"/>
          <w:b/>
          <w:sz w:val="20"/>
          <w:szCs w:val="20"/>
        </w:rPr>
        <w:t>ГАРАНТИРАНА ГОДИШНА ИКОНОМИЯ НА ЕНЕРГИЯ (ГГИЕ) - (3)</w:t>
      </w:r>
    </w:p>
    <w:p w:rsidR="007D2878" w:rsidRPr="00FE040B" w:rsidRDefault="007D2878" w:rsidP="006D1ACA">
      <w:pPr>
        <w:widowControl w:val="0"/>
        <w:tabs>
          <w:tab w:val="left" w:pos="1908"/>
        </w:tabs>
        <w:spacing w:before="240" w:after="240"/>
        <w:ind w:left="425"/>
        <w:rPr>
          <w:rFonts w:ascii="Trebuchet MS" w:eastAsia="Times New Roman" w:hAnsi="Trebuchet MS" w:cs="Tahoma"/>
          <w:b/>
          <w:sz w:val="20"/>
          <w:szCs w:val="20"/>
        </w:rPr>
      </w:pPr>
      <w:r w:rsidRPr="00FE040B">
        <w:rPr>
          <w:rFonts w:eastAsia="Times New Roman" w:cs="Tahoma"/>
          <w:szCs w:val="18"/>
        </w:rPr>
        <w:t>Гарантираната годишна икономия на енергия представлява разликата между базовото</w:t>
      </w:r>
      <w:r w:rsidR="001D0C36" w:rsidRPr="00FE040B">
        <w:rPr>
          <w:rFonts w:eastAsia="Times New Roman" w:cs="Tahoma"/>
          <w:szCs w:val="18"/>
        </w:rPr>
        <w:t xml:space="preserve"> (нормализирано)</w:t>
      </w:r>
      <w:r w:rsidRPr="00FE040B">
        <w:rPr>
          <w:rFonts w:eastAsia="Times New Roman" w:cs="Tahoma"/>
          <w:szCs w:val="18"/>
        </w:rPr>
        <w:t xml:space="preserve"> годишно потребление на енергия и гарантираното годишно потребление на енергия за </w:t>
      </w:r>
      <w:r w:rsidR="00B029BB" w:rsidRPr="00FE040B">
        <w:rPr>
          <w:rFonts w:eastAsia="Times New Roman" w:cs="Tahoma"/>
          <w:szCs w:val="18"/>
        </w:rPr>
        <w:t>Обектите</w:t>
      </w:r>
      <w:r w:rsidRPr="00FE040B">
        <w:rPr>
          <w:rFonts w:eastAsia="Times New Roman" w:cs="Tahoma"/>
          <w:szCs w:val="18"/>
        </w:rPr>
        <w:t>.</w:t>
      </w:r>
    </w:p>
    <w:p w:rsidR="007D2878" w:rsidRPr="00FE040B" w:rsidRDefault="007D2878" w:rsidP="00326F7F">
      <w:pPr>
        <w:widowControl w:val="0"/>
        <w:tabs>
          <w:tab w:val="left" w:pos="1908"/>
          <w:tab w:val="left" w:pos="2694"/>
        </w:tabs>
        <w:spacing w:before="240" w:after="240"/>
        <w:ind w:left="1276"/>
        <w:rPr>
          <w:rFonts w:eastAsia="Times New Roman" w:cs="Tahoma"/>
          <w:b/>
          <w:szCs w:val="18"/>
        </w:rPr>
      </w:pPr>
      <w:r w:rsidRPr="00FE040B">
        <w:rPr>
          <w:rFonts w:eastAsia="Times New Roman" w:cs="Tahoma"/>
          <w:b/>
          <w:szCs w:val="18"/>
        </w:rPr>
        <w:t xml:space="preserve">ГГИЕ = БГПЕ - ГГПЕ = … – … = … </w:t>
      </w:r>
      <w:proofErr w:type="spellStart"/>
      <w:r w:rsidRPr="00FE040B">
        <w:rPr>
          <w:rFonts w:eastAsia="Times New Roman" w:cs="Tahoma"/>
          <w:b/>
          <w:szCs w:val="18"/>
        </w:rPr>
        <w:t>kWh</w:t>
      </w:r>
      <w:proofErr w:type="spellEnd"/>
      <w:r w:rsidRPr="00FE040B">
        <w:rPr>
          <w:rFonts w:eastAsia="Times New Roman" w:cs="Tahoma"/>
          <w:b/>
          <w:szCs w:val="18"/>
        </w:rPr>
        <w:t>/година</w:t>
      </w:r>
    </w:p>
    <w:p w:rsidR="007D2878" w:rsidRPr="00FE040B" w:rsidRDefault="007D2878" w:rsidP="00DC7260">
      <w:pPr>
        <w:widowControl w:val="0"/>
        <w:tabs>
          <w:tab w:val="left" w:pos="9214"/>
        </w:tabs>
        <w:spacing w:before="240" w:after="240"/>
        <w:jc w:val="both"/>
        <w:rPr>
          <w:rFonts w:eastAsia="Times New Roman" w:cs="Tahoma"/>
          <w:b/>
          <w:szCs w:val="18"/>
        </w:rPr>
      </w:pPr>
    </w:p>
    <w:p w:rsidR="007D2878" w:rsidRPr="00FE040B" w:rsidRDefault="007D2878" w:rsidP="00DC7260">
      <w:pPr>
        <w:widowControl w:val="0"/>
        <w:tabs>
          <w:tab w:val="left" w:pos="9214"/>
        </w:tabs>
        <w:spacing w:line="240" w:lineRule="auto"/>
        <w:jc w:val="both"/>
        <w:rPr>
          <w:rFonts w:eastAsia="Times New Roman" w:cs="Tahoma"/>
          <w:b/>
          <w:szCs w:val="18"/>
        </w:rPr>
      </w:pPr>
      <w:r w:rsidRPr="00FE040B">
        <w:rPr>
          <w:rFonts w:eastAsia="Times New Roman" w:cs="Tahoma"/>
          <w:b/>
          <w:szCs w:val="18"/>
        </w:rPr>
        <w:br w:type="page"/>
      </w:r>
    </w:p>
    <w:p w:rsidR="006D1ACA" w:rsidRPr="00FE040B" w:rsidRDefault="007D2878" w:rsidP="000A59AE">
      <w:pPr>
        <w:widowControl w:val="0"/>
        <w:numPr>
          <w:ilvl w:val="0"/>
          <w:numId w:val="37"/>
        </w:numPr>
        <w:tabs>
          <w:tab w:val="left" w:pos="1908"/>
        </w:tabs>
        <w:spacing w:before="240" w:after="240"/>
        <w:ind w:left="425" w:hanging="357"/>
        <w:rPr>
          <w:rFonts w:ascii="Trebuchet MS" w:eastAsia="Times New Roman" w:hAnsi="Trebuchet MS" w:cs="Tahoma"/>
          <w:b/>
          <w:sz w:val="20"/>
          <w:szCs w:val="20"/>
        </w:rPr>
      </w:pPr>
      <w:r w:rsidRPr="00FE040B">
        <w:rPr>
          <w:rFonts w:ascii="Trebuchet MS" w:eastAsia="Times New Roman" w:hAnsi="Trebuchet MS" w:cs="Tahoma"/>
          <w:b/>
          <w:sz w:val="20"/>
          <w:szCs w:val="20"/>
        </w:rPr>
        <w:lastRenderedPageBreak/>
        <w:t>ОТЧИТАНЕ НА ГАРАНТИРАНИЯ РЕЗУЛТАТ</w:t>
      </w:r>
    </w:p>
    <w:p w:rsidR="007D2878" w:rsidRPr="00FE040B" w:rsidRDefault="007D2878" w:rsidP="006D1ACA">
      <w:pPr>
        <w:widowControl w:val="0"/>
        <w:tabs>
          <w:tab w:val="left" w:pos="1908"/>
        </w:tabs>
        <w:spacing w:before="240" w:after="240"/>
        <w:ind w:left="425"/>
        <w:rPr>
          <w:rFonts w:ascii="Trebuchet MS" w:eastAsia="Times New Roman" w:hAnsi="Trebuchet MS" w:cs="Tahoma"/>
          <w:b/>
          <w:sz w:val="20"/>
          <w:szCs w:val="20"/>
        </w:rPr>
      </w:pPr>
      <w:r w:rsidRPr="00FE040B">
        <w:rPr>
          <w:rFonts w:eastAsia="Times New Roman" w:cs="Tahoma"/>
          <w:szCs w:val="18"/>
        </w:rPr>
        <w:t xml:space="preserve">Отчитането на гарантирания резултат се извършва с </w:t>
      </w:r>
      <w:proofErr w:type="spellStart"/>
      <w:r w:rsidRPr="00FE040B">
        <w:rPr>
          <w:rFonts w:eastAsia="Times New Roman" w:cs="Tahoma"/>
          <w:szCs w:val="18"/>
        </w:rPr>
        <w:t>помоща</w:t>
      </w:r>
      <w:proofErr w:type="spellEnd"/>
      <w:r w:rsidRPr="00FE040B">
        <w:rPr>
          <w:rFonts w:eastAsia="Times New Roman" w:cs="Tahoma"/>
          <w:szCs w:val="18"/>
        </w:rPr>
        <w:t xml:space="preserve"> на следната таблица:</w:t>
      </w:r>
    </w:p>
    <w:tbl>
      <w:tblPr>
        <w:tblStyle w:val="ac"/>
        <w:tblW w:w="5000" w:type="pct"/>
        <w:jc w:val="center"/>
        <w:tblLook w:val="04A0" w:firstRow="1" w:lastRow="0" w:firstColumn="1" w:lastColumn="0" w:noHBand="0" w:noVBand="1"/>
      </w:tblPr>
      <w:tblGrid>
        <w:gridCol w:w="1186"/>
        <w:gridCol w:w="1437"/>
        <w:gridCol w:w="1437"/>
        <w:gridCol w:w="1428"/>
        <w:gridCol w:w="1414"/>
        <w:gridCol w:w="1379"/>
        <w:gridCol w:w="1149"/>
      </w:tblGrid>
      <w:tr w:rsidR="007D2878" w:rsidRPr="00FE040B" w:rsidTr="00B96D8E">
        <w:trPr>
          <w:trHeight w:val="410"/>
          <w:jc w:val="center"/>
        </w:trPr>
        <w:tc>
          <w:tcPr>
            <w:tcW w:w="13226" w:type="dxa"/>
            <w:gridSpan w:val="7"/>
            <w:vAlign w:val="center"/>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cs="Tahoma"/>
                <w:b/>
                <w:szCs w:val="18"/>
              </w:rPr>
              <w:t>СТОЙНОСТИ ЗА РЕФЕРЕНТНАТА ГОДИНА (2014)</w:t>
            </w:r>
          </w:p>
        </w:tc>
      </w:tr>
      <w:tr w:rsidR="007D2878" w:rsidRPr="00FE040B" w:rsidTr="00B96D8E">
        <w:trPr>
          <w:trHeight w:val="693"/>
          <w:jc w:val="center"/>
        </w:trPr>
        <w:tc>
          <w:tcPr>
            <w:tcW w:w="1889" w:type="dxa"/>
            <w:vAlign w:val="center"/>
          </w:tcPr>
          <w:p w:rsidR="007D2878" w:rsidRPr="00FE040B" w:rsidRDefault="007D2878" w:rsidP="00326F7F">
            <w:pPr>
              <w:widowControl w:val="0"/>
              <w:tabs>
                <w:tab w:val="left" w:pos="1908"/>
                <w:tab w:val="left" w:pos="9214"/>
              </w:tabs>
              <w:jc w:val="center"/>
              <w:rPr>
                <w:rFonts w:cs="Tahoma"/>
                <w:szCs w:val="18"/>
              </w:rPr>
            </w:pPr>
            <w:r w:rsidRPr="00FE040B">
              <w:rPr>
                <w:rFonts w:cs="Tahoma"/>
                <w:szCs w:val="18"/>
              </w:rPr>
              <w:t>Енергиен ресурс</w:t>
            </w:r>
          </w:p>
        </w:tc>
        <w:tc>
          <w:tcPr>
            <w:tcW w:w="1889" w:type="dxa"/>
            <w:vAlign w:val="center"/>
          </w:tcPr>
          <w:p w:rsidR="007D2878" w:rsidRPr="00FE040B" w:rsidRDefault="007D2878" w:rsidP="00326F7F">
            <w:pPr>
              <w:widowControl w:val="0"/>
              <w:tabs>
                <w:tab w:val="left" w:pos="1908"/>
                <w:tab w:val="left" w:pos="9214"/>
              </w:tabs>
              <w:jc w:val="center"/>
              <w:rPr>
                <w:rFonts w:cs="Tahoma"/>
                <w:szCs w:val="18"/>
              </w:rPr>
            </w:pPr>
            <w:r w:rsidRPr="00FE040B">
              <w:rPr>
                <w:rFonts w:cs="Tahoma"/>
                <w:szCs w:val="18"/>
              </w:rPr>
              <w:t>Базово енергийно потребление</w:t>
            </w:r>
          </w:p>
        </w:tc>
        <w:tc>
          <w:tcPr>
            <w:tcW w:w="1890" w:type="dxa"/>
            <w:vAlign w:val="center"/>
          </w:tcPr>
          <w:p w:rsidR="007D2878" w:rsidRPr="00FE040B" w:rsidRDefault="007D2878" w:rsidP="00326F7F">
            <w:pPr>
              <w:widowControl w:val="0"/>
              <w:tabs>
                <w:tab w:val="left" w:pos="1908"/>
                <w:tab w:val="left" w:pos="9214"/>
              </w:tabs>
              <w:jc w:val="center"/>
              <w:rPr>
                <w:rFonts w:cs="Tahoma"/>
                <w:szCs w:val="18"/>
              </w:rPr>
            </w:pPr>
            <w:r w:rsidRPr="00FE040B">
              <w:rPr>
                <w:rFonts w:cs="Tahoma"/>
                <w:szCs w:val="18"/>
              </w:rPr>
              <w:t>Гарантирано годишно енергийно потребление</w:t>
            </w:r>
          </w:p>
        </w:tc>
        <w:tc>
          <w:tcPr>
            <w:tcW w:w="1889" w:type="dxa"/>
            <w:vAlign w:val="center"/>
          </w:tcPr>
          <w:p w:rsidR="007D2878" w:rsidRPr="00FE040B" w:rsidRDefault="007D2878" w:rsidP="00326F7F">
            <w:pPr>
              <w:widowControl w:val="0"/>
              <w:tabs>
                <w:tab w:val="left" w:pos="1908"/>
                <w:tab w:val="left" w:pos="9214"/>
              </w:tabs>
              <w:jc w:val="center"/>
              <w:rPr>
                <w:rFonts w:cs="Tahoma"/>
                <w:szCs w:val="18"/>
              </w:rPr>
            </w:pPr>
            <w:r w:rsidRPr="00FE040B">
              <w:rPr>
                <w:rFonts w:cs="Tahoma"/>
                <w:szCs w:val="18"/>
              </w:rPr>
              <w:t>Гарантирана годишна енергийна икономия</w:t>
            </w:r>
          </w:p>
        </w:tc>
        <w:tc>
          <w:tcPr>
            <w:tcW w:w="1890" w:type="dxa"/>
            <w:vAlign w:val="center"/>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eastAsia="Times New Roman" w:cs="Tahoma"/>
                <w:szCs w:val="18"/>
              </w:rPr>
              <w:t>Отстъпка от год. гарантирана икономия</w:t>
            </w:r>
          </w:p>
        </w:tc>
        <w:tc>
          <w:tcPr>
            <w:tcW w:w="1889" w:type="dxa"/>
            <w:vAlign w:val="center"/>
          </w:tcPr>
          <w:p w:rsidR="007D2878" w:rsidRPr="00FE040B" w:rsidRDefault="007D2878" w:rsidP="00326F7F">
            <w:pPr>
              <w:widowControl w:val="0"/>
              <w:tabs>
                <w:tab w:val="left" w:pos="1908"/>
                <w:tab w:val="left" w:pos="9214"/>
              </w:tabs>
              <w:jc w:val="center"/>
              <w:rPr>
                <w:rFonts w:cs="Tahoma"/>
                <w:szCs w:val="18"/>
              </w:rPr>
            </w:pPr>
            <w:r w:rsidRPr="00FE040B">
              <w:rPr>
                <w:rFonts w:cs="Tahoma"/>
                <w:szCs w:val="18"/>
              </w:rPr>
              <w:t>Референтна цена на енергийния ресурс</w:t>
            </w:r>
          </w:p>
        </w:tc>
        <w:tc>
          <w:tcPr>
            <w:tcW w:w="1890" w:type="dxa"/>
            <w:vAlign w:val="center"/>
          </w:tcPr>
          <w:p w:rsidR="007D2878" w:rsidRPr="00FE040B" w:rsidRDefault="007D2878" w:rsidP="00326F7F">
            <w:pPr>
              <w:widowControl w:val="0"/>
              <w:tabs>
                <w:tab w:val="left" w:pos="1908"/>
                <w:tab w:val="left" w:pos="9214"/>
              </w:tabs>
              <w:jc w:val="center"/>
              <w:rPr>
                <w:rFonts w:cs="Tahoma"/>
                <w:szCs w:val="18"/>
              </w:rPr>
            </w:pPr>
            <w:r w:rsidRPr="00FE040B">
              <w:rPr>
                <w:rFonts w:cs="Tahoma"/>
                <w:szCs w:val="18"/>
              </w:rPr>
              <w:t>Годишна вноска</w:t>
            </w:r>
          </w:p>
        </w:tc>
      </w:tr>
      <w:tr w:rsidR="007D2878" w:rsidRPr="00FE040B" w:rsidTr="00B96D8E">
        <w:trPr>
          <w:jc w:val="center"/>
        </w:trPr>
        <w:tc>
          <w:tcPr>
            <w:tcW w:w="1889" w:type="dxa"/>
            <w:vAlign w:val="center"/>
          </w:tcPr>
          <w:p w:rsidR="007D2878" w:rsidRPr="00FE040B" w:rsidRDefault="007D2878" w:rsidP="00326F7F">
            <w:pPr>
              <w:widowControl w:val="0"/>
              <w:tabs>
                <w:tab w:val="left" w:pos="9214"/>
              </w:tabs>
              <w:jc w:val="center"/>
              <w:rPr>
                <w:rFonts w:cs="Tahoma"/>
                <w:b/>
                <w:szCs w:val="18"/>
              </w:rPr>
            </w:pPr>
            <w:r w:rsidRPr="00FE040B">
              <w:rPr>
                <w:rFonts w:cs="Tahoma"/>
                <w:b/>
                <w:szCs w:val="18"/>
              </w:rPr>
              <w:t>Вид</w:t>
            </w:r>
          </w:p>
        </w:tc>
        <w:tc>
          <w:tcPr>
            <w:tcW w:w="1889" w:type="dxa"/>
            <w:vAlign w:val="center"/>
          </w:tcPr>
          <w:p w:rsidR="007D2878" w:rsidRPr="00FE040B" w:rsidRDefault="007D2878" w:rsidP="00326F7F">
            <w:pPr>
              <w:widowControl w:val="0"/>
              <w:tabs>
                <w:tab w:val="left" w:pos="9214"/>
              </w:tabs>
              <w:jc w:val="center"/>
              <w:rPr>
                <w:rFonts w:cs="Tahoma"/>
                <w:b/>
                <w:szCs w:val="18"/>
              </w:rPr>
            </w:pPr>
            <w:proofErr w:type="spellStart"/>
            <w:r w:rsidRPr="00FE040B">
              <w:rPr>
                <w:rFonts w:cs="Tahoma"/>
                <w:b/>
                <w:szCs w:val="18"/>
              </w:rPr>
              <w:t>kWh</w:t>
            </w:r>
            <w:proofErr w:type="spellEnd"/>
          </w:p>
        </w:tc>
        <w:tc>
          <w:tcPr>
            <w:tcW w:w="1890" w:type="dxa"/>
            <w:vAlign w:val="center"/>
          </w:tcPr>
          <w:p w:rsidR="007D2878" w:rsidRPr="00FE040B" w:rsidRDefault="007D2878" w:rsidP="00326F7F">
            <w:pPr>
              <w:widowControl w:val="0"/>
              <w:tabs>
                <w:tab w:val="left" w:pos="9214"/>
              </w:tabs>
              <w:jc w:val="center"/>
              <w:rPr>
                <w:rFonts w:cs="Tahoma"/>
                <w:b/>
                <w:szCs w:val="18"/>
              </w:rPr>
            </w:pPr>
            <w:proofErr w:type="spellStart"/>
            <w:r w:rsidRPr="00FE040B">
              <w:rPr>
                <w:rFonts w:cs="Tahoma"/>
                <w:b/>
                <w:szCs w:val="18"/>
              </w:rPr>
              <w:t>kWh</w:t>
            </w:r>
            <w:proofErr w:type="spellEnd"/>
          </w:p>
        </w:tc>
        <w:tc>
          <w:tcPr>
            <w:tcW w:w="1889" w:type="dxa"/>
            <w:vAlign w:val="center"/>
          </w:tcPr>
          <w:p w:rsidR="007D2878" w:rsidRPr="00FE040B" w:rsidRDefault="007D2878" w:rsidP="00326F7F">
            <w:pPr>
              <w:widowControl w:val="0"/>
              <w:tabs>
                <w:tab w:val="left" w:pos="9214"/>
              </w:tabs>
              <w:jc w:val="center"/>
              <w:rPr>
                <w:rFonts w:cs="Tahoma"/>
                <w:b/>
                <w:szCs w:val="18"/>
              </w:rPr>
            </w:pPr>
            <w:proofErr w:type="spellStart"/>
            <w:r w:rsidRPr="00FE040B">
              <w:rPr>
                <w:rFonts w:cs="Tahoma"/>
                <w:b/>
                <w:szCs w:val="18"/>
              </w:rPr>
              <w:t>kWh</w:t>
            </w:r>
            <w:proofErr w:type="spellEnd"/>
          </w:p>
        </w:tc>
        <w:tc>
          <w:tcPr>
            <w:tcW w:w="1890" w:type="dxa"/>
            <w:vAlign w:val="center"/>
          </w:tcPr>
          <w:p w:rsidR="007D2878" w:rsidRPr="00FE040B" w:rsidRDefault="007D2878" w:rsidP="00326F7F">
            <w:pPr>
              <w:widowControl w:val="0"/>
              <w:tabs>
                <w:tab w:val="left" w:pos="9214"/>
              </w:tabs>
              <w:jc w:val="center"/>
              <w:rPr>
                <w:rFonts w:cs="Tahoma"/>
                <w:b/>
                <w:szCs w:val="18"/>
              </w:rPr>
            </w:pPr>
            <w:proofErr w:type="spellStart"/>
            <w:r w:rsidRPr="00FE040B">
              <w:rPr>
                <w:rFonts w:cs="Tahoma"/>
                <w:b/>
                <w:szCs w:val="18"/>
              </w:rPr>
              <w:t>kWh</w:t>
            </w:r>
            <w:proofErr w:type="spellEnd"/>
          </w:p>
        </w:tc>
        <w:tc>
          <w:tcPr>
            <w:tcW w:w="1889" w:type="dxa"/>
            <w:vAlign w:val="center"/>
          </w:tcPr>
          <w:p w:rsidR="007D2878" w:rsidRPr="00FE040B" w:rsidRDefault="007D2878" w:rsidP="00326F7F">
            <w:pPr>
              <w:widowControl w:val="0"/>
              <w:tabs>
                <w:tab w:val="left" w:pos="9214"/>
              </w:tabs>
              <w:jc w:val="center"/>
              <w:rPr>
                <w:rFonts w:cs="Tahoma"/>
                <w:b/>
                <w:szCs w:val="18"/>
              </w:rPr>
            </w:pPr>
            <w:r w:rsidRPr="00FE040B">
              <w:rPr>
                <w:rFonts w:cs="Tahoma"/>
                <w:b/>
                <w:szCs w:val="18"/>
              </w:rPr>
              <w:t>лв./</w:t>
            </w:r>
            <w:proofErr w:type="spellStart"/>
            <w:r w:rsidRPr="00FE040B">
              <w:rPr>
                <w:rFonts w:cs="Tahoma"/>
                <w:b/>
                <w:szCs w:val="18"/>
              </w:rPr>
              <w:t>kWh</w:t>
            </w:r>
            <w:proofErr w:type="spellEnd"/>
          </w:p>
        </w:tc>
        <w:tc>
          <w:tcPr>
            <w:tcW w:w="1890" w:type="dxa"/>
            <w:vAlign w:val="center"/>
          </w:tcPr>
          <w:p w:rsidR="007D2878" w:rsidRPr="00FE040B" w:rsidRDefault="007D2878" w:rsidP="00326F7F">
            <w:pPr>
              <w:widowControl w:val="0"/>
              <w:tabs>
                <w:tab w:val="left" w:pos="9214"/>
              </w:tabs>
              <w:jc w:val="center"/>
              <w:rPr>
                <w:rFonts w:cs="Tahoma"/>
                <w:b/>
                <w:szCs w:val="18"/>
              </w:rPr>
            </w:pPr>
            <w:r w:rsidRPr="00FE040B">
              <w:rPr>
                <w:rFonts w:cs="Tahoma"/>
                <w:b/>
                <w:szCs w:val="18"/>
              </w:rPr>
              <w:t>лв.</w:t>
            </w:r>
          </w:p>
        </w:tc>
      </w:tr>
      <w:tr w:rsidR="007D2878" w:rsidRPr="00FE040B" w:rsidTr="00B96D8E">
        <w:trPr>
          <w:jc w:val="center"/>
        </w:trPr>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eastAsia="Times New Roman" w:cs="Tahoma"/>
                <w:szCs w:val="18"/>
              </w:rPr>
              <w:t>1</w:t>
            </w:r>
          </w:p>
        </w:tc>
        <w:tc>
          <w:tcPr>
            <w:tcW w:w="1890" w:type="dxa"/>
            <w:vAlign w:val="center"/>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eastAsia="Times New Roman" w:cs="Tahoma"/>
                <w:szCs w:val="18"/>
              </w:rPr>
              <w:t>2</w:t>
            </w:r>
          </w:p>
        </w:tc>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eastAsia="Times New Roman" w:cs="Tahoma"/>
                <w:szCs w:val="18"/>
              </w:rPr>
              <w:t>3=(1-2)</w:t>
            </w:r>
          </w:p>
        </w:tc>
        <w:tc>
          <w:tcPr>
            <w:tcW w:w="1890" w:type="dxa"/>
            <w:vAlign w:val="center"/>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eastAsia="Times New Roman" w:cs="Tahoma"/>
                <w:szCs w:val="18"/>
              </w:rPr>
              <w:t>4</w:t>
            </w:r>
          </w:p>
        </w:tc>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eastAsia="Times New Roman" w:cs="Tahoma"/>
                <w:szCs w:val="18"/>
              </w:rPr>
              <w:t>5</w:t>
            </w:r>
          </w:p>
        </w:tc>
        <w:tc>
          <w:tcPr>
            <w:tcW w:w="1890" w:type="dxa"/>
            <w:vAlign w:val="center"/>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eastAsia="Times New Roman" w:cs="Tahoma"/>
                <w:szCs w:val="18"/>
              </w:rPr>
              <w:t>6=(3-4)*5</w:t>
            </w:r>
          </w:p>
        </w:tc>
      </w:tr>
      <w:tr w:rsidR="007D2878" w:rsidRPr="00FE040B" w:rsidTr="00B96D8E">
        <w:trPr>
          <w:jc w:val="center"/>
        </w:trPr>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90"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90"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90"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r>
      <w:tr w:rsidR="007D2878" w:rsidRPr="00FE040B" w:rsidTr="00B96D8E">
        <w:trPr>
          <w:jc w:val="center"/>
        </w:trPr>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90"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90"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90"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r>
      <w:tr w:rsidR="007D2878" w:rsidRPr="00FE040B" w:rsidTr="00B96D8E">
        <w:trPr>
          <w:jc w:val="center"/>
        </w:trPr>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90"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90"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90"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r>
      <w:tr w:rsidR="007D2878" w:rsidRPr="00FE040B" w:rsidTr="00B96D8E">
        <w:trPr>
          <w:jc w:val="center"/>
        </w:trPr>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90"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90"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90"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r>
      <w:tr w:rsidR="007D2878" w:rsidRPr="00FE040B" w:rsidTr="00B96D8E">
        <w:trPr>
          <w:jc w:val="center"/>
        </w:trPr>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90"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90"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90"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r>
      <w:tr w:rsidR="007D2878" w:rsidRPr="00FE040B" w:rsidTr="00B96D8E">
        <w:trPr>
          <w:jc w:val="center"/>
        </w:trPr>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cs="Tahoma"/>
                <w:b/>
                <w:szCs w:val="18"/>
              </w:rPr>
              <w:t>ОБЩО</w:t>
            </w:r>
          </w:p>
        </w:tc>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90"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90"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89"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c>
          <w:tcPr>
            <w:tcW w:w="1890" w:type="dxa"/>
            <w:vAlign w:val="center"/>
          </w:tcPr>
          <w:p w:rsidR="007D2878" w:rsidRPr="00FE040B" w:rsidRDefault="007D2878" w:rsidP="00326F7F">
            <w:pPr>
              <w:widowControl w:val="0"/>
              <w:tabs>
                <w:tab w:val="left" w:pos="1908"/>
                <w:tab w:val="left" w:pos="9214"/>
              </w:tabs>
              <w:jc w:val="center"/>
              <w:rPr>
                <w:rFonts w:eastAsia="Times New Roman" w:cs="Tahoma"/>
                <w:szCs w:val="18"/>
              </w:rPr>
            </w:pPr>
          </w:p>
        </w:tc>
      </w:tr>
    </w:tbl>
    <w:p w:rsidR="007D2878" w:rsidRPr="00FE040B" w:rsidRDefault="007D2878" w:rsidP="00DC7260">
      <w:pPr>
        <w:widowControl w:val="0"/>
        <w:tabs>
          <w:tab w:val="left" w:pos="1908"/>
          <w:tab w:val="left" w:pos="9214"/>
        </w:tabs>
        <w:spacing w:before="120" w:after="120"/>
        <w:jc w:val="both"/>
        <w:rPr>
          <w:rFonts w:eastAsia="Times New Roman" w:cs="Tahoma"/>
          <w:szCs w:val="18"/>
        </w:rPr>
      </w:pPr>
    </w:p>
    <w:tbl>
      <w:tblPr>
        <w:tblStyle w:val="ac"/>
        <w:tblW w:w="5000" w:type="pct"/>
        <w:tblLook w:val="04A0" w:firstRow="1" w:lastRow="0" w:firstColumn="1" w:lastColumn="0" w:noHBand="0" w:noVBand="1"/>
      </w:tblPr>
      <w:tblGrid>
        <w:gridCol w:w="1346"/>
        <w:gridCol w:w="1347"/>
        <w:gridCol w:w="1348"/>
        <w:gridCol w:w="1347"/>
        <w:gridCol w:w="1348"/>
        <w:gridCol w:w="1347"/>
        <w:gridCol w:w="1347"/>
      </w:tblGrid>
      <w:tr w:rsidR="007D2878" w:rsidRPr="00FE040B" w:rsidTr="00B96D8E">
        <w:trPr>
          <w:trHeight w:val="410"/>
        </w:trPr>
        <w:tc>
          <w:tcPr>
            <w:tcW w:w="5000" w:type="pct"/>
            <w:gridSpan w:val="7"/>
            <w:vAlign w:val="center"/>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cs="Tahoma"/>
                <w:b/>
                <w:szCs w:val="18"/>
              </w:rPr>
              <w:t>КАЛИБРИРАНИ СТОЙНОСТИ ЗА ТЕКУЩАТА ГОДИНА (20ХХ)</w:t>
            </w:r>
          </w:p>
        </w:tc>
      </w:tr>
      <w:tr w:rsidR="007D2878" w:rsidRPr="00FE040B" w:rsidTr="00B96D8E">
        <w:trPr>
          <w:trHeight w:val="693"/>
        </w:trPr>
        <w:tc>
          <w:tcPr>
            <w:tcW w:w="714" w:type="pct"/>
            <w:vAlign w:val="center"/>
          </w:tcPr>
          <w:p w:rsidR="007D2878" w:rsidRPr="00FE040B" w:rsidRDefault="007D2878" w:rsidP="00326F7F">
            <w:pPr>
              <w:widowControl w:val="0"/>
              <w:tabs>
                <w:tab w:val="left" w:pos="1908"/>
                <w:tab w:val="left" w:pos="9214"/>
              </w:tabs>
              <w:jc w:val="center"/>
              <w:rPr>
                <w:rFonts w:cs="Tahoma"/>
                <w:szCs w:val="18"/>
              </w:rPr>
            </w:pPr>
            <w:r w:rsidRPr="00FE040B">
              <w:rPr>
                <w:rFonts w:cs="Tahoma"/>
                <w:szCs w:val="18"/>
              </w:rPr>
              <w:t>Енергиен ресурс</w:t>
            </w:r>
          </w:p>
        </w:tc>
        <w:tc>
          <w:tcPr>
            <w:tcW w:w="714" w:type="pct"/>
            <w:vAlign w:val="center"/>
          </w:tcPr>
          <w:p w:rsidR="007D2878" w:rsidRPr="00FE040B" w:rsidRDefault="007D2878" w:rsidP="00326F7F">
            <w:pPr>
              <w:widowControl w:val="0"/>
              <w:tabs>
                <w:tab w:val="left" w:pos="1908"/>
                <w:tab w:val="left" w:pos="9214"/>
              </w:tabs>
              <w:jc w:val="center"/>
              <w:rPr>
                <w:rFonts w:cs="Tahoma"/>
                <w:szCs w:val="18"/>
              </w:rPr>
            </w:pPr>
            <w:r w:rsidRPr="00FE040B">
              <w:rPr>
                <w:rFonts w:cs="Tahoma"/>
                <w:szCs w:val="18"/>
              </w:rPr>
              <w:t>Базово енергийно потребление</w:t>
            </w:r>
          </w:p>
        </w:tc>
        <w:tc>
          <w:tcPr>
            <w:tcW w:w="715" w:type="pct"/>
            <w:vAlign w:val="center"/>
          </w:tcPr>
          <w:p w:rsidR="007D2878" w:rsidRPr="00FE040B" w:rsidRDefault="007D2878" w:rsidP="00326F7F">
            <w:pPr>
              <w:widowControl w:val="0"/>
              <w:tabs>
                <w:tab w:val="left" w:pos="1908"/>
                <w:tab w:val="left" w:pos="9214"/>
              </w:tabs>
              <w:jc w:val="center"/>
              <w:rPr>
                <w:rFonts w:cs="Tahoma"/>
                <w:szCs w:val="18"/>
              </w:rPr>
            </w:pPr>
            <w:r w:rsidRPr="00FE040B">
              <w:rPr>
                <w:rFonts w:cs="Tahoma"/>
                <w:szCs w:val="18"/>
              </w:rPr>
              <w:t>Гарантирано годишно енергийно потребление</w:t>
            </w:r>
          </w:p>
        </w:tc>
        <w:tc>
          <w:tcPr>
            <w:tcW w:w="714" w:type="pct"/>
            <w:vAlign w:val="center"/>
          </w:tcPr>
          <w:p w:rsidR="007D2878" w:rsidRPr="00FE040B" w:rsidRDefault="007D2878" w:rsidP="00326F7F">
            <w:pPr>
              <w:widowControl w:val="0"/>
              <w:tabs>
                <w:tab w:val="left" w:pos="1908"/>
                <w:tab w:val="left" w:pos="9214"/>
              </w:tabs>
              <w:jc w:val="center"/>
              <w:rPr>
                <w:rFonts w:cs="Tahoma"/>
                <w:szCs w:val="18"/>
              </w:rPr>
            </w:pPr>
            <w:r w:rsidRPr="00FE040B">
              <w:rPr>
                <w:rFonts w:cs="Tahoma"/>
                <w:szCs w:val="18"/>
              </w:rPr>
              <w:t>Гарантирана годишна енергийна икономия</w:t>
            </w:r>
          </w:p>
        </w:tc>
        <w:tc>
          <w:tcPr>
            <w:tcW w:w="715" w:type="pct"/>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eastAsia="Times New Roman" w:cs="Tahoma"/>
                <w:szCs w:val="18"/>
              </w:rPr>
              <w:t>Отстъпка от год. гарантирана икономия</w:t>
            </w:r>
          </w:p>
        </w:tc>
        <w:tc>
          <w:tcPr>
            <w:tcW w:w="714" w:type="pct"/>
            <w:vAlign w:val="center"/>
          </w:tcPr>
          <w:p w:rsidR="007D2878" w:rsidRPr="00FE040B" w:rsidRDefault="007D2878" w:rsidP="00326F7F">
            <w:pPr>
              <w:widowControl w:val="0"/>
              <w:tabs>
                <w:tab w:val="left" w:pos="1908"/>
                <w:tab w:val="left" w:pos="9214"/>
              </w:tabs>
              <w:jc w:val="center"/>
              <w:rPr>
                <w:rFonts w:cs="Tahoma"/>
                <w:szCs w:val="18"/>
              </w:rPr>
            </w:pPr>
            <w:r w:rsidRPr="00FE040B">
              <w:rPr>
                <w:rFonts w:cs="Tahoma"/>
                <w:szCs w:val="18"/>
              </w:rPr>
              <w:t>Референтна цена на енергийния ресурс</w:t>
            </w:r>
          </w:p>
        </w:tc>
        <w:tc>
          <w:tcPr>
            <w:tcW w:w="714" w:type="pct"/>
            <w:vAlign w:val="center"/>
          </w:tcPr>
          <w:p w:rsidR="007D2878" w:rsidRPr="00FE040B" w:rsidRDefault="007D2878" w:rsidP="00326F7F">
            <w:pPr>
              <w:widowControl w:val="0"/>
              <w:tabs>
                <w:tab w:val="left" w:pos="1908"/>
                <w:tab w:val="left" w:pos="9214"/>
              </w:tabs>
              <w:jc w:val="center"/>
              <w:rPr>
                <w:rFonts w:cs="Tahoma"/>
                <w:szCs w:val="18"/>
              </w:rPr>
            </w:pPr>
            <w:r w:rsidRPr="00FE040B">
              <w:rPr>
                <w:rFonts w:cs="Tahoma"/>
                <w:szCs w:val="18"/>
              </w:rPr>
              <w:t>Годишна вноска</w:t>
            </w:r>
          </w:p>
        </w:tc>
      </w:tr>
      <w:tr w:rsidR="007D2878" w:rsidRPr="00FE040B" w:rsidTr="00B96D8E">
        <w:tc>
          <w:tcPr>
            <w:tcW w:w="714" w:type="pct"/>
          </w:tcPr>
          <w:p w:rsidR="007D2878" w:rsidRPr="00FE040B" w:rsidRDefault="007D2878" w:rsidP="00326F7F">
            <w:pPr>
              <w:widowControl w:val="0"/>
              <w:tabs>
                <w:tab w:val="left" w:pos="9214"/>
              </w:tabs>
              <w:jc w:val="center"/>
              <w:rPr>
                <w:rFonts w:cs="Tahoma"/>
                <w:b/>
                <w:szCs w:val="18"/>
              </w:rPr>
            </w:pPr>
            <w:r w:rsidRPr="00FE040B">
              <w:rPr>
                <w:rFonts w:cs="Tahoma"/>
                <w:b/>
                <w:szCs w:val="18"/>
              </w:rPr>
              <w:t>Вид</w:t>
            </w:r>
          </w:p>
        </w:tc>
        <w:tc>
          <w:tcPr>
            <w:tcW w:w="714" w:type="pct"/>
          </w:tcPr>
          <w:p w:rsidR="007D2878" w:rsidRPr="00FE040B" w:rsidRDefault="007D2878" w:rsidP="00326F7F">
            <w:pPr>
              <w:widowControl w:val="0"/>
              <w:tabs>
                <w:tab w:val="left" w:pos="9214"/>
              </w:tabs>
              <w:jc w:val="center"/>
              <w:rPr>
                <w:rFonts w:cs="Tahoma"/>
                <w:b/>
                <w:szCs w:val="18"/>
              </w:rPr>
            </w:pPr>
            <w:proofErr w:type="spellStart"/>
            <w:r w:rsidRPr="00FE040B">
              <w:rPr>
                <w:rFonts w:cs="Tahoma"/>
                <w:b/>
                <w:szCs w:val="18"/>
              </w:rPr>
              <w:t>kWh</w:t>
            </w:r>
            <w:proofErr w:type="spellEnd"/>
          </w:p>
        </w:tc>
        <w:tc>
          <w:tcPr>
            <w:tcW w:w="715" w:type="pct"/>
          </w:tcPr>
          <w:p w:rsidR="007D2878" w:rsidRPr="00FE040B" w:rsidRDefault="007D2878" w:rsidP="00326F7F">
            <w:pPr>
              <w:widowControl w:val="0"/>
              <w:tabs>
                <w:tab w:val="left" w:pos="9214"/>
              </w:tabs>
              <w:jc w:val="center"/>
              <w:rPr>
                <w:rFonts w:cs="Tahoma"/>
                <w:b/>
                <w:szCs w:val="18"/>
              </w:rPr>
            </w:pPr>
            <w:proofErr w:type="spellStart"/>
            <w:r w:rsidRPr="00FE040B">
              <w:rPr>
                <w:rFonts w:cs="Tahoma"/>
                <w:b/>
                <w:szCs w:val="18"/>
              </w:rPr>
              <w:t>kWh</w:t>
            </w:r>
            <w:proofErr w:type="spellEnd"/>
          </w:p>
        </w:tc>
        <w:tc>
          <w:tcPr>
            <w:tcW w:w="714" w:type="pct"/>
          </w:tcPr>
          <w:p w:rsidR="007D2878" w:rsidRPr="00FE040B" w:rsidRDefault="007D2878" w:rsidP="00326F7F">
            <w:pPr>
              <w:widowControl w:val="0"/>
              <w:tabs>
                <w:tab w:val="left" w:pos="9214"/>
              </w:tabs>
              <w:jc w:val="center"/>
              <w:rPr>
                <w:rFonts w:cs="Tahoma"/>
                <w:b/>
                <w:szCs w:val="18"/>
              </w:rPr>
            </w:pPr>
            <w:proofErr w:type="spellStart"/>
            <w:r w:rsidRPr="00FE040B">
              <w:rPr>
                <w:rFonts w:cs="Tahoma"/>
                <w:b/>
                <w:szCs w:val="18"/>
              </w:rPr>
              <w:t>kWh</w:t>
            </w:r>
            <w:proofErr w:type="spellEnd"/>
          </w:p>
        </w:tc>
        <w:tc>
          <w:tcPr>
            <w:tcW w:w="715" w:type="pct"/>
          </w:tcPr>
          <w:p w:rsidR="007D2878" w:rsidRPr="00FE040B" w:rsidRDefault="007D2878" w:rsidP="00326F7F">
            <w:pPr>
              <w:widowControl w:val="0"/>
              <w:tabs>
                <w:tab w:val="left" w:pos="9214"/>
              </w:tabs>
              <w:jc w:val="center"/>
              <w:rPr>
                <w:rFonts w:cs="Tahoma"/>
                <w:b/>
                <w:szCs w:val="18"/>
              </w:rPr>
            </w:pPr>
            <w:proofErr w:type="spellStart"/>
            <w:r w:rsidRPr="00FE040B">
              <w:rPr>
                <w:rFonts w:cs="Tahoma"/>
                <w:b/>
                <w:szCs w:val="18"/>
              </w:rPr>
              <w:t>kWh</w:t>
            </w:r>
            <w:proofErr w:type="spellEnd"/>
          </w:p>
        </w:tc>
        <w:tc>
          <w:tcPr>
            <w:tcW w:w="714" w:type="pct"/>
          </w:tcPr>
          <w:p w:rsidR="007D2878" w:rsidRPr="00FE040B" w:rsidRDefault="007D2878" w:rsidP="00326F7F">
            <w:pPr>
              <w:widowControl w:val="0"/>
              <w:tabs>
                <w:tab w:val="left" w:pos="9214"/>
              </w:tabs>
              <w:jc w:val="center"/>
              <w:rPr>
                <w:rFonts w:cs="Tahoma"/>
                <w:b/>
                <w:szCs w:val="18"/>
              </w:rPr>
            </w:pPr>
            <w:r w:rsidRPr="00FE040B">
              <w:rPr>
                <w:rFonts w:cs="Tahoma"/>
                <w:b/>
                <w:szCs w:val="18"/>
              </w:rPr>
              <w:t>лв./</w:t>
            </w:r>
            <w:proofErr w:type="spellStart"/>
            <w:r w:rsidRPr="00FE040B">
              <w:rPr>
                <w:rFonts w:cs="Tahoma"/>
                <w:b/>
                <w:szCs w:val="18"/>
              </w:rPr>
              <w:t>kWh</w:t>
            </w:r>
            <w:proofErr w:type="spellEnd"/>
          </w:p>
        </w:tc>
        <w:tc>
          <w:tcPr>
            <w:tcW w:w="714" w:type="pct"/>
          </w:tcPr>
          <w:p w:rsidR="007D2878" w:rsidRPr="00FE040B" w:rsidRDefault="007D2878" w:rsidP="00326F7F">
            <w:pPr>
              <w:widowControl w:val="0"/>
              <w:tabs>
                <w:tab w:val="left" w:pos="9214"/>
              </w:tabs>
              <w:jc w:val="center"/>
              <w:rPr>
                <w:rFonts w:cs="Tahoma"/>
                <w:b/>
                <w:szCs w:val="18"/>
              </w:rPr>
            </w:pPr>
            <w:r w:rsidRPr="00FE040B">
              <w:rPr>
                <w:rFonts w:cs="Tahoma"/>
                <w:b/>
                <w:szCs w:val="18"/>
              </w:rPr>
              <w:t>лв.</w:t>
            </w:r>
          </w:p>
        </w:tc>
      </w:tr>
      <w:tr w:rsidR="007D2878" w:rsidRPr="00FE040B" w:rsidTr="00B96D8E">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eastAsia="Times New Roman" w:cs="Tahoma"/>
                <w:szCs w:val="18"/>
              </w:rPr>
              <w:t>7</w:t>
            </w:r>
          </w:p>
        </w:tc>
        <w:tc>
          <w:tcPr>
            <w:tcW w:w="715" w:type="pct"/>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eastAsia="Times New Roman" w:cs="Tahoma"/>
                <w:szCs w:val="18"/>
              </w:rPr>
              <w:t>8</w:t>
            </w: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eastAsia="Times New Roman" w:cs="Tahoma"/>
                <w:szCs w:val="18"/>
              </w:rPr>
              <w:t>9=7-8</w:t>
            </w:r>
          </w:p>
        </w:tc>
        <w:tc>
          <w:tcPr>
            <w:tcW w:w="715" w:type="pct"/>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eastAsia="Times New Roman" w:cs="Tahoma"/>
                <w:szCs w:val="18"/>
              </w:rPr>
              <w:t>10</w:t>
            </w: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eastAsia="Times New Roman" w:cs="Tahoma"/>
                <w:szCs w:val="18"/>
              </w:rPr>
              <w:t>5</w:t>
            </w: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eastAsia="Times New Roman" w:cs="Tahoma"/>
                <w:szCs w:val="18"/>
              </w:rPr>
              <w:t>11=(9-10)*5</w:t>
            </w:r>
          </w:p>
        </w:tc>
      </w:tr>
      <w:tr w:rsidR="007D2878" w:rsidRPr="00FE040B" w:rsidTr="00B96D8E">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5"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5"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r>
      <w:tr w:rsidR="007D2878" w:rsidRPr="00FE040B" w:rsidTr="00B96D8E">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5"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5"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r>
      <w:tr w:rsidR="007D2878" w:rsidRPr="00FE040B" w:rsidTr="00B96D8E">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5"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5"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r>
      <w:tr w:rsidR="007D2878" w:rsidRPr="00FE040B" w:rsidTr="00B96D8E">
        <w:tc>
          <w:tcPr>
            <w:tcW w:w="714" w:type="pct"/>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cs="Tahoma"/>
                <w:b/>
                <w:szCs w:val="18"/>
              </w:rPr>
              <w:t>ОБЩО</w:t>
            </w: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5"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5"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r>
    </w:tbl>
    <w:p w:rsidR="007D2878" w:rsidRPr="00FE040B" w:rsidRDefault="007D2878" w:rsidP="00DC7260">
      <w:pPr>
        <w:widowControl w:val="0"/>
        <w:tabs>
          <w:tab w:val="left" w:pos="1908"/>
          <w:tab w:val="left" w:pos="9214"/>
        </w:tabs>
        <w:spacing w:before="120" w:after="120"/>
        <w:jc w:val="both"/>
        <w:rPr>
          <w:rFonts w:eastAsia="Times New Roman" w:cs="Tahoma"/>
          <w:szCs w:val="18"/>
        </w:rPr>
      </w:pPr>
    </w:p>
    <w:tbl>
      <w:tblPr>
        <w:tblStyle w:val="ac"/>
        <w:tblW w:w="5000" w:type="pct"/>
        <w:tblLook w:val="04A0" w:firstRow="1" w:lastRow="0" w:firstColumn="1" w:lastColumn="0" w:noHBand="0" w:noVBand="1"/>
      </w:tblPr>
      <w:tblGrid>
        <w:gridCol w:w="1346"/>
        <w:gridCol w:w="1347"/>
        <w:gridCol w:w="1348"/>
        <w:gridCol w:w="1347"/>
        <w:gridCol w:w="1348"/>
        <w:gridCol w:w="1347"/>
        <w:gridCol w:w="1347"/>
      </w:tblGrid>
      <w:tr w:rsidR="007D2878" w:rsidRPr="00FE040B" w:rsidTr="00B96D8E">
        <w:trPr>
          <w:trHeight w:val="410"/>
        </w:trPr>
        <w:tc>
          <w:tcPr>
            <w:tcW w:w="5000" w:type="pct"/>
            <w:gridSpan w:val="7"/>
            <w:vAlign w:val="center"/>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cs="Tahoma"/>
                <w:b/>
                <w:szCs w:val="18"/>
              </w:rPr>
              <w:t>ДОСТИГНАТИ СТОЙНОСТИ ЗА ТЕКУЩАТА ГОДИНА (20ХХ)</w:t>
            </w:r>
          </w:p>
        </w:tc>
      </w:tr>
      <w:tr w:rsidR="007D2878" w:rsidRPr="00FE040B" w:rsidTr="00B96D8E">
        <w:trPr>
          <w:trHeight w:val="693"/>
        </w:trPr>
        <w:tc>
          <w:tcPr>
            <w:tcW w:w="714" w:type="pct"/>
            <w:vAlign w:val="center"/>
          </w:tcPr>
          <w:p w:rsidR="007D2878" w:rsidRPr="00FE040B" w:rsidRDefault="007D2878" w:rsidP="00326F7F">
            <w:pPr>
              <w:widowControl w:val="0"/>
              <w:tabs>
                <w:tab w:val="left" w:pos="1908"/>
                <w:tab w:val="left" w:pos="9214"/>
              </w:tabs>
              <w:jc w:val="center"/>
              <w:rPr>
                <w:rFonts w:cs="Tahoma"/>
                <w:szCs w:val="18"/>
              </w:rPr>
            </w:pPr>
            <w:r w:rsidRPr="00FE040B">
              <w:rPr>
                <w:rFonts w:cs="Tahoma"/>
                <w:szCs w:val="18"/>
              </w:rPr>
              <w:t>Енергиен ресурс</w:t>
            </w:r>
          </w:p>
        </w:tc>
        <w:tc>
          <w:tcPr>
            <w:tcW w:w="714" w:type="pct"/>
            <w:vAlign w:val="center"/>
          </w:tcPr>
          <w:p w:rsidR="007D2878" w:rsidRPr="00FE040B" w:rsidRDefault="007D2878" w:rsidP="00326F7F">
            <w:pPr>
              <w:widowControl w:val="0"/>
              <w:tabs>
                <w:tab w:val="left" w:pos="1908"/>
                <w:tab w:val="left" w:pos="9214"/>
              </w:tabs>
              <w:jc w:val="center"/>
              <w:rPr>
                <w:rFonts w:cs="Tahoma"/>
                <w:szCs w:val="18"/>
              </w:rPr>
            </w:pPr>
            <w:r w:rsidRPr="00FE040B">
              <w:rPr>
                <w:rFonts w:cs="Tahoma"/>
                <w:szCs w:val="18"/>
              </w:rPr>
              <w:t>Базово енергийно потребление</w:t>
            </w:r>
          </w:p>
        </w:tc>
        <w:tc>
          <w:tcPr>
            <w:tcW w:w="715" w:type="pct"/>
            <w:vAlign w:val="center"/>
          </w:tcPr>
          <w:p w:rsidR="007D2878" w:rsidRPr="00FE040B" w:rsidRDefault="007D2878" w:rsidP="00326F7F">
            <w:pPr>
              <w:widowControl w:val="0"/>
              <w:tabs>
                <w:tab w:val="left" w:pos="1908"/>
                <w:tab w:val="left" w:pos="9214"/>
              </w:tabs>
              <w:jc w:val="center"/>
              <w:rPr>
                <w:rFonts w:cs="Tahoma"/>
                <w:szCs w:val="18"/>
              </w:rPr>
            </w:pPr>
            <w:r w:rsidRPr="00FE040B">
              <w:rPr>
                <w:rFonts w:cs="Tahoma"/>
                <w:szCs w:val="18"/>
              </w:rPr>
              <w:t>Достигнато годишно енергийно потребление</w:t>
            </w:r>
          </w:p>
        </w:tc>
        <w:tc>
          <w:tcPr>
            <w:tcW w:w="714" w:type="pct"/>
            <w:vAlign w:val="center"/>
          </w:tcPr>
          <w:p w:rsidR="007D2878" w:rsidRPr="00FE040B" w:rsidRDefault="007D2878" w:rsidP="00326F7F">
            <w:pPr>
              <w:widowControl w:val="0"/>
              <w:tabs>
                <w:tab w:val="left" w:pos="1908"/>
                <w:tab w:val="left" w:pos="9214"/>
              </w:tabs>
              <w:jc w:val="center"/>
              <w:rPr>
                <w:rFonts w:cs="Tahoma"/>
                <w:szCs w:val="18"/>
              </w:rPr>
            </w:pPr>
            <w:proofErr w:type="spellStart"/>
            <w:r w:rsidRPr="00FE040B">
              <w:rPr>
                <w:rFonts w:cs="Tahoma"/>
                <w:szCs w:val="18"/>
              </w:rPr>
              <w:t>Достигнатa</w:t>
            </w:r>
            <w:proofErr w:type="spellEnd"/>
            <w:r w:rsidRPr="00FE040B">
              <w:rPr>
                <w:rFonts w:cs="Tahoma"/>
                <w:szCs w:val="18"/>
              </w:rPr>
              <w:t xml:space="preserve"> годишна енергийна икономия</w:t>
            </w:r>
          </w:p>
        </w:tc>
        <w:tc>
          <w:tcPr>
            <w:tcW w:w="715" w:type="pct"/>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eastAsia="Times New Roman" w:cs="Tahoma"/>
                <w:szCs w:val="18"/>
              </w:rPr>
              <w:t>Отстъпка от год. гарантирана икономия</w:t>
            </w:r>
          </w:p>
        </w:tc>
        <w:tc>
          <w:tcPr>
            <w:tcW w:w="714" w:type="pct"/>
            <w:vAlign w:val="center"/>
          </w:tcPr>
          <w:p w:rsidR="007D2878" w:rsidRPr="00FE040B" w:rsidRDefault="007D2878" w:rsidP="00326F7F">
            <w:pPr>
              <w:widowControl w:val="0"/>
              <w:tabs>
                <w:tab w:val="left" w:pos="1908"/>
                <w:tab w:val="left" w:pos="9214"/>
              </w:tabs>
              <w:jc w:val="center"/>
              <w:rPr>
                <w:rFonts w:cs="Tahoma"/>
                <w:szCs w:val="18"/>
              </w:rPr>
            </w:pPr>
            <w:r w:rsidRPr="00FE040B">
              <w:rPr>
                <w:rFonts w:cs="Tahoma"/>
                <w:szCs w:val="18"/>
              </w:rPr>
              <w:t>Референтна цена на енергийния ресурс</w:t>
            </w:r>
          </w:p>
        </w:tc>
        <w:tc>
          <w:tcPr>
            <w:tcW w:w="714" w:type="pct"/>
            <w:vAlign w:val="center"/>
          </w:tcPr>
          <w:p w:rsidR="007D2878" w:rsidRPr="00FE040B" w:rsidRDefault="007D2878" w:rsidP="00326F7F">
            <w:pPr>
              <w:widowControl w:val="0"/>
              <w:tabs>
                <w:tab w:val="left" w:pos="1908"/>
                <w:tab w:val="left" w:pos="9214"/>
              </w:tabs>
              <w:jc w:val="center"/>
              <w:rPr>
                <w:rFonts w:cs="Tahoma"/>
                <w:szCs w:val="18"/>
              </w:rPr>
            </w:pPr>
            <w:r w:rsidRPr="00FE040B">
              <w:rPr>
                <w:rFonts w:cs="Tahoma"/>
                <w:szCs w:val="18"/>
              </w:rPr>
              <w:t>Годишна вноска</w:t>
            </w:r>
          </w:p>
        </w:tc>
      </w:tr>
      <w:tr w:rsidR="007D2878" w:rsidRPr="00FE040B" w:rsidTr="00B96D8E">
        <w:tc>
          <w:tcPr>
            <w:tcW w:w="714" w:type="pct"/>
          </w:tcPr>
          <w:p w:rsidR="007D2878" w:rsidRPr="00FE040B" w:rsidRDefault="007D2878" w:rsidP="00326F7F">
            <w:pPr>
              <w:widowControl w:val="0"/>
              <w:tabs>
                <w:tab w:val="left" w:pos="9214"/>
              </w:tabs>
              <w:jc w:val="center"/>
              <w:rPr>
                <w:rFonts w:cs="Tahoma"/>
                <w:b/>
                <w:szCs w:val="18"/>
              </w:rPr>
            </w:pPr>
            <w:r w:rsidRPr="00FE040B">
              <w:rPr>
                <w:rFonts w:cs="Tahoma"/>
                <w:b/>
                <w:szCs w:val="18"/>
              </w:rPr>
              <w:t>Вид</w:t>
            </w:r>
          </w:p>
        </w:tc>
        <w:tc>
          <w:tcPr>
            <w:tcW w:w="714" w:type="pct"/>
          </w:tcPr>
          <w:p w:rsidR="007D2878" w:rsidRPr="00FE040B" w:rsidRDefault="007D2878" w:rsidP="00326F7F">
            <w:pPr>
              <w:widowControl w:val="0"/>
              <w:tabs>
                <w:tab w:val="left" w:pos="9214"/>
              </w:tabs>
              <w:jc w:val="center"/>
              <w:rPr>
                <w:rFonts w:cs="Tahoma"/>
                <w:b/>
                <w:szCs w:val="18"/>
              </w:rPr>
            </w:pPr>
            <w:proofErr w:type="spellStart"/>
            <w:r w:rsidRPr="00FE040B">
              <w:rPr>
                <w:rFonts w:cs="Tahoma"/>
                <w:b/>
                <w:szCs w:val="18"/>
              </w:rPr>
              <w:t>kWh</w:t>
            </w:r>
            <w:proofErr w:type="spellEnd"/>
          </w:p>
        </w:tc>
        <w:tc>
          <w:tcPr>
            <w:tcW w:w="715" w:type="pct"/>
          </w:tcPr>
          <w:p w:rsidR="007D2878" w:rsidRPr="00FE040B" w:rsidRDefault="007D2878" w:rsidP="00326F7F">
            <w:pPr>
              <w:widowControl w:val="0"/>
              <w:tabs>
                <w:tab w:val="left" w:pos="9214"/>
              </w:tabs>
              <w:jc w:val="center"/>
              <w:rPr>
                <w:rFonts w:cs="Tahoma"/>
                <w:b/>
                <w:szCs w:val="18"/>
              </w:rPr>
            </w:pPr>
            <w:proofErr w:type="spellStart"/>
            <w:r w:rsidRPr="00FE040B">
              <w:rPr>
                <w:rFonts w:cs="Tahoma"/>
                <w:b/>
                <w:szCs w:val="18"/>
              </w:rPr>
              <w:t>kWh</w:t>
            </w:r>
            <w:proofErr w:type="spellEnd"/>
          </w:p>
        </w:tc>
        <w:tc>
          <w:tcPr>
            <w:tcW w:w="714" w:type="pct"/>
          </w:tcPr>
          <w:p w:rsidR="007D2878" w:rsidRPr="00FE040B" w:rsidRDefault="007D2878" w:rsidP="00326F7F">
            <w:pPr>
              <w:widowControl w:val="0"/>
              <w:tabs>
                <w:tab w:val="left" w:pos="9214"/>
              </w:tabs>
              <w:jc w:val="center"/>
              <w:rPr>
                <w:rFonts w:cs="Tahoma"/>
                <w:b/>
                <w:szCs w:val="18"/>
              </w:rPr>
            </w:pPr>
            <w:proofErr w:type="spellStart"/>
            <w:r w:rsidRPr="00FE040B">
              <w:rPr>
                <w:rFonts w:cs="Tahoma"/>
                <w:b/>
                <w:szCs w:val="18"/>
              </w:rPr>
              <w:t>kWh</w:t>
            </w:r>
            <w:proofErr w:type="spellEnd"/>
          </w:p>
        </w:tc>
        <w:tc>
          <w:tcPr>
            <w:tcW w:w="715" w:type="pct"/>
          </w:tcPr>
          <w:p w:rsidR="007D2878" w:rsidRPr="00FE040B" w:rsidRDefault="007D2878" w:rsidP="00326F7F">
            <w:pPr>
              <w:widowControl w:val="0"/>
              <w:tabs>
                <w:tab w:val="left" w:pos="9214"/>
              </w:tabs>
              <w:jc w:val="center"/>
              <w:rPr>
                <w:rFonts w:cs="Tahoma"/>
                <w:b/>
                <w:szCs w:val="18"/>
              </w:rPr>
            </w:pPr>
            <w:proofErr w:type="spellStart"/>
            <w:r w:rsidRPr="00FE040B">
              <w:rPr>
                <w:rFonts w:cs="Tahoma"/>
                <w:b/>
                <w:szCs w:val="18"/>
              </w:rPr>
              <w:t>kWh</w:t>
            </w:r>
            <w:proofErr w:type="spellEnd"/>
          </w:p>
        </w:tc>
        <w:tc>
          <w:tcPr>
            <w:tcW w:w="714" w:type="pct"/>
          </w:tcPr>
          <w:p w:rsidR="007D2878" w:rsidRPr="00FE040B" w:rsidRDefault="007D2878" w:rsidP="00326F7F">
            <w:pPr>
              <w:widowControl w:val="0"/>
              <w:tabs>
                <w:tab w:val="left" w:pos="9214"/>
              </w:tabs>
              <w:jc w:val="center"/>
              <w:rPr>
                <w:rFonts w:cs="Tahoma"/>
                <w:b/>
                <w:szCs w:val="18"/>
              </w:rPr>
            </w:pPr>
            <w:r w:rsidRPr="00FE040B">
              <w:rPr>
                <w:rFonts w:cs="Tahoma"/>
                <w:b/>
                <w:szCs w:val="18"/>
              </w:rPr>
              <w:t>лв./</w:t>
            </w:r>
            <w:proofErr w:type="spellStart"/>
            <w:r w:rsidRPr="00FE040B">
              <w:rPr>
                <w:rFonts w:cs="Tahoma"/>
                <w:b/>
                <w:szCs w:val="18"/>
              </w:rPr>
              <w:t>kWh</w:t>
            </w:r>
            <w:proofErr w:type="spellEnd"/>
          </w:p>
        </w:tc>
        <w:tc>
          <w:tcPr>
            <w:tcW w:w="714" w:type="pct"/>
          </w:tcPr>
          <w:p w:rsidR="007D2878" w:rsidRPr="00FE040B" w:rsidRDefault="007D2878" w:rsidP="00326F7F">
            <w:pPr>
              <w:widowControl w:val="0"/>
              <w:tabs>
                <w:tab w:val="left" w:pos="9214"/>
              </w:tabs>
              <w:jc w:val="center"/>
              <w:rPr>
                <w:rFonts w:cs="Tahoma"/>
                <w:b/>
                <w:szCs w:val="18"/>
              </w:rPr>
            </w:pPr>
            <w:r w:rsidRPr="00FE040B">
              <w:rPr>
                <w:rFonts w:cs="Tahoma"/>
                <w:b/>
                <w:szCs w:val="18"/>
              </w:rPr>
              <w:t>лв.</w:t>
            </w:r>
          </w:p>
        </w:tc>
      </w:tr>
      <w:tr w:rsidR="007D2878" w:rsidRPr="00FE040B" w:rsidTr="00B96D8E">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eastAsia="Times New Roman" w:cs="Tahoma"/>
                <w:szCs w:val="18"/>
              </w:rPr>
              <w:t>7</w:t>
            </w:r>
          </w:p>
        </w:tc>
        <w:tc>
          <w:tcPr>
            <w:tcW w:w="715" w:type="pct"/>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eastAsia="Times New Roman" w:cs="Tahoma"/>
                <w:szCs w:val="18"/>
              </w:rPr>
              <w:t>12</w:t>
            </w: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eastAsia="Times New Roman" w:cs="Tahoma"/>
                <w:szCs w:val="18"/>
              </w:rPr>
              <w:t>13=7-12</w:t>
            </w:r>
          </w:p>
        </w:tc>
        <w:tc>
          <w:tcPr>
            <w:tcW w:w="715" w:type="pct"/>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eastAsia="Times New Roman" w:cs="Tahoma"/>
                <w:szCs w:val="18"/>
              </w:rPr>
              <w:t>10</w:t>
            </w: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eastAsia="Times New Roman" w:cs="Tahoma"/>
                <w:szCs w:val="18"/>
              </w:rPr>
              <w:t>5</w:t>
            </w: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eastAsia="Times New Roman" w:cs="Tahoma"/>
                <w:szCs w:val="18"/>
              </w:rPr>
              <w:t>14=(13-10)*5</w:t>
            </w:r>
          </w:p>
        </w:tc>
      </w:tr>
      <w:tr w:rsidR="007D2878" w:rsidRPr="00FE040B" w:rsidTr="00B96D8E">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5"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5"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r>
      <w:tr w:rsidR="007D2878" w:rsidRPr="00FE040B" w:rsidTr="00B96D8E">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5"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5"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r>
      <w:tr w:rsidR="007D2878" w:rsidRPr="00FE040B" w:rsidTr="00B96D8E">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5"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5"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r>
      <w:tr w:rsidR="007D2878" w:rsidRPr="00FE040B" w:rsidTr="00B96D8E">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5"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5"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r>
      <w:tr w:rsidR="007D2878" w:rsidRPr="00FE040B" w:rsidTr="00B96D8E">
        <w:tc>
          <w:tcPr>
            <w:tcW w:w="714" w:type="pct"/>
          </w:tcPr>
          <w:p w:rsidR="007D2878" w:rsidRPr="00FE040B" w:rsidRDefault="007D2878" w:rsidP="00326F7F">
            <w:pPr>
              <w:widowControl w:val="0"/>
              <w:tabs>
                <w:tab w:val="left" w:pos="1908"/>
                <w:tab w:val="left" w:pos="9214"/>
              </w:tabs>
              <w:jc w:val="center"/>
              <w:rPr>
                <w:rFonts w:eastAsia="Times New Roman" w:cs="Tahoma"/>
                <w:szCs w:val="18"/>
              </w:rPr>
            </w:pPr>
            <w:r w:rsidRPr="00FE040B">
              <w:rPr>
                <w:rFonts w:cs="Tahoma"/>
                <w:b/>
                <w:szCs w:val="18"/>
              </w:rPr>
              <w:t>ОБЩО</w:t>
            </w: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5"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5"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c>
          <w:tcPr>
            <w:tcW w:w="714" w:type="pct"/>
          </w:tcPr>
          <w:p w:rsidR="007D2878" w:rsidRPr="00FE040B" w:rsidRDefault="007D2878" w:rsidP="00326F7F">
            <w:pPr>
              <w:widowControl w:val="0"/>
              <w:tabs>
                <w:tab w:val="left" w:pos="1908"/>
                <w:tab w:val="left" w:pos="9214"/>
              </w:tabs>
              <w:jc w:val="center"/>
              <w:rPr>
                <w:rFonts w:eastAsia="Times New Roman" w:cs="Tahoma"/>
                <w:szCs w:val="18"/>
              </w:rPr>
            </w:pPr>
          </w:p>
        </w:tc>
      </w:tr>
    </w:tbl>
    <w:p w:rsidR="007D2878" w:rsidRPr="00FE040B" w:rsidRDefault="007D2878" w:rsidP="00DC7260">
      <w:pPr>
        <w:widowControl w:val="0"/>
        <w:tabs>
          <w:tab w:val="left" w:pos="9214"/>
        </w:tabs>
        <w:jc w:val="both"/>
        <w:rPr>
          <w:rFonts w:cs="Tahoma"/>
          <w:szCs w:val="18"/>
        </w:rPr>
      </w:pPr>
      <w:r w:rsidRPr="00FE040B">
        <w:rPr>
          <w:rFonts w:cs="Tahoma"/>
          <w:szCs w:val="18"/>
        </w:rPr>
        <w:br w:type="page"/>
      </w:r>
    </w:p>
    <w:p w:rsidR="006D1ACA" w:rsidRPr="00FE040B" w:rsidRDefault="007D2878" w:rsidP="000A59AE">
      <w:pPr>
        <w:widowControl w:val="0"/>
        <w:numPr>
          <w:ilvl w:val="0"/>
          <w:numId w:val="37"/>
        </w:numPr>
        <w:tabs>
          <w:tab w:val="left" w:pos="1908"/>
        </w:tabs>
        <w:spacing w:before="240" w:after="240"/>
        <w:ind w:left="425" w:hanging="357"/>
        <w:rPr>
          <w:rFonts w:ascii="Trebuchet MS" w:eastAsia="Times New Roman" w:hAnsi="Trebuchet MS" w:cs="Tahoma"/>
          <w:b/>
          <w:sz w:val="20"/>
          <w:szCs w:val="20"/>
        </w:rPr>
      </w:pPr>
      <w:r w:rsidRPr="00FE040B">
        <w:rPr>
          <w:rFonts w:ascii="Trebuchet MS" w:eastAsia="Times New Roman" w:hAnsi="Trebuchet MS" w:cs="Tahoma"/>
          <w:b/>
          <w:sz w:val="20"/>
          <w:szCs w:val="20"/>
        </w:rPr>
        <w:lastRenderedPageBreak/>
        <w:t>ДОСТИГНАТО ГОДИШНО ПОТРЕБЛЕНИЕ НА ЕНЕРГИЯ (ДГПЕ) - (12)</w:t>
      </w:r>
    </w:p>
    <w:p w:rsidR="006D1ACA" w:rsidRPr="00FE040B" w:rsidRDefault="007D2878" w:rsidP="006D1ACA">
      <w:pPr>
        <w:widowControl w:val="0"/>
        <w:tabs>
          <w:tab w:val="left" w:pos="1908"/>
        </w:tabs>
        <w:spacing w:before="240" w:after="240"/>
        <w:ind w:left="425"/>
        <w:rPr>
          <w:rFonts w:ascii="Trebuchet MS" w:eastAsia="Times New Roman" w:hAnsi="Trebuchet MS" w:cs="Tahoma"/>
          <w:b/>
          <w:sz w:val="20"/>
          <w:szCs w:val="20"/>
        </w:rPr>
      </w:pPr>
      <w:r w:rsidRPr="00FE040B">
        <w:rPr>
          <w:rFonts w:eastAsia="Times New Roman" w:cs="Tahoma"/>
          <w:szCs w:val="18"/>
        </w:rPr>
        <w:t xml:space="preserve">Достигнатото годишно потребление на енергия от </w:t>
      </w:r>
      <w:proofErr w:type="spellStart"/>
      <w:r w:rsidR="00B029BB" w:rsidRPr="00FE040B">
        <w:rPr>
          <w:rFonts w:eastAsia="Times New Roman" w:cs="Tahoma"/>
          <w:szCs w:val="18"/>
        </w:rPr>
        <w:t>Обектите</w:t>
      </w:r>
      <w:r w:rsidRPr="00FE040B">
        <w:rPr>
          <w:rFonts w:eastAsia="Times New Roman" w:cs="Tahoma"/>
          <w:szCs w:val="18"/>
        </w:rPr>
        <w:t>е</w:t>
      </w:r>
      <w:proofErr w:type="spellEnd"/>
      <w:r w:rsidRPr="00FE040B">
        <w:rPr>
          <w:rFonts w:eastAsia="Times New Roman" w:cs="Tahoma"/>
          <w:szCs w:val="18"/>
        </w:rPr>
        <w:t xml:space="preserve"> сумата от </w:t>
      </w:r>
      <w:proofErr w:type="spellStart"/>
      <w:r w:rsidRPr="00FE040B">
        <w:rPr>
          <w:rFonts w:eastAsia="Times New Roman" w:cs="Tahoma"/>
          <w:szCs w:val="18"/>
        </w:rPr>
        <w:t>потребената</w:t>
      </w:r>
      <w:proofErr w:type="spellEnd"/>
      <w:r w:rsidRPr="00FE040B">
        <w:rPr>
          <w:rFonts w:eastAsia="Times New Roman" w:cs="Tahoma"/>
          <w:szCs w:val="18"/>
        </w:rPr>
        <w:t xml:space="preserve"> енергия в </w:t>
      </w:r>
      <w:proofErr w:type="spellStart"/>
      <w:r w:rsidR="00B029BB" w:rsidRPr="00FE040B">
        <w:rPr>
          <w:rFonts w:eastAsia="Times New Roman" w:cs="Tahoma"/>
          <w:szCs w:val="18"/>
        </w:rPr>
        <w:t>Обектите</w:t>
      </w:r>
      <w:r w:rsidRPr="00FE040B">
        <w:rPr>
          <w:rFonts w:eastAsia="Times New Roman" w:cs="Tahoma"/>
          <w:szCs w:val="18"/>
        </w:rPr>
        <w:t>от</w:t>
      </w:r>
      <w:proofErr w:type="spellEnd"/>
      <w:r w:rsidRPr="00FE040B">
        <w:rPr>
          <w:rFonts w:eastAsia="Times New Roman" w:cs="Tahoma"/>
          <w:szCs w:val="18"/>
        </w:rPr>
        <w:t xml:space="preserve"> всички енергоносители, в </w:t>
      </w:r>
      <w:proofErr w:type="spellStart"/>
      <w:r w:rsidRPr="00FE040B">
        <w:rPr>
          <w:rFonts w:eastAsia="Times New Roman" w:cs="Tahoma"/>
          <w:szCs w:val="18"/>
        </w:rPr>
        <w:t>kWh</w:t>
      </w:r>
      <w:proofErr w:type="spellEnd"/>
      <w:r w:rsidRPr="00FE040B">
        <w:rPr>
          <w:rFonts w:eastAsia="Times New Roman" w:cs="Tahoma"/>
          <w:szCs w:val="18"/>
        </w:rPr>
        <w:t>, за една календарна година, след изпълнени ЕСМ.</w:t>
      </w:r>
    </w:p>
    <w:p w:rsidR="00B029BB" w:rsidRPr="00FE040B" w:rsidRDefault="00B029BB" w:rsidP="00B029BB">
      <w:pPr>
        <w:widowControl w:val="0"/>
        <w:tabs>
          <w:tab w:val="left" w:pos="1908"/>
        </w:tabs>
        <w:spacing w:before="240" w:after="240"/>
        <w:ind w:left="425"/>
        <w:rPr>
          <w:rFonts w:eastAsia="Times New Roman" w:cs="Tahoma"/>
          <w:szCs w:val="18"/>
        </w:rPr>
      </w:pPr>
      <w:r w:rsidRPr="00FE040B">
        <w:rPr>
          <w:rFonts w:eastAsia="Times New Roman" w:cs="Tahoma"/>
          <w:szCs w:val="18"/>
        </w:rPr>
        <w:t xml:space="preserve">Ежегодно, в срок до 10 (десет) календарни дни от изтичането на една година от датата, на която е бил подписан </w:t>
      </w:r>
      <w:proofErr w:type="spellStart"/>
      <w:r w:rsidRPr="00FE040B">
        <w:rPr>
          <w:rFonts w:eastAsia="Times New Roman" w:cs="Tahoma"/>
          <w:szCs w:val="18"/>
        </w:rPr>
        <w:t>приемо-предавателния</w:t>
      </w:r>
      <w:proofErr w:type="spellEnd"/>
      <w:r w:rsidRPr="00FE040B">
        <w:rPr>
          <w:rFonts w:eastAsia="Times New Roman" w:cs="Tahoma"/>
          <w:szCs w:val="18"/>
        </w:rPr>
        <w:t xml:space="preserve"> протокол за завършен Етап 1 на договора за първия Обект, упълномощени представители на Страните отчитат показанията на уредите за измерване на енергийното потребление за всички предадени Обекти. </w:t>
      </w:r>
    </w:p>
    <w:p w:rsidR="00B029BB" w:rsidRPr="00FE040B" w:rsidRDefault="00B029BB" w:rsidP="00B029BB">
      <w:pPr>
        <w:widowControl w:val="0"/>
        <w:tabs>
          <w:tab w:val="left" w:pos="1908"/>
        </w:tabs>
        <w:spacing w:before="240" w:after="240"/>
        <w:ind w:left="425"/>
        <w:rPr>
          <w:rFonts w:eastAsia="Times New Roman" w:cs="Tahoma"/>
          <w:szCs w:val="18"/>
        </w:rPr>
      </w:pPr>
      <w:r w:rsidRPr="00FE040B">
        <w:rPr>
          <w:rFonts w:eastAsia="Times New Roman" w:cs="Tahoma"/>
          <w:szCs w:val="18"/>
        </w:rPr>
        <w:t xml:space="preserve">Последното отчитане на уредите се извършва в 10 (десет) дневен срок от изтичането на срока на договора и се отнася за оставащите месеци от действието на договора за всички Обекти, тоест за периода от изтичането на последната пълна отчетна календарна година до края на срока на договора. </w:t>
      </w:r>
    </w:p>
    <w:p w:rsidR="006D1ACA" w:rsidRPr="00FE040B" w:rsidRDefault="007D2878" w:rsidP="006D1ACA">
      <w:pPr>
        <w:widowControl w:val="0"/>
        <w:tabs>
          <w:tab w:val="left" w:pos="1908"/>
        </w:tabs>
        <w:spacing w:before="240" w:after="240"/>
        <w:ind w:left="425"/>
        <w:rPr>
          <w:rFonts w:ascii="Trebuchet MS" w:eastAsia="Times New Roman" w:hAnsi="Trebuchet MS" w:cs="Tahoma"/>
          <w:b/>
          <w:sz w:val="20"/>
          <w:szCs w:val="20"/>
        </w:rPr>
      </w:pPr>
      <w:r w:rsidRPr="00FE040B">
        <w:rPr>
          <w:rFonts w:eastAsia="Times New Roman" w:cs="Tahoma"/>
          <w:szCs w:val="18"/>
        </w:rPr>
        <w:t xml:space="preserve">При определянето на достигнатото годишно потребление на топлинна и електрическа енергия следва да се определи </w:t>
      </w:r>
      <w:proofErr w:type="spellStart"/>
      <w:r w:rsidRPr="00FE040B">
        <w:rPr>
          <w:rFonts w:eastAsia="Times New Roman" w:cs="Tahoma"/>
          <w:szCs w:val="18"/>
        </w:rPr>
        <w:t>потребеното</w:t>
      </w:r>
      <w:proofErr w:type="spellEnd"/>
      <w:r w:rsidRPr="00FE040B">
        <w:rPr>
          <w:rFonts w:eastAsia="Times New Roman" w:cs="Tahoma"/>
          <w:szCs w:val="18"/>
        </w:rPr>
        <w:t xml:space="preserve"> количество топлинна енергия и </w:t>
      </w:r>
      <w:proofErr w:type="spellStart"/>
      <w:r w:rsidRPr="00FE040B">
        <w:rPr>
          <w:rFonts w:eastAsia="Times New Roman" w:cs="Tahoma"/>
          <w:szCs w:val="18"/>
        </w:rPr>
        <w:t>потребено</w:t>
      </w:r>
      <w:proofErr w:type="spellEnd"/>
      <w:r w:rsidRPr="00FE040B">
        <w:rPr>
          <w:rFonts w:eastAsia="Times New Roman" w:cs="Tahoma"/>
          <w:szCs w:val="18"/>
        </w:rPr>
        <w:t xml:space="preserve"> количество електрическа енергия, в </w:t>
      </w:r>
      <w:proofErr w:type="spellStart"/>
      <w:r w:rsidRPr="00FE040B">
        <w:rPr>
          <w:rFonts w:eastAsia="Times New Roman" w:cs="Tahoma"/>
          <w:szCs w:val="18"/>
        </w:rPr>
        <w:t>kWh</w:t>
      </w:r>
      <w:proofErr w:type="spellEnd"/>
      <w:r w:rsidRPr="00FE040B">
        <w:rPr>
          <w:rFonts w:eastAsia="Times New Roman" w:cs="Tahoma"/>
          <w:szCs w:val="18"/>
        </w:rPr>
        <w:t>, за една календарна година. Достигнатото годишно потребление на енергия (12) е сумата от годишното енергийно потребление на всички енергийни ресурси.</w:t>
      </w:r>
    </w:p>
    <w:p w:rsidR="006D1ACA" w:rsidRPr="00FE040B" w:rsidRDefault="007D2878" w:rsidP="006D1ACA">
      <w:pPr>
        <w:widowControl w:val="0"/>
        <w:tabs>
          <w:tab w:val="left" w:pos="1908"/>
        </w:tabs>
        <w:spacing w:before="240" w:after="240"/>
        <w:ind w:left="425"/>
        <w:rPr>
          <w:rFonts w:ascii="Trebuchet MS" w:eastAsia="Times New Roman" w:hAnsi="Trebuchet MS" w:cs="Tahoma"/>
          <w:b/>
          <w:sz w:val="20"/>
          <w:szCs w:val="20"/>
        </w:rPr>
      </w:pPr>
      <w:r w:rsidRPr="00FE040B">
        <w:rPr>
          <w:rFonts w:eastAsia="Times New Roman" w:cs="Tahoma"/>
          <w:szCs w:val="18"/>
        </w:rPr>
        <w:t xml:space="preserve">В колона (1) се записва посоченото в договора от Възложителя нормализирано базово потребление на енергия, определено съгласно методиката от Приложение №3 към чл.5 на Наредба 7 /2004 год. за енергийна ефективност, </w:t>
      </w:r>
      <w:proofErr w:type="spellStart"/>
      <w:r w:rsidRPr="00FE040B">
        <w:rPr>
          <w:rFonts w:eastAsia="Times New Roman" w:cs="Tahoma"/>
          <w:szCs w:val="18"/>
        </w:rPr>
        <w:t>топлосъхранение</w:t>
      </w:r>
      <w:proofErr w:type="spellEnd"/>
      <w:r w:rsidRPr="00FE040B">
        <w:rPr>
          <w:rFonts w:eastAsia="Times New Roman" w:cs="Tahoma"/>
          <w:szCs w:val="18"/>
        </w:rPr>
        <w:t xml:space="preserve"> и икономия на енергия в сгради.</w:t>
      </w:r>
    </w:p>
    <w:p w:rsidR="007D2878" w:rsidRPr="00FE040B" w:rsidRDefault="007D2878" w:rsidP="006D1ACA">
      <w:pPr>
        <w:widowControl w:val="0"/>
        <w:tabs>
          <w:tab w:val="left" w:pos="1908"/>
        </w:tabs>
        <w:spacing w:before="240" w:after="240"/>
        <w:ind w:left="425"/>
        <w:rPr>
          <w:rFonts w:ascii="Trebuchet MS" w:eastAsia="Times New Roman" w:hAnsi="Trebuchet MS" w:cs="Tahoma"/>
          <w:b/>
          <w:sz w:val="20"/>
          <w:szCs w:val="20"/>
        </w:rPr>
      </w:pPr>
      <w:r w:rsidRPr="00FE040B">
        <w:rPr>
          <w:rFonts w:eastAsia="Times New Roman" w:cs="Tahoma"/>
          <w:szCs w:val="18"/>
        </w:rPr>
        <w:t xml:space="preserve">В колона (12) се записва количеството </w:t>
      </w:r>
      <w:proofErr w:type="spellStart"/>
      <w:r w:rsidRPr="00FE040B">
        <w:rPr>
          <w:rFonts w:eastAsia="Times New Roman" w:cs="Tahoma"/>
          <w:szCs w:val="18"/>
        </w:rPr>
        <w:t>потребена</w:t>
      </w:r>
      <w:proofErr w:type="spellEnd"/>
      <w:r w:rsidRPr="00FE040B">
        <w:rPr>
          <w:rFonts w:eastAsia="Times New Roman" w:cs="Tahoma"/>
          <w:szCs w:val="18"/>
        </w:rPr>
        <w:t xml:space="preserve"> енергия от доставения енергиен ресурс, удостоверено чрез фактура, издадена от доставчик. В случай, че доставения ресурс не е напълно изразходван за съответния отчетен период, остатъка по цени на закупуване следва да бъде прехвърлен в следващия отчетен период. При цена на енергоносителя 0 лв./</w:t>
      </w:r>
      <w:proofErr w:type="spellStart"/>
      <w:r w:rsidRPr="00FE040B">
        <w:rPr>
          <w:rFonts w:eastAsia="Times New Roman" w:cs="Tahoma"/>
          <w:szCs w:val="18"/>
        </w:rPr>
        <w:t>кWh</w:t>
      </w:r>
      <w:proofErr w:type="spellEnd"/>
      <w:r w:rsidRPr="00FE040B">
        <w:rPr>
          <w:rFonts w:eastAsia="Times New Roman" w:cs="Tahoma"/>
          <w:szCs w:val="18"/>
        </w:rPr>
        <w:t xml:space="preserve"> не се изисква фактура.</w:t>
      </w:r>
    </w:p>
    <w:p w:rsidR="006D1ACA" w:rsidRPr="00FE040B" w:rsidRDefault="007D2878" w:rsidP="000A59AE">
      <w:pPr>
        <w:widowControl w:val="0"/>
        <w:numPr>
          <w:ilvl w:val="0"/>
          <w:numId w:val="37"/>
        </w:numPr>
        <w:tabs>
          <w:tab w:val="left" w:pos="1908"/>
        </w:tabs>
        <w:spacing w:before="240" w:after="240"/>
        <w:ind w:left="425" w:hanging="357"/>
        <w:rPr>
          <w:rFonts w:ascii="Trebuchet MS" w:eastAsia="Times New Roman" w:hAnsi="Trebuchet MS" w:cs="Tahoma"/>
          <w:b/>
          <w:sz w:val="20"/>
          <w:szCs w:val="20"/>
        </w:rPr>
      </w:pPr>
      <w:r w:rsidRPr="00FE040B">
        <w:rPr>
          <w:rFonts w:ascii="Trebuchet MS" w:eastAsia="Times New Roman" w:hAnsi="Trebuchet MS" w:cs="Tahoma"/>
          <w:b/>
          <w:sz w:val="20"/>
          <w:szCs w:val="20"/>
        </w:rPr>
        <w:t>ДОСТИГНАТА ГОДИШНА ИКОНОМИЯ НА ЕНЕРГИЯ (ДГИЕ) - (13)</w:t>
      </w:r>
    </w:p>
    <w:p w:rsidR="007D2878" w:rsidRPr="00FE040B" w:rsidRDefault="007D2878" w:rsidP="006D1ACA">
      <w:pPr>
        <w:widowControl w:val="0"/>
        <w:tabs>
          <w:tab w:val="left" w:pos="1908"/>
        </w:tabs>
        <w:spacing w:before="240" w:after="240"/>
        <w:ind w:left="425"/>
        <w:rPr>
          <w:rFonts w:ascii="Trebuchet MS" w:eastAsia="Times New Roman" w:hAnsi="Trebuchet MS" w:cs="Tahoma"/>
          <w:b/>
          <w:sz w:val="20"/>
          <w:szCs w:val="20"/>
        </w:rPr>
      </w:pPr>
      <w:r w:rsidRPr="00FE040B">
        <w:rPr>
          <w:rFonts w:eastAsia="Times New Roman" w:cs="Tahoma"/>
          <w:szCs w:val="18"/>
        </w:rPr>
        <w:t xml:space="preserve">Достигнатата годишна икономия на енергия за </w:t>
      </w:r>
      <w:proofErr w:type="spellStart"/>
      <w:r w:rsidR="00B029BB" w:rsidRPr="00FE040B">
        <w:rPr>
          <w:rFonts w:eastAsia="Times New Roman" w:cs="Tahoma"/>
          <w:szCs w:val="18"/>
        </w:rPr>
        <w:t>Обектите</w:t>
      </w:r>
      <w:r w:rsidRPr="00FE040B">
        <w:rPr>
          <w:rFonts w:eastAsia="Times New Roman" w:cs="Tahoma"/>
          <w:szCs w:val="18"/>
        </w:rPr>
        <w:t>представлява</w:t>
      </w:r>
      <w:proofErr w:type="spellEnd"/>
      <w:r w:rsidRPr="00FE040B">
        <w:rPr>
          <w:rFonts w:eastAsia="Times New Roman" w:cs="Tahoma"/>
          <w:szCs w:val="18"/>
        </w:rPr>
        <w:t xml:space="preserve"> разликата между Базовото </w:t>
      </w:r>
      <w:r w:rsidR="001D0C36" w:rsidRPr="00FE040B">
        <w:rPr>
          <w:rFonts w:eastAsia="Times New Roman" w:cs="Tahoma"/>
          <w:szCs w:val="18"/>
        </w:rPr>
        <w:t xml:space="preserve">(нормализирано) </w:t>
      </w:r>
      <w:r w:rsidRPr="00FE040B">
        <w:rPr>
          <w:rFonts w:eastAsia="Times New Roman" w:cs="Tahoma"/>
          <w:szCs w:val="18"/>
        </w:rPr>
        <w:t>годишно потребление на енергия и достигнатото годишно потребление на енергия.</w:t>
      </w:r>
    </w:p>
    <w:p w:rsidR="006D1ACA" w:rsidRPr="00FE040B" w:rsidRDefault="007D2878" w:rsidP="000A59AE">
      <w:pPr>
        <w:widowControl w:val="0"/>
        <w:numPr>
          <w:ilvl w:val="0"/>
          <w:numId w:val="37"/>
        </w:numPr>
        <w:tabs>
          <w:tab w:val="left" w:pos="1908"/>
        </w:tabs>
        <w:spacing w:before="240" w:after="240"/>
        <w:ind w:left="425" w:hanging="357"/>
        <w:rPr>
          <w:rFonts w:ascii="Trebuchet MS" w:eastAsia="Times New Roman" w:hAnsi="Trebuchet MS" w:cs="Tahoma"/>
          <w:b/>
          <w:sz w:val="20"/>
          <w:szCs w:val="20"/>
        </w:rPr>
      </w:pPr>
      <w:r w:rsidRPr="00FE040B">
        <w:rPr>
          <w:rFonts w:ascii="Trebuchet MS" w:eastAsia="Times New Roman" w:hAnsi="Trebuchet MS" w:cs="Tahoma"/>
          <w:b/>
          <w:sz w:val="20"/>
          <w:szCs w:val="20"/>
        </w:rPr>
        <w:t>ИЗЧИСЛЯВАНЕ НА КОЕФИЦИЕНТА НА ЕФЕКТИВНОСТ (КЕ)</w:t>
      </w:r>
    </w:p>
    <w:p w:rsidR="007D2878" w:rsidRPr="00FE040B" w:rsidRDefault="007D2878" w:rsidP="006D1ACA">
      <w:pPr>
        <w:widowControl w:val="0"/>
        <w:tabs>
          <w:tab w:val="left" w:pos="1908"/>
        </w:tabs>
        <w:spacing w:before="240" w:after="240"/>
        <w:ind w:left="425"/>
        <w:rPr>
          <w:rFonts w:ascii="Trebuchet MS" w:eastAsia="Times New Roman" w:hAnsi="Trebuchet MS" w:cs="Tahoma"/>
          <w:b/>
          <w:sz w:val="20"/>
          <w:szCs w:val="20"/>
        </w:rPr>
      </w:pPr>
      <w:r w:rsidRPr="00FE040B">
        <w:rPr>
          <w:rFonts w:eastAsia="Times New Roman" w:cs="Tahoma"/>
          <w:szCs w:val="18"/>
        </w:rPr>
        <w:t xml:space="preserve">Коефициентът на ефективност е равен на отношението между достигнатата годишна икономия на енергия (13) и гарантираната годишна икономия на енергия (9) за </w:t>
      </w:r>
      <w:r w:rsidR="00B029BB" w:rsidRPr="00FE040B">
        <w:rPr>
          <w:rFonts w:eastAsia="Times New Roman" w:cs="Tahoma"/>
          <w:szCs w:val="18"/>
        </w:rPr>
        <w:t>Обектите</w:t>
      </w:r>
      <w:r w:rsidRPr="00FE040B">
        <w:rPr>
          <w:rFonts w:eastAsia="Times New Roman" w:cs="Tahoma"/>
          <w:szCs w:val="18"/>
        </w:rPr>
        <w:t>:</w:t>
      </w:r>
    </w:p>
    <w:p w:rsidR="007D2878" w:rsidRPr="00FE040B" w:rsidRDefault="007D2878" w:rsidP="006D1ACA">
      <w:pPr>
        <w:widowControl w:val="0"/>
        <w:tabs>
          <w:tab w:val="left" w:pos="1908"/>
          <w:tab w:val="left" w:pos="2694"/>
        </w:tabs>
        <w:spacing w:before="120" w:after="120"/>
        <w:ind w:left="1276"/>
        <w:rPr>
          <w:rFonts w:eastAsia="Times New Roman" w:cs="Tahoma"/>
          <w:b/>
          <w:szCs w:val="18"/>
        </w:rPr>
      </w:pPr>
      <w:r w:rsidRPr="00FE040B">
        <w:rPr>
          <w:rFonts w:eastAsia="Times New Roman" w:cs="Tahoma"/>
          <w:b/>
          <w:szCs w:val="18"/>
        </w:rPr>
        <w:t xml:space="preserve">КЕ = (13)/(9) = ... </w:t>
      </w:r>
      <w:proofErr w:type="spellStart"/>
      <w:r w:rsidRPr="00FE040B">
        <w:rPr>
          <w:rFonts w:eastAsia="Times New Roman" w:cs="Tahoma"/>
          <w:b/>
          <w:szCs w:val="18"/>
        </w:rPr>
        <w:t>kWh</w:t>
      </w:r>
      <w:proofErr w:type="spellEnd"/>
      <w:r w:rsidRPr="00FE040B">
        <w:rPr>
          <w:rFonts w:eastAsia="Times New Roman" w:cs="Tahoma"/>
          <w:b/>
          <w:szCs w:val="18"/>
        </w:rPr>
        <w:t xml:space="preserve">/… </w:t>
      </w:r>
      <w:proofErr w:type="spellStart"/>
      <w:r w:rsidRPr="00FE040B">
        <w:rPr>
          <w:rFonts w:eastAsia="Times New Roman" w:cs="Tahoma"/>
          <w:b/>
          <w:szCs w:val="18"/>
        </w:rPr>
        <w:t>kWh</w:t>
      </w:r>
      <w:proofErr w:type="spellEnd"/>
      <w:r w:rsidRPr="00FE040B">
        <w:rPr>
          <w:rFonts w:eastAsia="Times New Roman" w:cs="Tahoma"/>
          <w:b/>
          <w:szCs w:val="18"/>
        </w:rPr>
        <w:t xml:space="preserve"> = …</w:t>
      </w:r>
      <w:proofErr w:type="spellStart"/>
      <w:r w:rsidRPr="00FE040B">
        <w:rPr>
          <w:rFonts w:eastAsia="Times New Roman" w:cs="Tahoma"/>
          <w:b/>
          <w:szCs w:val="18"/>
        </w:rPr>
        <w:t>kWh</w:t>
      </w:r>
      <w:proofErr w:type="spellEnd"/>
    </w:p>
    <w:p w:rsidR="007D2878" w:rsidRPr="00FE040B" w:rsidRDefault="007D2878" w:rsidP="006D1ACA">
      <w:pPr>
        <w:widowControl w:val="0"/>
        <w:tabs>
          <w:tab w:val="left" w:pos="1908"/>
        </w:tabs>
        <w:spacing w:before="240" w:after="240"/>
        <w:ind w:left="425"/>
        <w:rPr>
          <w:rFonts w:eastAsia="Times New Roman" w:cs="Tahoma"/>
          <w:szCs w:val="18"/>
        </w:rPr>
      </w:pPr>
      <w:r w:rsidRPr="00FE040B">
        <w:rPr>
          <w:rFonts w:eastAsia="Times New Roman" w:cs="Tahoma"/>
          <w:szCs w:val="18"/>
        </w:rPr>
        <w:t>Гарантираният резултат е постигнат при изчислена стойност на КЕ равна или по-висока от 1.</w:t>
      </w:r>
    </w:p>
    <w:p w:rsidR="007D2878" w:rsidRPr="00FE040B" w:rsidRDefault="007D2878" w:rsidP="006D1ACA">
      <w:pPr>
        <w:widowControl w:val="0"/>
        <w:tabs>
          <w:tab w:val="left" w:pos="1908"/>
        </w:tabs>
        <w:spacing w:before="240" w:after="240"/>
        <w:ind w:left="425"/>
        <w:rPr>
          <w:rFonts w:eastAsia="Times New Roman" w:cs="Tahoma"/>
          <w:szCs w:val="18"/>
        </w:rPr>
      </w:pPr>
      <w:r w:rsidRPr="00FE040B">
        <w:rPr>
          <w:rFonts w:eastAsia="Times New Roman" w:cs="Tahoma"/>
          <w:szCs w:val="18"/>
        </w:rPr>
        <w:t>Коефициентът на ефективност се изчислява ежегодно и на негова база се определя необходимостта от плащане на неустойка на Възложителя.</w:t>
      </w:r>
    </w:p>
    <w:p w:rsidR="007D2878" w:rsidRPr="00FE040B" w:rsidRDefault="007D2878" w:rsidP="000A59AE">
      <w:pPr>
        <w:widowControl w:val="0"/>
        <w:numPr>
          <w:ilvl w:val="0"/>
          <w:numId w:val="37"/>
        </w:numPr>
        <w:tabs>
          <w:tab w:val="left" w:pos="1908"/>
        </w:tabs>
        <w:spacing w:before="240" w:after="240"/>
        <w:ind w:left="425" w:hanging="357"/>
        <w:rPr>
          <w:rFonts w:eastAsia="Times New Roman" w:cs="Tahoma"/>
          <w:b/>
          <w:szCs w:val="18"/>
        </w:rPr>
      </w:pPr>
      <w:r w:rsidRPr="00FE040B">
        <w:rPr>
          <w:rFonts w:ascii="Trebuchet MS" w:eastAsia="Times New Roman" w:hAnsi="Trebuchet MS" w:cs="Tahoma"/>
          <w:b/>
          <w:sz w:val="20"/>
          <w:szCs w:val="20"/>
        </w:rPr>
        <w:t>КАЛИБРИРАНЕ</w:t>
      </w:r>
    </w:p>
    <w:p w:rsidR="007D2878" w:rsidRPr="00FE040B" w:rsidRDefault="007D2878" w:rsidP="00DC7260">
      <w:pPr>
        <w:widowControl w:val="0"/>
        <w:tabs>
          <w:tab w:val="left" w:pos="1908"/>
          <w:tab w:val="left" w:pos="9214"/>
        </w:tabs>
        <w:spacing w:before="120" w:after="120"/>
        <w:jc w:val="both"/>
        <w:rPr>
          <w:rFonts w:cs="Tahoma"/>
          <w:szCs w:val="18"/>
        </w:rPr>
      </w:pPr>
      <w:r w:rsidRPr="00FE040B">
        <w:rPr>
          <w:rFonts w:cs="Tahoma"/>
          <w:szCs w:val="18"/>
        </w:rPr>
        <w:lastRenderedPageBreak/>
        <w:t xml:space="preserve">Калибрирането на базовото (7), гарантираното (8) и отстъпката (10) от годишното потребление на енергия има за цел отчитане на влиянието на </w:t>
      </w:r>
      <w:r w:rsidRPr="00FE040B">
        <w:rPr>
          <w:rFonts w:eastAsia="Times New Roman" w:cs="Tahoma"/>
          <w:szCs w:val="18"/>
        </w:rPr>
        <w:t>климатичните</w:t>
      </w:r>
      <w:r w:rsidRPr="00FE040B">
        <w:rPr>
          <w:rFonts w:cs="Tahoma"/>
          <w:szCs w:val="18"/>
        </w:rPr>
        <w:t xml:space="preserve"> фактори върху разхода на енергия в сградата.</w:t>
      </w:r>
    </w:p>
    <w:p w:rsidR="007D2878" w:rsidRPr="00FE040B" w:rsidRDefault="007D2878" w:rsidP="00DC7260">
      <w:pPr>
        <w:widowControl w:val="0"/>
        <w:tabs>
          <w:tab w:val="left" w:pos="1908"/>
          <w:tab w:val="left" w:pos="9214"/>
        </w:tabs>
        <w:spacing w:before="120" w:after="120"/>
        <w:jc w:val="both"/>
        <w:rPr>
          <w:rFonts w:cs="Tahoma"/>
          <w:szCs w:val="18"/>
        </w:rPr>
      </w:pPr>
      <w:r w:rsidRPr="00FE040B">
        <w:rPr>
          <w:rFonts w:cs="Tahoma"/>
          <w:szCs w:val="18"/>
        </w:rPr>
        <w:t xml:space="preserve">За целта е необходимо да бъдат определени реалните годишни </w:t>
      </w:r>
      <w:proofErr w:type="spellStart"/>
      <w:r w:rsidRPr="00FE040B">
        <w:rPr>
          <w:rFonts w:cs="Tahoma"/>
          <w:szCs w:val="18"/>
        </w:rPr>
        <w:t>денградуси</w:t>
      </w:r>
      <w:proofErr w:type="spellEnd"/>
      <w:r w:rsidRPr="00FE040B">
        <w:rPr>
          <w:rFonts w:cs="Tahoma"/>
          <w:szCs w:val="18"/>
        </w:rPr>
        <w:t xml:space="preserve"> (DD</w:t>
      </w:r>
      <w:r w:rsidRPr="00FE040B">
        <w:rPr>
          <w:rFonts w:cs="Tahoma"/>
          <w:szCs w:val="18"/>
          <w:vertAlign w:val="superscript"/>
        </w:rPr>
        <w:t>C</w:t>
      </w:r>
      <w:r w:rsidRPr="00FE040B">
        <w:rPr>
          <w:rFonts w:cs="Tahoma"/>
          <w:szCs w:val="18"/>
        </w:rPr>
        <w:t>) за сградата, като се използват данни за реалните температури на околната среда и помещенията запис</w:t>
      </w:r>
      <w:r w:rsidR="00877EC8" w:rsidRPr="00FE040B">
        <w:rPr>
          <w:rFonts w:cs="Tahoma"/>
          <w:szCs w:val="18"/>
        </w:rPr>
        <w:t>ани от системата за мониторинг.</w:t>
      </w:r>
    </w:p>
    <w:tbl>
      <w:tblPr>
        <w:tblStyle w:val="ac"/>
        <w:tblW w:w="4786" w:type="pct"/>
        <w:tblInd w:w="421" w:type="dxa"/>
        <w:tblLook w:val="04A0" w:firstRow="1" w:lastRow="0" w:firstColumn="1" w:lastColumn="0" w:noHBand="0" w:noVBand="1"/>
      </w:tblPr>
      <w:tblGrid>
        <w:gridCol w:w="1198"/>
        <w:gridCol w:w="673"/>
        <w:gridCol w:w="764"/>
        <w:gridCol w:w="877"/>
        <w:gridCol w:w="879"/>
        <w:gridCol w:w="673"/>
        <w:gridCol w:w="767"/>
        <w:gridCol w:w="879"/>
        <w:gridCol w:w="881"/>
        <w:gridCol w:w="1435"/>
      </w:tblGrid>
      <w:tr w:rsidR="007D2878" w:rsidRPr="00FE040B" w:rsidTr="00B96D8E">
        <w:tc>
          <w:tcPr>
            <w:tcW w:w="663" w:type="pct"/>
            <w:tcBorders>
              <w:right w:val="single" w:sz="18"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r w:rsidRPr="00FE040B">
              <w:rPr>
                <w:rFonts w:eastAsia="Times New Roman" w:cs="Tahoma"/>
                <w:szCs w:val="18"/>
              </w:rPr>
              <w:t>месец</w:t>
            </w:r>
          </w:p>
        </w:tc>
        <w:tc>
          <w:tcPr>
            <w:tcW w:w="373" w:type="pct"/>
            <w:tcBorders>
              <w:top w:val="single" w:sz="2" w:space="0" w:color="auto"/>
              <w:left w:val="single" w:sz="18" w:space="0" w:color="auto"/>
              <w:bottom w:val="single" w:sz="2" w:space="0" w:color="auto"/>
              <w:right w:val="single" w:sz="2"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roofErr w:type="spellStart"/>
            <w:r w:rsidRPr="00FE040B">
              <w:rPr>
                <w:rFonts w:eastAsia="Times New Roman" w:cs="Tahoma"/>
                <w:szCs w:val="18"/>
              </w:rPr>
              <w:t>n</w:t>
            </w:r>
            <w:r w:rsidRPr="00FE040B">
              <w:rPr>
                <w:rFonts w:eastAsia="Times New Roman" w:cs="Tahoma"/>
                <w:szCs w:val="18"/>
                <w:vertAlign w:val="superscript"/>
              </w:rPr>
              <w:t>B</w:t>
            </w:r>
            <w:proofErr w:type="spellEnd"/>
          </w:p>
        </w:tc>
        <w:tc>
          <w:tcPr>
            <w:tcW w:w="423" w:type="pct"/>
            <w:tcBorders>
              <w:left w:val="single" w:sz="2"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roofErr w:type="spellStart"/>
            <w:r w:rsidRPr="00FE040B">
              <w:rPr>
                <w:rFonts w:eastAsia="Times New Roman" w:cs="Tahoma"/>
                <w:szCs w:val="18"/>
              </w:rPr>
              <w:t>ϴ</w:t>
            </w:r>
            <w:r w:rsidRPr="00FE040B">
              <w:rPr>
                <w:rFonts w:eastAsia="Times New Roman" w:cs="Tahoma"/>
                <w:szCs w:val="18"/>
                <w:vertAlign w:val="subscript"/>
              </w:rPr>
              <w:t>i</w:t>
            </w:r>
            <w:r w:rsidRPr="00FE040B">
              <w:rPr>
                <w:rFonts w:eastAsia="Times New Roman" w:cs="Tahoma"/>
                <w:szCs w:val="18"/>
                <w:vertAlign w:val="superscript"/>
              </w:rPr>
              <w:t>B</w:t>
            </w:r>
            <w:proofErr w:type="spellEnd"/>
          </w:p>
        </w:tc>
        <w:tc>
          <w:tcPr>
            <w:tcW w:w="486" w:type="pct"/>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roofErr w:type="spellStart"/>
            <w:r w:rsidRPr="00FE040B">
              <w:rPr>
                <w:rFonts w:cs="Tahoma"/>
                <w:szCs w:val="18"/>
              </w:rPr>
              <w:t>ϴ</w:t>
            </w:r>
            <w:r w:rsidRPr="00FE040B">
              <w:rPr>
                <w:rFonts w:cs="Tahoma"/>
                <w:szCs w:val="18"/>
                <w:vertAlign w:val="subscript"/>
              </w:rPr>
              <w:t>m</w:t>
            </w:r>
            <w:r w:rsidRPr="00FE040B">
              <w:rPr>
                <w:rFonts w:cs="Tahoma"/>
                <w:szCs w:val="18"/>
                <w:vertAlign w:val="superscript"/>
              </w:rPr>
              <w:t>B</w:t>
            </w:r>
            <w:proofErr w:type="spellEnd"/>
          </w:p>
        </w:tc>
        <w:tc>
          <w:tcPr>
            <w:tcW w:w="487" w:type="pct"/>
            <w:tcBorders>
              <w:right w:val="single" w:sz="18"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r w:rsidRPr="00FE040B">
              <w:rPr>
                <w:rFonts w:eastAsia="Times New Roman" w:cs="Tahoma"/>
                <w:szCs w:val="18"/>
              </w:rPr>
              <w:t>DD</w:t>
            </w:r>
            <w:r w:rsidRPr="00FE040B">
              <w:rPr>
                <w:rFonts w:eastAsia="Times New Roman" w:cs="Tahoma"/>
                <w:szCs w:val="18"/>
                <w:vertAlign w:val="superscript"/>
              </w:rPr>
              <w:t>B</w:t>
            </w:r>
          </w:p>
        </w:tc>
        <w:tc>
          <w:tcPr>
            <w:tcW w:w="373" w:type="pct"/>
            <w:tcBorders>
              <w:top w:val="single" w:sz="2" w:space="0" w:color="auto"/>
              <w:left w:val="single" w:sz="18" w:space="0" w:color="auto"/>
              <w:bottom w:val="single" w:sz="2" w:space="0" w:color="auto"/>
              <w:right w:val="single" w:sz="2"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roofErr w:type="spellStart"/>
            <w:r w:rsidRPr="00FE040B">
              <w:rPr>
                <w:rFonts w:eastAsia="Times New Roman" w:cs="Tahoma"/>
                <w:szCs w:val="18"/>
              </w:rPr>
              <w:t>n</w:t>
            </w:r>
            <w:r w:rsidRPr="00FE040B">
              <w:rPr>
                <w:rFonts w:eastAsia="Times New Roman" w:cs="Tahoma"/>
                <w:szCs w:val="18"/>
                <w:vertAlign w:val="superscript"/>
              </w:rPr>
              <w:t>C</w:t>
            </w:r>
            <w:proofErr w:type="spellEnd"/>
          </w:p>
        </w:tc>
        <w:tc>
          <w:tcPr>
            <w:tcW w:w="425" w:type="pct"/>
            <w:tcBorders>
              <w:top w:val="single" w:sz="2" w:space="0" w:color="auto"/>
              <w:left w:val="single" w:sz="2" w:space="0" w:color="auto"/>
              <w:bottom w:val="single" w:sz="2" w:space="0" w:color="auto"/>
              <w:right w:val="single" w:sz="2"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roofErr w:type="spellStart"/>
            <w:r w:rsidRPr="00FE040B">
              <w:rPr>
                <w:rFonts w:eastAsia="Times New Roman" w:cs="Tahoma"/>
                <w:szCs w:val="18"/>
              </w:rPr>
              <w:t>ϴ</w:t>
            </w:r>
            <w:r w:rsidRPr="00FE040B">
              <w:rPr>
                <w:rFonts w:eastAsia="Times New Roman" w:cs="Tahoma"/>
                <w:szCs w:val="18"/>
                <w:vertAlign w:val="subscript"/>
              </w:rPr>
              <w:t>i</w:t>
            </w:r>
            <w:r w:rsidRPr="00FE040B">
              <w:rPr>
                <w:rFonts w:eastAsia="Times New Roman" w:cs="Tahoma"/>
                <w:szCs w:val="18"/>
                <w:vertAlign w:val="superscript"/>
              </w:rPr>
              <w:t>C</w:t>
            </w:r>
            <w:proofErr w:type="spellEnd"/>
          </w:p>
        </w:tc>
        <w:tc>
          <w:tcPr>
            <w:tcW w:w="487" w:type="pct"/>
            <w:tcBorders>
              <w:top w:val="single" w:sz="2" w:space="0" w:color="auto"/>
              <w:left w:val="single" w:sz="2" w:space="0" w:color="auto"/>
              <w:bottom w:val="single" w:sz="2" w:space="0" w:color="auto"/>
              <w:right w:val="single" w:sz="2"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roofErr w:type="spellStart"/>
            <w:r w:rsidRPr="00FE040B">
              <w:rPr>
                <w:rFonts w:cs="Tahoma"/>
                <w:szCs w:val="18"/>
              </w:rPr>
              <w:t>ϴ</w:t>
            </w:r>
            <w:r w:rsidRPr="00FE040B">
              <w:rPr>
                <w:rFonts w:cs="Tahoma"/>
                <w:szCs w:val="18"/>
                <w:vertAlign w:val="subscript"/>
              </w:rPr>
              <w:t>m</w:t>
            </w:r>
            <w:r w:rsidRPr="00FE040B">
              <w:rPr>
                <w:rFonts w:cs="Tahoma"/>
                <w:szCs w:val="18"/>
                <w:vertAlign w:val="superscript"/>
              </w:rPr>
              <w:t>C</w:t>
            </w:r>
            <w:proofErr w:type="spellEnd"/>
          </w:p>
        </w:tc>
        <w:tc>
          <w:tcPr>
            <w:tcW w:w="488" w:type="pct"/>
            <w:tcBorders>
              <w:top w:val="single" w:sz="2" w:space="0" w:color="auto"/>
              <w:left w:val="single" w:sz="2" w:space="0" w:color="auto"/>
              <w:bottom w:val="single" w:sz="2" w:space="0" w:color="auto"/>
              <w:right w:val="single" w:sz="18"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r w:rsidRPr="00FE040B">
              <w:rPr>
                <w:rFonts w:eastAsia="Times New Roman" w:cs="Tahoma"/>
                <w:szCs w:val="18"/>
              </w:rPr>
              <w:t>DD</w:t>
            </w:r>
            <w:r w:rsidRPr="00FE040B">
              <w:rPr>
                <w:rFonts w:eastAsia="Times New Roman" w:cs="Tahoma"/>
                <w:szCs w:val="18"/>
                <w:vertAlign w:val="superscript"/>
              </w:rPr>
              <w:t>C</w:t>
            </w:r>
          </w:p>
        </w:tc>
        <w:tc>
          <w:tcPr>
            <w:tcW w:w="796" w:type="pct"/>
            <w:tcBorders>
              <w:left w:val="single" w:sz="18"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r w:rsidRPr="00FE040B">
              <w:rPr>
                <w:rFonts w:eastAsia="Times New Roman" w:cs="Tahoma"/>
                <w:szCs w:val="18"/>
              </w:rPr>
              <w:t>DD</w:t>
            </w:r>
            <w:r w:rsidRPr="00FE040B">
              <w:rPr>
                <w:rFonts w:eastAsia="Times New Roman" w:cs="Tahoma"/>
                <w:szCs w:val="18"/>
                <w:vertAlign w:val="superscript"/>
              </w:rPr>
              <w:t>B</w:t>
            </w:r>
            <w:r w:rsidRPr="00FE040B">
              <w:rPr>
                <w:rFonts w:eastAsia="Times New Roman" w:cs="Tahoma"/>
                <w:szCs w:val="18"/>
              </w:rPr>
              <w:t>/DD</w:t>
            </w:r>
            <w:r w:rsidRPr="00FE040B">
              <w:rPr>
                <w:rFonts w:eastAsia="Times New Roman" w:cs="Tahoma"/>
                <w:szCs w:val="18"/>
                <w:vertAlign w:val="superscript"/>
              </w:rPr>
              <w:t>C</w:t>
            </w:r>
          </w:p>
        </w:tc>
      </w:tr>
      <w:tr w:rsidR="007D2878" w:rsidRPr="00FE040B" w:rsidTr="00B96D8E">
        <w:tc>
          <w:tcPr>
            <w:tcW w:w="663" w:type="pct"/>
            <w:tcBorders>
              <w:right w:val="single" w:sz="18"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r w:rsidRPr="00FE040B">
              <w:rPr>
                <w:rFonts w:eastAsia="Times New Roman" w:cs="Tahoma"/>
                <w:szCs w:val="18"/>
              </w:rPr>
              <w:t>януари</w:t>
            </w:r>
          </w:p>
        </w:tc>
        <w:tc>
          <w:tcPr>
            <w:tcW w:w="373" w:type="pct"/>
            <w:tcBorders>
              <w:top w:val="single" w:sz="2" w:space="0" w:color="auto"/>
              <w:left w:val="single" w:sz="18" w:space="0" w:color="auto"/>
              <w:bottom w:val="single" w:sz="2" w:space="0" w:color="auto"/>
              <w:right w:val="single" w:sz="2"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423" w:type="pct"/>
            <w:tcBorders>
              <w:left w:val="single" w:sz="2"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486" w:type="pct"/>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487" w:type="pct"/>
            <w:tcBorders>
              <w:right w:val="single" w:sz="18"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373" w:type="pct"/>
            <w:tcBorders>
              <w:top w:val="single" w:sz="2" w:space="0" w:color="auto"/>
              <w:left w:val="single" w:sz="18" w:space="0" w:color="auto"/>
              <w:bottom w:val="single" w:sz="2" w:space="0" w:color="auto"/>
              <w:right w:val="single" w:sz="2"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425" w:type="pct"/>
            <w:tcBorders>
              <w:top w:val="single" w:sz="2" w:space="0" w:color="auto"/>
              <w:left w:val="single" w:sz="2" w:space="0" w:color="auto"/>
              <w:bottom w:val="single" w:sz="2" w:space="0" w:color="auto"/>
              <w:right w:val="single" w:sz="2"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487" w:type="pct"/>
            <w:tcBorders>
              <w:top w:val="single" w:sz="2" w:space="0" w:color="auto"/>
              <w:left w:val="single" w:sz="2" w:space="0" w:color="auto"/>
              <w:bottom w:val="single" w:sz="2" w:space="0" w:color="auto"/>
              <w:right w:val="single" w:sz="2"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488" w:type="pct"/>
            <w:tcBorders>
              <w:top w:val="single" w:sz="2" w:space="0" w:color="auto"/>
              <w:left w:val="single" w:sz="2" w:space="0" w:color="auto"/>
              <w:bottom w:val="single" w:sz="2" w:space="0" w:color="auto"/>
              <w:right w:val="single" w:sz="18"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796" w:type="pct"/>
            <w:tcBorders>
              <w:left w:val="single" w:sz="18"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r>
      <w:tr w:rsidR="007D2878" w:rsidRPr="00FE040B" w:rsidTr="00B96D8E">
        <w:tc>
          <w:tcPr>
            <w:tcW w:w="663" w:type="pct"/>
            <w:tcBorders>
              <w:right w:val="single" w:sz="18"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r w:rsidRPr="00FE040B">
              <w:rPr>
                <w:rFonts w:eastAsia="Times New Roman" w:cs="Tahoma"/>
                <w:szCs w:val="18"/>
              </w:rPr>
              <w:t>февруари</w:t>
            </w:r>
          </w:p>
        </w:tc>
        <w:tc>
          <w:tcPr>
            <w:tcW w:w="373" w:type="pct"/>
            <w:tcBorders>
              <w:top w:val="single" w:sz="2" w:space="0" w:color="auto"/>
              <w:left w:val="single" w:sz="18" w:space="0" w:color="auto"/>
              <w:bottom w:val="single" w:sz="2" w:space="0" w:color="auto"/>
              <w:right w:val="single" w:sz="2"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423" w:type="pct"/>
            <w:tcBorders>
              <w:left w:val="single" w:sz="2"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486" w:type="pct"/>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487" w:type="pct"/>
            <w:tcBorders>
              <w:right w:val="single" w:sz="18"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373" w:type="pct"/>
            <w:tcBorders>
              <w:top w:val="single" w:sz="2" w:space="0" w:color="auto"/>
              <w:left w:val="single" w:sz="18" w:space="0" w:color="auto"/>
              <w:bottom w:val="single" w:sz="2" w:space="0" w:color="auto"/>
              <w:right w:val="single" w:sz="2"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425" w:type="pct"/>
            <w:tcBorders>
              <w:top w:val="single" w:sz="2" w:space="0" w:color="auto"/>
              <w:left w:val="single" w:sz="2" w:space="0" w:color="auto"/>
              <w:bottom w:val="single" w:sz="2" w:space="0" w:color="auto"/>
              <w:right w:val="single" w:sz="2"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487" w:type="pct"/>
            <w:tcBorders>
              <w:top w:val="single" w:sz="2" w:space="0" w:color="auto"/>
              <w:left w:val="single" w:sz="2" w:space="0" w:color="auto"/>
              <w:bottom w:val="single" w:sz="2" w:space="0" w:color="auto"/>
              <w:right w:val="single" w:sz="2"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488" w:type="pct"/>
            <w:tcBorders>
              <w:top w:val="single" w:sz="2" w:space="0" w:color="auto"/>
              <w:left w:val="single" w:sz="2" w:space="0" w:color="auto"/>
              <w:bottom w:val="single" w:sz="2" w:space="0" w:color="auto"/>
              <w:right w:val="single" w:sz="18"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796" w:type="pct"/>
            <w:tcBorders>
              <w:left w:val="single" w:sz="18"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r>
      <w:tr w:rsidR="007D2878" w:rsidRPr="00FE040B" w:rsidTr="00B96D8E">
        <w:tc>
          <w:tcPr>
            <w:tcW w:w="663" w:type="pct"/>
            <w:tcBorders>
              <w:right w:val="single" w:sz="18"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373" w:type="pct"/>
            <w:tcBorders>
              <w:top w:val="single" w:sz="2" w:space="0" w:color="auto"/>
              <w:left w:val="single" w:sz="18" w:space="0" w:color="auto"/>
              <w:bottom w:val="single" w:sz="2" w:space="0" w:color="auto"/>
              <w:right w:val="single" w:sz="2"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423" w:type="pct"/>
            <w:tcBorders>
              <w:left w:val="single" w:sz="2"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486" w:type="pct"/>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487" w:type="pct"/>
            <w:tcBorders>
              <w:right w:val="single" w:sz="18"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373" w:type="pct"/>
            <w:tcBorders>
              <w:top w:val="single" w:sz="2" w:space="0" w:color="auto"/>
              <w:left w:val="single" w:sz="18" w:space="0" w:color="auto"/>
              <w:bottom w:val="single" w:sz="2" w:space="0" w:color="auto"/>
              <w:right w:val="single" w:sz="2"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425" w:type="pct"/>
            <w:tcBorders>
              <w:top w:val="single" w:sz="2" w:space="0" w:color="auto"/>
              <w:left w:val="single" w:sz="2" w:space="0" w:color="auto"/>
              <w:bottom w:val="single" w:sz="2" w:space="0" w:color="auto"/>
              <w:right w:val="single" w:sz="2"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487" w:type="pct"/>
            <w:tcBorders>
              <w:top w:val="single" w:sz="2" w:space="0" w:color="auto"/>
              <w:left w:val="single" w:sz="2" w:space="0" w:color="auto"/>
              <w:bottom w:val="single" w:sz="2" w:space="0" w:color="auto"/>
              <w:right w:val="single" w:sz="2"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488" w:type="pct"/>
            <w:tcBorders>
              <w:top w:val="single" w:sz="2" w:space="0" w:color="auto"/>
              <w:left w:val="single" w:sz="2" w:space="0" w:color="auto"/>
              <w:bottom w:val="single" w:sz="2" w:space="0" w:color="auto"/>
              <w:right w:val="single" w:sz="18"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c>
          <w:tcPr>
            <w:tcW w:w="796" w:type="pct"/>
            <w:tcBorders>
              <w:left w:val="single" w:sz="18" w:space="0" w:color="auto"/>
            </w:tcBorders>
          </w:tcPr>
          <w:p w:rsidR="007D2878" w:rsidRPr="00FE040B" w:rsidRDefault="007D2878" w:rsidP="00DC7260">
            <w:pPr>
              <w:widowControl w:val="0"/>
              <w:tabs>
                <w:tab w:val="left" w:pos="1908"/>
                <w:tab w:val="left" w:pos="9214"/>
              </w:tabs>
              <w:spacing w:line="240" w:lineRule="auto"/>
              <w:jc w:val="both"/>
              <w:rPr>
                <w:rFonts w:eastAsia="Times New Roman" w:cs="Tahoma"/>
                <w:szCs w:val="18"/>
              </w:rPr>
            </w:pPr>
          </w:p>
        </w:tc>
      </w:tr>
    </w:tbl>
    <w:p w:rsidR="007D2878" w:rsidRPr="00FE040B" w:rsidRDefault="007D2878" w:rsidP="00DC7260">
      <w:pPr>
        <w:widowControl w:val="0"/>
        <w:tabs>
          <w:tab w:val="left" w:pos="1908"/>
          <w:tab w:val="left" w:pos="9214"/>
        </w:tabs>
        <w:spacing w:before="360" w:after="360"/>
        <w:jc w:val="both"/>
        <w:rPr>
          <w:rFonts w:eastAsia="Times New Roman" w:cs="Tahoma"/>
          <w:szCs w:val="18"/>
          <w:highlight w:val="green"/>
        </w:rPr>
      </w:pPr>
    </w:p>
    <w:p w:rsidR="007D2878" w:rsidRPr="00FE040B" w:rsidRDefault="007D2878" w:rsidP="00DC7260">
      <w:pPr>
        <w:widowControl w:val="0"/>
        <w:tabs>
          <w:tab w:val="left" w:pos="1908"/>
          <w:tab w:val="left" w:pos="9214"/>
        </w:tabs>
        <w:spacing w:before="120" w:after="120"/>
        <w:jc w:val="both"/>
        <w:rPr>
          <w:rFonts w:cs="Tahoma"/>
          <w:b/>
          <w:szCs w:val="18"/>
        </w:rPr>
      </w:pPr>
      <w:r w:rsidRPr="00FE040B">
        <w:rPr>
          <w:rFonts w:eastAsia="Times New Roman" w:cs="Tahoma"/>
          <w:szCs w:val="18"/>
        </w:rPr>
        <w:t>където:</w:t>
      </w:r>
      <w:r w:rsidRPr="00FE040B">
        <w:rPr>
          <w:rFonts w:cs="Tahoma"/>
          <w:b/>
          <w:szCs w:val="18"/>
        </w:rPr>
        <w:t xml:space="preserve"> </w:t>
      </w:r>
    </w:p>
    <w:p w:rsidR="007D2878" w:rsidRPr="00FE040B" w:rsidRDefault="007D2878" w:rsidP="00DC7260">
      <w:pPr>
        <w:widowControl w:val="0"/>
        <w:tabs>
          <w:tab w:val="left" w:pos="1908"/>
          <w:tab w:val="left" w:pos="9214"/>
        </w:tabs>
        <w:spacing w:before="120" w:after="120"/>
        <w:jc w:val="both"/>
        <w:rPr>
          <w:rFonts w:cs="Tahoma"/>
          <w:szCs w:val="18"/>
        </w:rPr>
      </w:pPr>
      <w:proofErr w:type="spellStart"/>
      <w:r w:rsidRPr="00FE040B">
        <w:rPr>
          <w:rFonts w:cs="Tahoma"/>
          <w:szCs w:val="18"/>
        </w:rPr>
        <w:t>n</w:t>
      </w:r>
      <w:r w:rsidRPr="00FE040B">
        <w:rPr>
          <w:rFonts w:cs="Tahoma"/>
          <w:szCs w:val="18"/>
          <w:vertAlign w:val="superscript"/>
        </w:rPr>
        <w:t>B</w:t>
      </w:r>
      <w:proofErr w:type="spellEnd"/>
      <w:r w:rsidRPr="00FE040B">
        <w:rPr>
          <w:rFonts w:cs="Tahoma"/>
          <w:szCs w:val="18"/>
        </w:rPr>
        <w:t xml:space="preserve"> – брой на дните за базовия период</w:t>
      </w:r>
    </w:p>
    <w:p w:rsidR="007D2878" w:rsidRPr="00FE040B" w:rsidRDefault="007D2878" w:rsidP="00DC7260">
      <w:pPr>
        <w:widowControl w:val="0"/>
        <w:tabs>
          <w:tab w:val="left" w:pos="1908"/>
          <w:tab w:val="left" w:pos="9214"/>
        </w:tabs>
        <w:spacing w:before="120" w:after="120"/>
        <w:jc w:val="both"/>
        <w:rPr>
          <w:rFonts w:eastAsia="Times New Roman" w:cs="Tahoma"/>
          <w:szCs w:val="18"/>
        </w:rPr>
      </w:pPr>
      <w:proofErr w:type="spellStart"/>
      <w:r w:rsidRPr="00FE040B">
        <w:rPr>
          <w:rFonts w:eastAsia="Times New Roman" w:cs="Tahoma"/>
          <w:szCs w:val="18"/>
        </w:rPr>
        <w:t>ϴ</w:t>
      </w:r>
      <w:r w:rsidRPr="00FE040B">
        <w:rPr>
          <w:rFonts w:eastAsia="Times New Roman" w:cs="Tahoma"/>
          <w:szCs w:val="18"/>
          <w:vertAlign w:val="subscript"/>
        </w:rPr>
        <w:t>i</w:t>
      </w:r>
      <w:r w:rsidRPr="00FE040B">
        <w:rPr>
          <w:rFonts w:eastAsia="Times New Roman" w:cs="Tahoma"/>
          <w:szCs w:val="18"/>
          <w:vertAlign w:val="superscript"/>
        </w:rPr>
        <w:t>B</w:t>
      </w:r>
      <w:proofErr w:type="spellEnd"/>
      <w:r w:rsidRPr="00FE040B">
        <w:rPr>
          <w:rFonts w:eastAsia="Times New Roman" w:cs="Tahoma"/>
          <w:szCs w:val="18"/>
        </w:rPr>
        <w:t xml:space="preserve"> – средна обемна температура на помещенията </w:t>
      </w:r>
      <w:r w:rsidRPr="00FE040B">
        <w:rPr>
          <w:rFonts w:cs="Tahoma"/>
          <w:szCs w:val="18"/>
        </w:rPr>
        <w:t>за базовия период</w:t>
      </w:r>
      <w:r w:rsidRPr="00FE040B">
        <w:rPr>
          <w:rFonts w:eastAsia="Times New Roman" w:cs="Tahoma"/>
          <w:szCs w:val="18"/>
        </w:rPr>
        <w:t>, ˚С</w:t>
      </w:r>
    </w:p>
    <w:p w:rsidR="007D2878" w:rsidRPr="00FE040B" w:rsidRDefault="007D2878" w:rsidP="00DC7260">
      <w:pPr>
        <w:widowControl w:val="0"/>
        <w:tabs>
          <w:tab w:val="left" w:pos="1908"/>
          <w:tab w:val="left" w:pos="9214"/>
        </w:tabs>
        <w:spacing w:before="120" w:after="120"/>
        <w:jc w:val="both"/>
        <w:rPr>
          <w:rFonts w:cs="Tahoma"/>
          <w:szCs w:val="18"/>
        </w:rPr>
      </w:pPr>
      <w:proofErr w:type="spellStart"/>
      <w:r w:rsidRPr="00FE040B">
        <w:rPr>
          <w:rFonts w:cs="Tahoma"/>
          <w:szCs w:val="18"/>
        </w:rPr>
        <w:t>ϴ</w:t>
      </w:r>
      <w:r w:rsidRPr="00FE040B">
        <w:rPr>
          <w:rFonts w:cs="Tahoma"/>
          <w:szCs w:val="18"/>
          <w:vertAlign w:val="subscript"/>
        </w:rPr>
        <w:t>m</w:t>
      </w:r>
      <w:r w:rsidRPr="00FE040B">
        <w:rPr>
          <w:rFonts w:cs="Tahoma"/>
          <w:szCs w:val="18"/>
          <w:vertAlign w:val="superscript"/>
        </w:rPr>
        <w:t>B</w:t>
      </w:r>
      <w:proofErr w:type="spellEnd"/>
      <w:r w:rsidRPr="00FE040B">
        <w:rPr>
          <w:rFonts w:cs="Tahoma"/>
          <w:szCs w:val="18"/>
        </w:rPr>
        <w:t xml:space="preserve"> – средна температура на външния въздух за базовия период, ˚С</w:t>
      </w:r>
    </w:p>
    <w:p w:rsidR="007D2878" w:rsidRPr="00FE040B" w:rsidRDefault="007D2878" w:rsidP="00DC7260">
      <w:pPr>
        <w:widowControl w:val="0"/>
        <w:tabs>
          <w:tab w:val="left" w:pos="1908"/>
          <w:tab w:val="left" w:pos="9214"/>
        </w:tabs>
        <w:spacing w:before="120" w:after="120"/>
        <w:jc w:val="both"/>
        <w:rPr>
          <w:rFonts w:cs="Tahoma"/>
          <w:szCs w:val="18"/>
        </w:rPr>
      </w:pPr>
      <w:r w:rsidRPr="00FE040B">
        <w:rPr>
          <w:rFonts w:eastAsia="Times New Roman" w:cs="Tahoma"/>
          <w:szCs w:val="18"/>
        </w:rPr>
        <w:t>DD</w:t>
      </w:r>
      <w:r w:rsidRPr="00FE040B">
        <w:rPr>
          <w:rFonts w:eastAsia="Times New Roman" w:cs="Tahoma"/>
          <w:szCs w:val="18"/>
          <w:vertAlign w:val="superscript"/>
        </w:rPr>
        <w:t>B</w:t>
      </w:r>
      <w:r w:rsidRPr="00FE040B">
        <w:rPr>
          <w:rFonts w:cs="Tahoma"/>
          <w:szCs w:val="18"/>
        </w:rPr>
        <w:t xml:space="preserve"> – </w:t>
      </w:r>
      <w:proofErr w:type="spellStart"/>
      <w:r w:rsidRPr="00FE040B">
        <w:rPr>
          <w:rFonts w:cs="Tahoma"/>
          <w:szCs w:val="18"/>
        </w:rPr>
        <w:t>денградуси</w:t>
      </w:r>
      <w:proofErr w:type="spellEnd"/>
      <w:r w:rsidRPr="00FE040B">
        <w:rPr>
          <w:rFonts w:cs="Tahoma"/>
          <w:szCs w:val="18"/>
        </w:rPr>
        <w:t xml:space="preserve"> на базовата година</w:t>
      </w:r>
    </w:p>
    <w:p w:rsidR="007D2878" w:rsidRPr="00FE040B" w:rsidRDefault="007D2878" w:rsidP="00DC7260">
      <w:pPr>
        <w:widowControl w:val="0"/>
        <w:tabs>
          <w:tab w:val="left" w:pos="1908"/>
          <w:tab w:val="left" w:pos="9214"/>
        </w:tabs>
        <w:spacing w:before="120" w:after="120"/>
        <w:jc w:val="both"/>
        <w:rPr>
          <w:rFonts w:cs="Tahoma"/>
          <w:szCs w:val="18"/>
        </w:rPr>
      </w:pPr>
      <w:proofErr w:type="spellStart"/>
      <w:r w:rsidRPr="00FE040B">
        <w:rPr>
          <w:rFonts w:cs="Tahoma"/>
          <w:szCs w:val="18"/>
        </w:rPr>
        <w:t>n</w:t>
      </w:r>
      <w:r w:rsidRPr="00FE040B">
        <w:rPr>
          <w:rFonts w:cs="Tahoma"/>
          <w:szCs w:val="18"/>
          <w:vertAlign w:val="superscript"/>
        </w:rPr>
        <w:t>C</w:t>
      </w:r>
      <w:proofErr w:type="spellEnd"/>
      <w:r w:rsidRPr="00FE040B">
        <w:rPr>
          <w:rFonts w:cs="Tahoma"/>
          <w:szCs w:val="18"/>
        </w:rPr>
        <w:t xml:space="preserve"> – брой на дните за текущия период</w:t>
      </w:r>
    </w:p>
    <w:p w:rsidR="007D2878" w:rsidRPr="00FE040B" w:rsidRDefault="007D2878" w:rsidP="00DC7260">
      <w:pPr>
        <w:widowControl w:val="0"/>
        <w:tabs>
          <w:tab w:val="left" w:pos="1908"/>
          <w:tab w:val="left" w:pos="9214"/>
        </w:tabs>
        <w:spacing w:before="120" w:after="120"/>
        <w:jc w:val="both"/>
        <w:rPr>
          <w:rFonts w:eastAsia="Times New Roman" w:cs="Tahoma"/>
          <w:szCs w:val="18"/>
        </w:rPr>
      </w:pPr>
      <w:proofErr w:type="spellStart"/>
      <w:r w:rsidRPr="00FE040B">
        <w:rPr>
          <w:rFonts w:eastAsia="Times New Roman" w:cs="Tahoma"/>
          <w:szCs w:val="18"/>
        </w:rPr>
        <w:t>ϴ</w:t>
      </w:r>
      <w:r w:rsidRPr="00FE040B">
        <w:rPr>
          <w:rFonts w:eastAsia="Times New Roman" w:cs="Tahoma"/>
          <w:szCs w:val="18"/>
          <w:vertAlign w:val="subscript"/>
        </w:rPr>
        <w:t>i</w:t>
      </w:r>
      <w:r w:rsidRPr="00FE040B">
        <w:rPr>
          <w:rFonts w:eastAsia="Times New Roman" w:cs="Tahoma"/>
          <w:szCs w:val="18"/>
          <w:vertAlign w:val="superscript"/>
        </w:rPr>
        <w:t>C</w:t>
      </w:r>
      <w:proofErr w:type="spellEnd"/>
      <w:r w:rsidRPr="00FE040B">
        <w:rPr>
          <w:rFonts w:eastAsia="Times New Roman" w:cs="Tahoma"/>
          <w:szCs w:val="18"/>
        </w:rPr>
        <w:t xml:space="preserve"> – средна обемна температура на помещенията </w:t>
      </w:r>
      <w:r w:rsidRPr="00FE040B">
        <w:rPr>
          <w:rFonts w:cs="Tahoma"/>
          <w:szCs w:val="18"/>
        </w:rPr>
        <w:t>за текущия период</w:t>
      </w:r>
      <w:r w:rsidRPr="00FE040B">
        <w:rPr>
          <w:rFonts w:eastAsia="Times New Roman" w:cs="Tahoma"/>
          <w:szCs w:val="18"/>
        </w:rPr>
        <w:t>, ˚С</w:t>
      </w:r>
    </w:p>
    <w:p w:rsidR="007D2878" w:rsidRPr="00FE040B" w:rsidRDefault="007D2878" w:rsidP="00DC7260">
      <w:pPr>
        <w:widowControl w:val="0"/>
        <w:tabs>
          <w:tab w:val="left" w:pos="1908"/>
          <w:tab w:val="left" w:pos="9214"/>
        </w:tabs>
        <w:spacing w:before="120" w:after="120"/>
        <w:jc w:val="both"/>
        <w:rPr>
          <w:rFonts w:cs="Tahoma"/>
          <w:szCs w:val="18"/>
        </w:rPr>
      </w:pPr>
      <w:proofErr w:type="spellStart"/>
      <w:r w:rsidRPr="00FE040B">
        <w:rPr>
          <w:rFonts w:cs="Tahoma"/>
          <w:szCs w:val="18"/>
        </w:rPr>
        <w:t>ϴ</w:t>
      </w:r>
      <w:r w:rsidRPr="00FE040B">
        <w:rPr>
          <w:rFonts w:cs="Tahoma"/>
          <w:szCs w:val="18"/>
          <w:vertAlign w:val="subscript"/>
        </w:rPr>
        <w:t>m</w:t>
      </w:r>
      <w:r w:rsidRPr="00FE040B">
        <w:rPr>
          <w:rFonts w:cs="Tahoma"/>
          <w:szCs w:val="18"/>
          <w:vertAlign w:val="superscript"/>
        </w:rPr>
        <w:t>C</w:t>
      </w:r>
      <w:proofErr w:type="spellEnd"/>
      <w:r w:rsidRPr="00FE040B">
        <w:rPr>
          <w:rFonts w:cs="Tahoma"/>
          <w:szCs w:val="18"/>
        </w:rPr>
        <w:t xml:space="preserve"> – средна температура на външния въздух за текущия период, ˚С</w:t>
      </w:r>
    </w:p>
    <w:p w:rsidR="007D2878" w:rsidRPr="00FE040B" w:rsidRDefault="007D2878" w:rsidP="00DC7260">
      <w:pPr>
        <w:widowControl w:val="0"/>
        <w:tabs>
          <w:tab w:val="left" w:pos="1908"/>
          <w:tab w:val="left" w:pos="9214"/>
        </w:tabs>
        <w:spacing w:before="120" w:after="120"/>
        <w:jc w:val="both"/>
        <w:rPr>
          <w:rFonts w:cs="Tahoma"/>
          <w:szCs w:val="18"/>
        </w:rPr>
      </w:pPr>
      <w:r w:rsidRPr="00FE040B">
        <w:rPr>
          <w:rFonts w:eastAsia="Times New Roman" w:cs="Tahoma"/>
          <w:szCs w:val="18"/>
        </w:rPr>
        <w:t>DD</w:t>
      </w:r>
      <w:r w:rsidRPr="00FE040B">
        <w:rPr>
          <w:rFonts w:eastAsia="Times New Roman" w:cs="Tahoma"/>
          <w:szCs w:val="18"/>
          <w:vertAlign w:val="superscript"/>
        </w:rPr>
        <w:t>C</w:t>
      </w:r>
      <w:r w:rsidRPr="00FE040B">
        <w:rPr>
          <w:rFonts w:cs="Tahoma"/>
          <w:szCs w:val="18"/>
        </w:rPr>
        <w:t xml:space="preserve"> – </w:t>
      </w:r>
      <w:proofErr w:type="spellStart"/>
      <w:r w:rsidRPr="00FE040B">
        <w:rPr>
          <w:rFonts w:cs="Tahoma"/>
          <w:szCs w:val="18"/>
        </w:rPr>
        <w:t>денградуси</w:t>
      </w:r>
      <w:proofErr w:type="spellEnd"/>
      <w:r w:rsidRPr="00FE040B">
        <w:rPr>
          <w:rFonts w:cs="Tahoma"/>
          <w:szCs w:val="18"/>
        </w:rPr>
        <w:t xml:space="preserve"> на текущата година</w:t>
      </w:r>
    </w:p>
    <w:p w:rsidR="007D2878" w:rsidRPr="00FE040B" w:rsidRDefault="007D2878" w:rsidP="00DC7260">
      <w:pPr>
        <w:widowControl w:val="0"/>
        <w:tabs>
          <w:tab w:val="left" w:pos="1908"/>
          <w:tab w:val="left" w:pos="9214"/>
        </w:tabs>
        <w:spacing w:before="120" w:after="120"/>
        <w:jc w:val="both"/>
        <w:rPr>
          <w:rFonts w:eastAsia="Times New Roman" w:cs="Tahoma"/>
          <w:szCs w:val="18"/>
        </w:rPr>
      </w:pPr>
      <w:r w:rsidRPr="00FE040B">
        <w:rPr>
          <w:rFonts w:eastAsia="Times New Roman" w:cs="Tahoma"/>
          <w:szCs w:val="18"/>
        </w:rPr>
        <w:t>DD</w:t>
      </w:r>
      <w:r w:rsidRPr="00FE040B">
        <w:rPr>
          <w:rFonts w:eastAsia="Times New Roman" w:cs="Tahoma"/>
          <w:szCs w:val="18"/>
          <w:vertAlign w:val="superscript"/>
        </w:rPr>
        <w:t>B</w:t>
      </w:r>
      <w:r w:rsidRPr="00FE040B">
        <w:rPr>
          <w:rFonts w:eastAsia="Times New Roman" w:cs="Tahoma"/>
          <w:szCs w:val="18"/>
        </w:rPr>
        <w:t>/DD</w:t>
      </w:r>
      <w:r w:rsidRPr="00FE040B">
        <w:rPr>
          <w:rFonts w:eastAsia="Times New Roman" w:cs="Tahoma"/>
          <w:szCs w:val="18"/>
          <w:vertAlign w:val="superscript"/>
        </w:rPr>
        <w:t>C</w:t>
      </w:r>
      <w:r w:rsidRPr="00FE040B">
        <w:rPr>
          <w:rFonts w:eastAsia="Times New Roman" w:cs="Tahoma"/>
          <w:szCs w:val="18"/>
        </w:rPr>
        <w:t xml:space="preserve"> </w:t>
      </w:r>
      <w:r w:rsidRPr="00FE040B">
        <w:rPr>
          <w:rFonts w:cs="Tahoma"/>
          <w:szCs w:val="18"/>
        </w:rPr>
        <w:t>–</w:t>
      </w:r>
      <w:r w:rsidRPr="00FE040B">
        <w:rPr>
          <w:rFonts w:eastAsia="Times New Roman" w:cs="Tahoma"/>
          <w:szCs w:val="18"/>
        </w:rPr>
        <w:t xml:space="preserve"> коефициент за корекция на </w:t>
      </w:r>
      <w:proofErr w:type="spellStart"/>
      <w:r w:rsidRPr="00FE040B">
        <w:rPr>
          <w:rFonts w:eastAsia="Times New Roman" w:cs="Tahoma"/>
          <w:szCs w:val="18"/>
        </w:rPr>
        <w:t>протреблението</w:t>
      </w:r>
      <w:proofErr w:type="spellEnd"/>
    </w:p>
    <w:p w:rsidR="007D2878" w:rsidRPr="00FE040B" w:rsidRDefault="00846803" w:rsidP="00DC7260">
      <w:pPr>
        <w:widowControl w:val="0"/>
        <w:tabs>
          <w:tab w:val="left" w:pos="1908"/>
          <w:tab w:val="left" w:pos="9214"/>
        </w:tabs>
        <w:spacing w:before="120" w:after="120"/>
        <w:jc w:val="both"/>
        <w:rPr>
          <w:rFonts w:eastAsia="Times New Roman" w:cs="Tahoma"/>
          <w:szCs w:val="18"/>
        </w:rPr>
      </w:pPr>
      <m:oMathPara>
        <m:oMath>
          <m:sSup>
            <m:sSupPr>
              <m:ctrlPr>
                <w:rPr>
                  <w:rFonts w:ascii="Cambria Math" w:eastAsia="Times New Roman" w:hAnsi="Cambria Math" w:cs="Tahoma"/>
                  <w:szCs w:val="18"/>
                </w:rPr>
              </m:ctrlPr>
            </m:sSupPr>
            <m:e>
              <m:r>
                <m:rPr>
                  <m:sty m:val="p"/>
                </m:rPr>
                <w:rPr>
                  <w:rFonts w:ascii="Cambria Math" w:eastAsia="Times New Roman" w:hAnsi="Cambria Math" w:cs="Tahoma"/>
                  <w:szCs w:val="18"/>
                </w:rPr>
                <m:t>DD</m:t>
              </m:r>
            </m:e>
            <m:sup>
              <m:r>
                <m:rPr>
                  <m:sty m:val="p"/>
                </m:rPr>
                <w:rPr>
                  <w:rFonts w:ascii="Cambria Math" w:eastAsia="Times New Roman" w:hAnsi="Cambria Math" w:cs="Tahoma"/>
                  <w:szCs w:val="18"/>
                </w:rPr>
                <m:t>B</m:t>
              </m:r>
            </m:sup>
          </m:sSup>
          <m:r>
            <m:rPr>
              <m:sty m:val="p"/>
            </m:rPr>
            <w:rPr>
              <w:rFonts w:ascii="Cambria Math" w:eastAsia="Times New Roman" w:hAnsi="Cambria Math" w:cs="Tahoma"/>
              <w:szCs w:val="18"/>
            </w:rPr>
            <m:t>=</m:t>
          </m:r>
          <m:sSup>
            <m:sSupPr>
              <m:ctrlPr>
                <w:rPr>
                  <w:rFonts w:ascii="Cambria Math" w:eastAsia="Times New Roman" w:hAnsi="Cambria Math" w:cs="Tahoma"/>
                  <w:szCs w:val="18"/>
                </w:rPr>
              </m:ctrlPr>
            </m:sSupPr>
            <m:e>
              <m:r>
                <m:rPr>
                  <m:sty m:val="p"/>
                </m:rPr>
                <w:rPr>
                  <w:rFonts w:ascii="Cambria Math" w:eastAsia="Times New Roman" w:hAnsi="Cambria Math" w:cs="Tahoma"/>
                  <w:szCs w:val="18"/>
                </w:rPr>
                <m:t>n</m:t>
              </m:r>
            </m:e>
            <m:sup>
              <m:r>
                <m:rPr>
                  <m:sty m:val="p"/>
                </m:rPr>
                <w:rPr>
                  <w:rFonts w:ascii="Cambria Math" w:eastAsia="Times New Roman" w:hAnsi="Cambria Math" w:cs="Tahoma"/>
                  <w:szCs w:val="18"/>
                </w:rPr>
                <m:t>B</m:t>
              </m:r>
            </m:sup>
          </m:sSup>
          <m:r>
            <m:rPr>
              <m:sty m:val="p"/>
            </m:rPr>
            <w:rPr>
              <w:rFonts w:ascii="Cambria Math" w:eastAsia="Times New Roman" w:hAnsi="Cambria Math" w:cs="Tahoma"/>
              <w:szCs w:val="18"/>
            </w:rPr>
            <m:t>*(</m:t>
          </m:r>
          <m:sSubSup>
            <m:sSubSupPr>
              <m:ctrlPr>
                <w:rPr>
                  <w:rFonts w:ascii="Cambria Math" w:eastAsia="Times New Roman" w:hAnsi="Cambria Math" w:cs="Tahoma"/>
                  <w:szCs w:val="18"/>
                </w:rPr>
              </m:ctrlPr>
            </m:sSubSupPr>
            <m:e>
              <m:r>
                <m:rPr>
                  <m:sty m:val="p"/>
                </m:rPr>
                <w:rPr>
                  <w:rFonts w:ascii="Cambria Math" w:eastAsia="Times New Roman" w:hAnsi="Cambria Math" w:cs="Tahoma"/>
                  <w:szCs w:val="18"/>
                </w:rPr>
                <m:t>Ө</m:t>
              </m:r>
            </m:e>
            <m:sub>
              <m:r>
                <m:rPr>
                  <m:sty m:val="p"/>
                </m:rPr>
                <w:rPr>
                  <w:rFonts w:ascii="Cambria Math" w:eastAsia="Times New Roman" w:hAnsi="Cambria Math" w:cs="Tahoma"/>
                  <w:szCs w:val="18"/>
                </w:rPr>
                <m:t>i</m:t>
              </m:r>
            </m:sub>
            <m:sup>
              <m:r>
                <m:rPr>
                  <m:sty m:val="p"/>
                </m:rPr>
                <w:rPr>
                  <w:rFonts w:ascii="Cambria Math" w:eastAsia="Times New Roman" w:hAnsi="Cambria Math" w:cs="Tahoma"/>
                  <w:szCs w:val="18"/>
                </w:rPr>
                <m:t>B</m:t>
              </m:r>
            </m:sup>
          </m:sSubSup>
          <m:r>
            <m:rPr>
              <m:sty m:val="p"/>
            </m:rPr>
            <w:rPr>
              <w:rFonts w:ascii="Cambria Math" w:eastAsia="Times New Roman" w:hAnsi="Cambria Math" w:cs="Tahoma"/>
              <w:szCs w:val="18"/>
            </w:rPr>
            <m:t>-</m:t>
          </m:r>
          <m:sSubSup>
            <m:sSubSupPr>
              <m:ctrlPr>
                <w:rPr>
                  <w:rFonts w:ascii="Cambria Math" w:eastAsia="Times New Roman" w:hAnsi="Cambria Math" w:cs="Tahoma"/>
                  <w:szCs w:val="18"/>
                </w:rPr>
              </m:ctrlPr>
            </m:sSubSupPr>
            <m:e>
              <m:r>
                <m:rPr>
                  <m:sty m:val="p"/>
                </m:rPr>
                <w:rPr>
                  <w:rFonts w:ascii="Cambria Math" w:eastAsia="Times New Roman" w:hAnsi="Cambria Math" w:cs="Tahoma"/>
                  <w:szCs w:val="18"/>
                </w:rPr>
                <m:t>Ө</m:t>
              </m:r>
            </m:e>
            <m:sub>
              <m:r>
                <m:rPr>
                  <m:sty m:val="p"/>
                </m:rPr>
                <w:rPr>
                  <w:rFonts w:ascii="Cambria Math" w:eastAsia="Times New Roman" w:hAnsi="Cambria Math" w:cs="Tahoma"/>
                  <w:szCs w:val="18"/>
                </w:rPr>
                <m:t>m</m:t>
              </m:r>
            </m:sub>
            <m:sup>
              <m:r>
                <m:rPr>
                  <m:sty m:val="p"/>
                </m:rPr>
                <w:rPr>
                  <w:rFonts w:ascii="Cambria Math" w:eastAsia="Times New Roman" w:hAnsi="Cambria Math" w:cs="Tahoma"/>
                  <w:szCs w:val="18"/>
                </w:rPr>
                <m:t>B</m:t>
              </m:r>
            </m:sup>
          </m:sSubSup>
          <m:r>
            <m:rPr>
              <m:sty m:val="p"/>
            </m:rPr>
            <w:rPr>
              <w:rFonts w:ascii="Cambria Math" w:eastAsia="Times New Roman" w:hAnsi="Cambria Math" w:cs="Tahoma"/>
              <w:szCs w:val="18"/>
            </w:rPr>
            <m:t>)</m:t>
          </m:r>
        </m:oMath>
      </m:oMathPara>
    </w:p>
    <w:p w:rsidR="007D2878" w:rsidRPr="00FE040B" w:rsidRDefault="00846803" w:rsidP="00DC7260">
      <w:pPr>
        <w:widowControl w:val="0"/>
        <w:tabs>
          <w:tab w:val="left" w:pos="1908"/>
          <w:tab w:val="left" w:pos="9214"/>
        </w:tabs>
        <w:spacing w:before="120" w:after="120"/>
        <w:jc w:val="both"/>
        <w:rPr>
          <w:rFonts w:eastAsia="Times New Roman" w:cs="Tahoma"/>
          <w:szCs w:val="18"/>
        </w:rPr>
      </w:pPr>
      <m:oMathPara>
        <m:oMath>
          <m:sSup>
            <m:sSupPr>
              <m:ctrlPr>
                <w:rPr>
                  <w:rFonts w:ascii="Cambria Math" w:eastAsia="Times New Roman" w:hAnsi="Cambria Math" w:cs="Tahoma"/>
                  <w:szCs w:val="18"/>
                </w:rPr>
              </m:ctrlPr>
            </m:sSupPr>
            <m:e>
              <m:r>
                <m:rPr>
                  <m:sty m:val="p"/>
                </m:rPr>
                <w:rPr>
                  <w:rFonts w:ascii="Cambria Math" w:eastAsia="Times New Roman" w:hAnsi="Cambria Math" w:cs="Tahoma"/>
                  <w:szCs w:val="18"/>
                </w:rPr>
                <m:t>DD</m:t>
              </m:r>
            </m:e>
            <m:sup>
              <m:r>
                <m:rPr>
                  <m:sty m:val="p"/>
                </m:rPr>
                <w:rPr>
                  <w:rFonts w:ascii="Cambria Math" w:eastAsia="Times New Roman" w:hAnsi="Cambria Math" w:cs="Tahoma"/>
                  <w:szCs w:val="18"/>
                </w:rPr>
                <m:t>C</m:t>
              </m:r>
            </m:sup>
          </m:sSup>
          <m:r>
            <m:rPr>
              <m:sty m:val="p"/>
            </m:rPr>
            <w:rPr>
              <w:rFonts w:ascii="Cambria Math" w:eastAsia="Times New Roman" w:hAnsi="Cambria Math" w:cs="Tahoma"/>
              <w:szCs w:val="18"/>
            </w:rPr>
            <m:t>=</m:t>
          </m:r>
          <m:sSup>
            <m:sSupPr>
              <m:ctrlPr>
                <w:rPr>
                  <w:rFonts w:ascii="Cambria Math" w:eastAsia="Times New Roman" w:hAnsi="Cambria Math" w:cs="Tahoma"/>
                  <w:szCs w:val="18"/>
                </w:rPr>
              </m:ctrlPr>
            </m:sSupPr>
            <m:e>
              <m:r>
                <m:rPr>
                  <m:sty m:val="p"/>
                </m:rPr>
                <w:rPr>
                  <w:rFonts w:ascii="Cambria Math" w:eastAsia="Times New Roman" w:hAnsi="Cambria Math" w:cs="Tahoma"/>
                  <w:szCs w:val="18"/>
                </w:rPr>
                <m:t>n</m:t>
              </m:r>
            </m:e>
            <m:sup>
              <m:r>
                <m:rPr>
                  <m:sty m:val="p"/>
                </m:rPr>
                <w:rPr>
                  <w:rFonts w:ascii="Cambria Math" w:eastAsia="Times New Roman" w:hAnsi="Cambria Math" w:cs="Tahoma"/>
                  <w:szCs w:val="18"/>
                </w:rPr>
                <m:t>C</m:t>
              </m:r>
            </m:sup>
          </m:sSup>
          <m:r>
            <m:rPr>
              <m:sty m:val="p"/>
            </m:rPr>
            <w:rPr>
              <w:rFonts w:ascii="Cambria Math" w:eastAsia="Times New Roman" w:hAnsi="Cambria Math" w:cs="Tahoma"/>
              <w:szCs w:val="18"/>
            </w:rPr>
            <m:t>*(</m:t>
          </m:r>
          <m:sSubSup>
            <m:sSubSupPr>
              <m:ctrlPr>
                <w:rPr>
                  <w:rFonts w:ascii="Cambria Math" w:eastAsia="Times New Roman" w:hAnsi="Cambria Math" w:cs="Tahoma"/>
                  <w:szCs w:val="18"/>
                </w:rPr>
              </m:ctrlPr>
            </m:sSubSupPr>
            <m:e>
              <m:r>
                <m:rPr>
                  <m:sty m:val="p"/>
                </m:rPr>
                <w:rPr>
                  <w:rFonts w:ascii="Cambria Math" w:eastAsia="Times New Roman" w:hAnsi="Cambria Math" w:cs="Tahoma"/>
                  <w:szCs w:val="18"/>
                </w:rPr>
                <m:t>Ө</m:t>
              </m:r>
            </m:e>
            <m:sub>
              <m:r>
                <m:rPr>
                  <m:sty m:val="p"/>
                </m:rPr>
                <w:rPr>
                  <w:rFonts w:ascii="Cambria Math" w:eastAsia="Times New Roman" w:hAnsi="Cambria Math" w:cs="Tahoma"/>
                  <w:szCs w:val="18"/>
                </w:rPr>
                <m:t>i</m:t>
              </m:r>
            </m:sub>
            <m:sup>
              <m:r>
                <m:rPr>
                  <m:sty m:val="p"/>
                </m:rPr>
                <w:rPr>
                  <w:rFonts w:ascii="Cambria Math" w:eastAsia="Times New Roman" w:hAnsi="Cambria Math" w:cs="Tahoma"/>
                  <w:szCs w:val="18"/>
                </w:rPr>
                <m:t>C</m:t>
              </m:r>
            </m:sup>
          </m:sSubSup>
          <m:r>
            <m:rPr>
              <m:sty m:val="p"/>
            </m:rPr>
            <w:rPr>
              <w:rFonts w:ascii="Cambria Math" w:eastAsia="Times New Roman" w:hAnsi="Cambria Math" w:cs="Tahoma"/>
              <w:szCs w:val="18"/>
            </w:rPr>
            <m:t>-</m:t>
          </m:r>
          <m:sSubSup>
            <m:sSubSupPr>
              <m:ctrlPr>
                <w:rPr>
                  <w:rFonts w:ascii="Cambria Math" w:eastAsia="Times New Roman" w:hAnsi="Cambria Math" w:cs="Tahoma"/>
                  <w:szCs w:val="18"/>
                </w:rPr>
              </m:ctrlPr>
            </m:sSubSupPr>
            <m:e>
              <m:r>
                <m:rPr>
                  <m:sty m:val="p"/>
                </m:rPr>
                <w:rPr>
                  <w:rFonts w:ascii="Cambria Math" w:eastAsia="Times New Roman" w:hAnsi="Cambria Math" w:cs="Tahoma"/>
                  <w:szCs w:val="18"/>
                </w:rPr>
                <m:t>Ө</m:t>
              </m:r>
            </m:e>
            <m:sub>
              <m:r>
                <m:rPr>
                  <m:sty m:val="p"/>
                </m:rPr>
                <w:rPr>
                  <w:rFonts w:ascii="Cambria Math" w:eastAsia="Times New Roman" w:hAnsi="Cambria Math" w:cs="Tahoma"/>
                  <w:szCs w:val="18"/>
                </w:rPr>
                <m:t>m</m:t>
              </m:r>
            </m:sub>
            <m:sup>
              <m:r>
                <m:rPr>
                  <m:sty m:val="p"/>
                </m:rPr>
                <w:rPr>
                  <w:rFonts w:ascii="Cambria Math" w:eastAsia="Times New Roman" w:hAnsi="Cambria Math" w:cs="Tahoma"/>
                  <w:szCs w:val="18"/>
                </w:rPr>
                <m:t>C</m:t>
              </m:r>
            </m:sup>
          </m:sSubSup>
          <m:r>
            <m:rPr>
              <m:sty m:val="p"/>
            </m:rPr>
            <w:rPr>
              <w:rFonts w:ascii="Cambria Math" w:eastAsia="Times New Roman" w:hAnsi="Cambria Math" w:cs="Tahoma"/>
              <w:szCs w:val="18"/>
            </w:rPr>
            <m:t>)</m:t>
          </m:r>
        </m:oMath>
      </m:oMathPara>
    </w:p>
    <w:p w:rsidR="007D2878" w:rsidRPr="00FE040B" w:rsidRDefault="007D2878" w:rsidP="00DC7260">
      <w:pPr>
        <w:widowControl w:val="0"/>
        <w:tabs>
          <w:tab w:val="left" w:pos="1908"/>
          <w:tab w:val="left" w:pos="9214"/>
        </w:tabs>
        <w:spacing w:before="120" w:after="120"/>
        <w:jc w:val="both"/>
        <w:rPr>
          <w:rFonts w:eastAsia="Times New Roman" w:cs="Tahoma"/>
          <w:szCs w:val="18"/>
        </w:rPr>
      </w:pPr>
      <w:r w:rsidRPr="00FE040B">
        <w:rPr>
          <w:rFonts w:eastAsia="Times New Roman" w:cs="Tahoma"/>
          <w:szCs w:val="18"/>
        </w:rPr>
        <w:t xml:space="preserve">Калибриране на енергиите (1,2,4) се извършва като базовия им еквивалент (X, </w:t>
      </w:r>
      <w:proofErr w:type="spellStart"/>
      <w:r w:rsidRPr="00FE040B">
        <w:rPr>
          <w:rFonts w:eastAsia="Times New Roman" w:cs="Tahoma"/>
          <w:szCs w:val="18"/>
        </w:rPr>
        <w:t>kWh</w:t>
      </w:r>
      <w:proofErr w:type="spellEnd"/>
      <w:r w:rsidRPr="00FE040B">
        <w:rPr>
          <w:rFonts w:eastAsia="Times New Roman" w:cs="Tahoma"/>
          <w:szCs w:val="18"/>
        </w:rPr>
        <w:t>) се умножи с коефициента за корекция на съответната година:</w:t>
      </w:r>
    </w:p>
    <w:p w:rsidR="007D2878" w:rsidRPr="00FE040B" w:rsidRDefault="00846803" w:rsidP="00DC7260">
      <w:pPr>
        <w:widowControl w:val="0"/>
        <w:tabs>
          <w:tab w:val="left" w:pos="1908"/>
          <w:tab w:val="left" w:pos="9214"/>
        </w:tabs>
        <w:spacing w:before="720" w:after="360"/>
        <w:jc w:val="both"/>
        <w:rPr>
          <w:rFonts w:eastAsia="Times New Roman" w:cs="Tahoma"/>
          <w:szCs w:val="18"/>
        </w:rPr>
      </w:pPr>
      <m:oMathPara>
        <m:oMath>
          <m:sSubSup>
            <m:sSubSupPr>
              <m:ctrlPr>
                <w:rPr>
                  <w:rFonts w:ascii="Cambria Math" w:eastAsia="Times New Roman" w:hAnsi="Cambria Math" w:cs="Tahoma"/>
                  <w:szCs w:val="18"/>
                </w:rPr>
              </m:ctrlPr>
            </m:sSubSupPr>
            <m:e>
              <m:r>
                <m:rPr>
                  <m:sty m:val="p"/>
                </m:rPr>
                <w:rPr>
                  <w:rFonts w:ascii="Cambria Math" w:eastAsia="Times New Roman" w:hAnsi="Cambria Math" w:cs="Tahoma"/>
                  <w:szCs w:val="18"/>
                </w:rPr>
                <m:t>X</m:t>
              </m:r>
            </m:e>
            <m:sub>
              <m:r>
                <m:rPr>
                  <m:sty m:val="p"/>
                </m:rPr>
                <w:rPr>
                  <w:rFonts w:ascii="Cambria Math" w:eastAsia="Times New Roman" w:hAnsi="Cambria Math" w:cs="Tahoma"/>
                  <w:szCs w:val="18"/>
                </w:rPr>
                <m:t>1,2,4</m:t>
              </m:r>
            </m:sub>
            <m:sup>
              <m:r>
                <m:rPr>
                  <m:sty m:val="p"/>
                </m:rPr>
                <w:rPr>
                  <w:rFonts w:ascii="Cambria Math" w:eastAsia="Times New Roman" w:hAnsi="Cambria Math" w:cs="Tahoma"/>
                  <w:szCs w:val="18"/>
                </w:rPr>
                <m:t>C</m:t>
              </m:r>
            </m:sup>
          </m:sSubSup>
          <m:r>
            <m:rPr>
              <m:sty m:val="p"/>
            </m:rPr>
            <w:rPr>
              <w:rFonts w:ascii="Cambria Math" w:eastAsia="Times New Roman" w:hAnsi="Cambria Math" w:cs="Tahoma"/>
              <w:szCs w:val="18"/>
            </w:rPr>
            <m:t>=</m:t>
          </m:r>
          <m:sSubSup>
            <m:sSubSupPr>
              <m:ctrlPr>
                <w:rPr>
                  <w:rFonts w:ascii="Cambria Math" w:eastAsia="Times New Roman" w:hAnsi="Cambria Math" w:cs="Tahoma"/>
                  <w:szCs w:val="18"/>
                </w:rPr>
              </m:ctrlPr>
            </m:sSubSupPr>
            <m:e>
              <m:r>
                <m:rPr>
                  <m:sty m:val="p"/>
                </m:rPr>
                <w:rPr>
                  <w:rFonts w:ascii="Cambria Math" w:eastAsia="Times New Roman" w:hAnsi="Cambria Math" w:cs="Tahoma"/>
                  <w:szCs w:val="18"/>
                </w:rPr>
                <m:t>X</m:t>
              </m:r>
            </m:e>
            <m:sub>
              <m:r>
                <m:rPr>
                  <m:sty m:val="p"/>
                </m:rPr>
                <w:rPr>
                  <w:rFonts w:ascii="Cambria Math" w:eastAsia="Times New Roman" w:hAnsi="Cambria Math" w:cs="Tahoma"/>
                  <w:szCs w:val="18"/>
                </w:rPr>
                <m:t>1,2,4</m:t>
              </m:r>
            </m:sub>
            <m:sup>
              <m:r>
                <m:rPr>
                  <m:sty m:val="p"/>
                </m:rPr>
                <w:rPr>
                  <w:rFonts w:ascii="Cambria Math" w:eastAsia="Times New Roman" w:hAnsi="Cambria Math" w:cs="Tahoma"/>
                  <w:szCs w:val="18"/>
                </w:rPr>
                <m:t>B</m:t>
              </m:r>
            </m:sup>
          </m:sSubSup>
          <m:r>
            <m:rPr>
              <m:sty m:val="p"/>
            </m:rPr>
            <w:rPr>
              <w:rFonts w:ascii="Cambria Math" w:eastAsia="Times New Roman" w:hAnsi="Cambria Math" w:cs="Tahoma"/>
              <w:szCs w:val="18"/>
            </w:rPr>
            <m:t>*</m:t>
          </m:r>
          <m:d>
            <m:dPr>
              <m:ctrlPr>
                <w:rPr>
                  <w:rFonts w:ascii="Cambria Math" w:eastAsia="Times New Roman" w:hAnsi="Cambria Math" w:cs="Tahoma"/>
                  <w:szCs w:val="18"/>
                </w:rPr>
              </m:ctrlPr>
            </m:dPr>
            <m:e>
              <m:f>
                <m:fPr>
                  <m:ctrlPr>
                    <w:rPr>
                      <w:rFonts w:ascii="Cambria Math" w:eastAsia="Times New Roman" w:hAnsi="Cambria Math" w:cs="Tahoma"/>
                      <w:szCs w:val="18"/>
                    </w:rPr>
                  </m:ctrlPr>
                </m:fPr>
                <m:num>
                  <m:sSup>
                    <m:sSupPr>
                      <m:ctrlPr>
                        <w:rPr>
                          <w:rFonts w:ascii="Cambria Math" w:eastAsia="Times New Roman" w:hAnsi="Cambria Math" w:cs="Tahoma"/>
                          <w:szCs w:val="18"/>
                        </w:rPr>
                      </m:ctrlPr>
                    </m:sSupPr>
                    <m:e>
                      <m:r>
                        <m:rPr>
                          <m:sty m:val="p"/>
                        </m:rPr>
                        <w:rPr>
                          <w:rFonts w:ascii="Cambria Math" w:eastAsia="Times New Roman" w:hAnsi="Cambria Math" w:cs="Tahoma"/>
                          <w:szCs w:val="18"/>
                        </w:rPr>
                        <m:t>DD</m:t>
                      </m:r>
                    </m:e>
                    <m:sup>
                      <m:r>
                        <m:rPr>
                          <m:sty m:val="p"/>
                        </m:rPr>
                        <w:rPr>
                          <w:rFonts w:ascii="Cambria Math" w:eastAsia="Times New Roman" w:hAnsi="Cambria Math" w:cs="Tahoma"/>
                          <w:szCs w:val="18"/>
                        </w:rPr>
                        <m:t>B</m:t>
                      </m:r>
                    </m:sup>
                  </m:sSup>
                </m:num>
                <m:den>
                  <m:sSup>
                    <m:sSupPr>
                      <m:ctrlPr>
                        <w:rPr>
                          <w:rFonts w:ascii="Cambria Math" w:eastAsia="Times New Roman" w:hAnsi="Cambria Math" w:cs="Tahoma"/>
                          <w:szCs w:val="18"/>
                        </w:rPr>
                      </m:ctrlPr>
                    </m:sSupPr>
                    <m:e>
                      <m:r>
                        <m:rPr>
                          <m:sty m:val="p"/>
                        </m:rPr>
                        <w:rPr>
                          <w:rFonts w:ascii="Cambria Math" w:eastAsia="Times New Roman" w:hAnsi="Cambria Math" w:cs="Tahoma"/>
                          <w:szCs w:val="18"/>
                        </w:rPr>
                        <m:t>DD</m:t>
                      </m:r>
                    </m:e>
                    <m:sup>
                      <m:r>
                        <m:rPr>
                          <m:sty m:val="p"/>
                        </m:rPr>
                        <w:rPr>
                          <w:rFonts w:ascii="Cambria Math" w:eastAsia="Times New Roman" w:hAnsi="Cambria Math" w:cs="Tahoma"/>
                          <w:szCs w:val="18"/>
                        </w:rPr>
                        <m:t>C</m:t>
                      </m:r>
                    </m:sup>
                  </m:sSup>
                </m:den>
              </m:f>
            </m:e>
          </m:d>
        </m:oMath>
      </m:oMathPara>
    </w:p>
    <w:p w:rsidR="007D2878" w:rsidRPr="00FE040B" w:rsidRDefault="007D2878" w:rsidP="000A59AE">
      <w:pPr>
        <w:widowControl w:val="0"/>
        <w:numPr>
          <w:ilvl w:val="0"/>
          <w:numId w:val="37"/>
        </w:numPr>
        <w:tabs>
          <w:tab w:val="left" w:pos="1908"/>
        </w:tabs>
        <w:spacing w:before="240" w:after="240"/>
        <w:ind w:left="425" w:hanging="357"/>
        <w:rPr>
          <w:rFonts w:eastAsia="Times New Roman" w:cs="Tahoma"/>
          <w:szCs w:val="18"/>
        </w:rPr>
      </w:pPr>
      <w:r w:rsidRPr="00FE040B">
        <w:rPr>
          <w:rFonts w:eastAsia="Times New Roman" w:cs="Tahoma"/>
          <w:szCs w:val="18"/>
        </w:rPr>
        <w:t xml:space="preserve">Изложената методика се прилага при предназначение и режим на експлоатация на </w:t>
      </w:r>
      <w:r w:rsidR="00B029BB" w:rsidRPr="00FE040B">
        <w:rPr>
          <w:rFonts w:eastAsia="Times New Roman" w:cs="Tahoma"/>
          <w:szCs w:val="18"/>
        </w:rPr>
        <w:t>Обектите</w:t>
      </w:r>
      <w:r w:rsidRPr="00FE040B">
        <w:rPr>
          <w:rFonts w:eastAsia="Times New Roman" w:cs="Tahoma"/>
          <w:szCs w:val="18"/>
        </w:rPr>
        <w:t xml:space="preserve">, съгласно посочените от Възложителя данни в обследването за енергийната ефективност в Приложение №1 на Техническата спецификация. При съществена промяна в предназначението и/или режима на експлоатация на </w:t>
      </w:r>
      <w:r w:rsidR="00B029BB" w:rsidRPr="00FE040B">
        <w:rPr>
          <w:rFonts w:eastAsia="Times New Roman" w:cs="Tahoma"/>
          <w:szCs w:val="18"/>
        </w:rPr>
        <w:t>Обектите</w:t>
      </w:r>
      <w:r w:rsidRPr="00FE040B">
        <w:rPr>
          <w:rFonts w:eastAsia="Times New Roman" w:cs="Tahoma"/>
          <w:szCs w:val="18"/>
        </w:rPr>
        <w:t>, в случаи че двете страни по договора сметнат за целесъобразно, се прилагат разпоредбите на чл. 4, ал. 5 от Договора</w:t>
      </w:r>
      <w:r w:rsidR="001B5DFD" w:rsidRPr="00FE040B">
        <w:rPr>
          <w:rFonts w:eastAsia="Times New Roman" w:cs="Tahoma"/>
          <w:szCs w:val="18"/>
        </w:rPr>
        <w:t>.</w:t>
      </w:r>
    </w:p>
    <w:p w:rsidR="007D2878" w:rsidRPr="00FE040B" w:rsidRDefault="007D2878" w:rsidP="000A59AE">
      <w:pPr>
        <w:widowControl w:val="0"/>
        <w:numPr>
          <w:ilvl w:val="0"/>
          <w:numId w:val="37"/>
        </w:numPr>
        <w:tabs>
          <w:tab w:val="left" w:pos="1908"/>
        </w:tabs>
        <w:spacing w:before="240" w:after="240"/>
        <w:ind w:left="425" w:hanging="357"/>
        <w:rPr>
          <w:rFonts w:eastAsia="Times New Roman" w:cs="Tahoma"/>
          <w:szCs w:val="18"/>
        </w:rPr>
      </w:pPr>
      <w:r w:rsidRPr="00FE040B">
        <w:rPr>
          <w:rFonts w:eastAsia="Times New Roman" w:cs="Tahoma"/>
          <w:szCs w:val="18"/>
        </w:rPr>
        <w:t xml:space="preserve">При доказано безспорно неизпълнение на инструкциите за поддържане и експлоатация на сградата от </w:t>
      </w:r>
      <w:proofErr w:type="spellStart"/>
      <w:r w:rsidR="00B029BB" w:rsidRPr="00FE040B">
        <w:rPr>
          <w:rFonts w:eastAsia="Times New Roman" w:cs="Tahoma"/>
          <w:szCs w:val="18"/>
        </w:rPr>
        <w:t>Обектите</w:t>
      </w:r>
      <w:r w:rsidRPr="00FE040B">
        <w:rPr>
          <w:rFonts w:eastAsia="Times New Roman" w:cs="Tahoma"/>
          <w:szCs w:val="18"/>
        </w:rPr>
        <w:t>се</w:t>
      </w:r>
      <w:proofErr w:type="spellEnd"/>
      <w:r w:rsidRPr="00FE040B">
        <w:rPr>
          <w:rFonts w:eastAsia="Times New Roman" w:cs="Tahoma"/>
          <w:szCs w:val="18"/>
        </w:rPr>
        <w:t xml:space="preserve"> приема, че “коефициента на ефективност” е равен на 1 /едно/ и гарантирания резултат за съответната </w:t>
      </w:r>
      <w:proofErr w:type="spellStart"/>
      <w:r w:rsidRPr="00FE040B">
        <w:rPr>
          <w:rFonts w:eastAsia="Times New Roman" w:cs="Tahoma"/>
          <w:szCs w:val="18"/>
        </w:rPr>
        <w:t>мониторингова</w:t>
      </w:r>
      <w:proofErr w:type="spellEnd"/>
      <w:r w:rsidRPr="00FE040B">
        <w:rPr>
          <w:rFonts w:eastAsia="Times New Roman" w:cs="Tahoma"/>
          <w:szCs w:val="18"/>
        </w:rPr>
        <w:t xml:space="preserve"> година е постигнат. </w:t>
      </w:r>
    </w:p>
    <w:p w:rsidR="007D2878" w:rsidRPr="00FE040B" w:rsidRDefault="007D2878" w:rsidP="00DC7260">
      <w:pPr>
        <w:widowControl w:val="0"/>
        <w:tabs>
          <w:tab w:val="left" w:pos="6521"/>
          <w:tab w:val="left" w:pos="9214"/>
        </w:tabs>
        <w:spacing w:before="1200" w:after="120"/>
        <w:jc w:val="both"/>
        <w:rPr>
          <w:rFonts w:cs="Tahoma"/>
          <w:szCs w:val="18"/>
        </w:rPr>
      </w:pPr>
      <w:r w:rsidRPr="00FE040B">
        <w:rPr>
          <w:rFonts w:eastAsia="Times New Roman" w:cs="Tahoma"/>
          <w:b/>
          <w:szCs w:val="18"/>
        </w:rPr>
        <w:lastRenderedPageBreak/>
        <w:t>ВЪЗЛОЖИТЕЛ</w:t>
      </w:r>
      <w:r w:rsidRPr="00FE040B">
        <w:rPr>
          <w:rFonts w:eastAsia="Times New Roman" w:cs="Tahoma"/>
          <w:b/>
          <w:szCs w:val="18"/>
        </w:rPr>
        <w:tab/>
        <w:t>ИЗПЪЛНИТЕЛ</w:t>
      </w:r>
    </w:p>
    <w:p w:rsidR="007D2878" w:rsidRPr="00FE040B" w:rsidRDefault="007D2878" w:rsidP="00DC7260">
      <w:pPr>
        <w:widowControl w:val="0"/>
        <w:tabs>
          <w:tab w:val="left" w:pos="9214"/>
        </w:tabs>
        <w:jc w:val="both"/>
        <w:rPr>
          <w:rFonts w:cs="Tahoma"/>
          <w:iCs/>
          <w:szCs w:val="18"/>
        </w:rPr>
      </w:pPr>
      <w:r w:rsidRPr="00FE040B">
        <w:rPr>
          <w:rFonts w:cs="Tahoma"/>
          <w:iCs/>
          <w:szCs w:val="18"/>
        </w:rPr>
        <w:br w:type="page"/>
      </w:r>
    </w:p>
    <w:p w:rsidR="007D2878" w:rsidRPr="00FE040B" w:rsidRDefault="007D2878" w:rsidP="00DC7260">
      <w:pPr>
        <w:widowControl w:val="0"/>
        <w:tabs>
          <w:tab w:val="left" w:pos="9214"/>
        </w:tabs>
        <w:jc w:val="both"/>
        <w:rPr>
          <w:rFonts w:eastAsia="Times New Roman" w:cs="Tahoma"/>
          <w:szCs w:val="18"/>
        </w:rPr>
      </w:pPr>
      <w:r w:rsidRPr="00FE040B">
        <w:rPr>
          <w:rFonts w:cs="Tahoma"/>
          <w:b/>
          <w:szCs w:val="18"/>
        </w:rPr>
        <w:lastRenderedPageBreak/>
        <w:t xml:space="preserve">ПРИЛОЖЕНИЕ № 2 към договора - </w:t>
      </w:r>
      <w:r w:rsidRPr="00FE040B">
        <w:rPr>
          <w:rFonts w:eastAsia="Times New Roman" w:cs="Tahoma"/>
          <w:szCs w:val="18"/>
        </w:rPr>
        <w:t>Програма за енергиен мониторинг</w:t>
      </w:r>
    </w:p>
    <w:p w:rsidR="007D2878" w:rsidRPr="00FE040B" w:rsidRDefault="007D2878" w:rsidP="00DC7260">
      <w:pPr>
        <w:widowControl w:val="0"/>
        <w:tabs>
          <w:tab w:val="left" w:pos="9214"/>
        </w:tabs>
        <w:jc w:val="both"/>
        <w:rPr>
          <w:rFonts w:eastAsia="Times New Roman" w:cs="Tahoma"/>
          <w:szCs w:val="18"/>
        </w:rPr>
      </w:pPr>
    </w:p>
    <w:p w:rsidR="007D2878" w:rsidRPr="00C322C9" w:rsidRDefault="007D2878" w:rsidP="00DC7260">
      <w:pPr>
        <w:widowControl w:val="0"/>
        <w:tabs>
          <w:tab w:val="left" w:pos="9214"/>
        </w:tabs>
        <w:jc w:val="both"/>
        <w:rPr>
          <w:rFonts w:eastAsia="Times New Roman" w:cs="Tahoma"/>
          <w:szCs w:val="18"/>
        </w:rPr>
      </w:pPr>
      <w:r w:rsidRPr="00C322C9">
        <w:rPr>
          <w:rFonts w:eastAsia="Times New Roman" w:cs="Tahoma"/>
          <w:szCs w:val="18"/>
        </w:rPr>
        <w:t>Попълва се в съот</w:t>
      </w:r>
      <w:r w:rsidR="00C322C9">
        <w:rPr>
          <w:rFonts w:eastAsia="Times New Roman" w:cs="Tahoma"/>
          <w:szCs w:val="18"/>
        </w:rPr>
        <w:t xml:space="preserve">ветствие с офертата на избрания </w:t>
      </w:r>
      <w:r w:rsidRPr="00C322C9">
        <w:rPr>
          <w:rFonts w:eastAsia="Times New Roman" w:cs="Tahoma"/>
          <w:szCs w:val="18"/>
        </w:rPr>
        <w:t>Изпълнител</w:t>
      </w:r>
    </w:p>
    <w:p w:rsidR="007D2878" w:rsidRPr="00C322C9" w:rsidRDefault="007D2878" w:rsidP="00DC7260">
      <w:pPr>
        <w:widowControl w:val="0"/>
        <w:tabs>
          <w:tab w:val="left" w:pos="9214"/>
        </w:tabs>
        <w:jc w:val="both"/>
        <w:rPr>
          <w:rFonts w:eastAsia="Times New Roman" w:cs="Tahoma"/>
          <w:szCs w:val="18"/>
        </w:rPr>
      </w:pPr>
    </w:p>
    <w:p w:rsidR="007D2878" w:rsidRPr="00C322C9" w:rsidRDefault="007D2878" w:rsidP="00DC7260">
      <w:pPr>
        <w:widowControl w:val="0"/>
        <w:tabs>
          <w:tab w:val="left" w:pos="9214"/>
        </w:tabs>
        <w:jc w:val="both"/>
        <w:rPr>
          <w:rFonts w:eastAsia="Times New Roman" w:cs="Tahoma"/>
          <w:szCs w:val="18"/>
        </w:rPr>
      </w:pPr>
      <w:r w:rsidRPr="00C322C9">
        <w:rPr>
          <w:rFonts w:cs="Tahoma"/>
          <w:b/>
          <w:szCs w:val="18"/>
        </w:rPr>
        <w:t xml:space="preserve">ПРИЛОЖЕНИЕ № 3 към договора - </w:t>
      </w:r>
      <w:r w:rsidRPr="00C322C9">
        <w:rPr>
          <w:rFonts w:eastAsia="Times New Roman" w:cs="Tahoma"/>
          <w:szCs w:val="18"/>
        </w:rPr>
        <w:t xml:space="preserve">Структура на инвестиционните разходи </w:t>
      </w:r>
    </w:p>
    <w:p w:rsidR="007D2878" w:rsidRPr="00C322C9" w:rsidRDefault="007D2878" w:rsidP="00DC7260">
      <w:pPr>
        <w:widowControl w:val="0"/>
        <w:tabs>
          <w:tab w:val="left" w:pos="9214"/>
        </w:tabs>
        <w:jc w:val="both"/>
        <w:rPr>
          <w:rFonts w:eastAsia="Times New Roman" w:cs="Tahoma"/>
          <w:szCs w:val="18"/>
        </w:rPr>
      </w:pPr>
    </w:p>
    <w:p w:rsidR="007D2878" w:rsidRPr="00C322C9" w:rsidRDefault="007D2878" w:rsidP="00DC7260">
      <w:pPr>
        <w:widowControl w:val="0"/>
        <w:tabs>
          <w:tab w:val="left" w:pos="9214"/>
        </w:tabs>
        <w:jc w:val="both"/>
        <w:rPr>
          <w:rFonts w:eastAsia="Times New Roman" w:cs="Tahoma"/>
          <w:szCs w:val="18"/>
        </w:rPr>
      </w:pPr>
      <w:r w:rsidRPr="00C322C9">
        <w:rPr>
          <w:rFonts w:eastAsia="Times New Roman" w:cs="Tahoma"/>
          <w:szCs w:val="18"/>
        </w:rPr>
        <w:t>Попълва се в съответствие с офертата на избрания Изпълнител</w:t>
      </w:r>
    </w:p>
    <w:p w:rsidR="007D2878" w:rsidRPr="00C322C9" w:rsidRDefault="007D2878" w:rsidP="00DC7260">
      <w:pPr>
        <w:widowControl w:val="0"/>
        <w:tabs>
          <w:tab w:val="left" w:pos="9214"/>
        </w:tabs>
        <w:jc w:val="both"/>
        <w:rPr>
          <w:rFonts w:eastAsia="Times New Roman" w:cs="Tahoma"/>
          <w:szCs w:val="18"/>
        </w:rPr>
      </w:pPr>
    </w:p>
    <w:p w:rsidR="007D2878" w:rsidRPr="00C322C9" w:rsidRDefault="007D2878" w:rsidP="00DC7260">
      <w:pPr>
        <w:widowControl w:val="0"/>
        <w:tabs>
          <w:tab w:val="left" w:pos="9214"/>
        </w:tabs>
        <w:jc w:val="both"/>
        <w:rPr>
          <w:rFonts w:eastAsia="Times New Roman" w:cs="Tahoma"/>
          <w:szCs w:val="18"/>
        </w:rPr>
      </w:pPr>
      <w:r w:rsidRPr="00C322C9">
        <w:rPr>
          <w:rFonts w:cs="Tahoma"/>
          <w:b/>
          <w:szCs w:val="18"/>
        </w:rPr>
        <w:t xml:space="preserve">ПРИЛОЖЕНИЕ № 4 към договора - </w:t>
      </w:r>
      <w:r w:rsidRPr="00C322C9">
        <w:rPr>
          <w:rFonts w:eastAsia="Times New Roman" w:cs="Tahoma"/>
          <w:szCs w:val="18"/>
        </w:rPr>
        <w:t xml:space="preserve">Погасителен план за цената на договора </w:t>
      </w:r>
    </w:p>
    <w:p w:rsidR="007D2878" w:rsidRPr="00C322C9" w:rsidRDefault="007D2878" w:rsidP="00DC7260">
      <w:pPr>
        <w:widowControl w:val="0"/>
        <w:tabs>
          <w:tab w:val="left" w:pos="9214"/>
        </w:tabs>
        <w:jc w:val="both"/>
        <w:rPr>
          <w:rFonts w:eastAsia="Times New Roman" w:cs="Tahoma"/>
          <w:szCs w:val="18"/>
        </w:rPr>
      </w:pPr>
    </w:p>
    <w:p w:rsidR="007D2878" w:rsidRPr="00FE040B" w:rsidRDefault="007D2878" w:rsidP="00DC7260">
      <w:pPr>
        <w:widowControl w:val="0"/>
        <w:tabs>
          <w:tab w:val="left" w:pos="9214"/>
        </w:tabs>
        <w:jc w:val="both"/>
        <w:rPr>
          <w:rFonts w:eastAsia="Times New Roman" w:cs="Tahoma"/>
          <w:szCs w:val="18"/>
        </w:rPr>
      </w:pPr>
      <w:r w:rsidRPr="00C322C9">
        <w:rPr>
          <w:rFonts w:eastAsia="Times New Roman" w:cs="Tahoma"/>
          <w:szCs w:val="18"/>
        </w:rPr>
        <w:t>Попълва се в съответствие с офертата на избрания изпълнител</w:t>
      </w:r>
    </w:p>
    <w:p w:rsidR="007D2878" w:rsidRPr="00FE040B" w:rsidRDefault="007D2878" w:rsidP="00DC7260">
      <w:pPr>
        <w:widowControl w:val="0"/>
        <w:tabs>
          <w:tab w:val="left" w:pos="9214"/>
        </w:tabs>
        <w:jc w:val="both"/>
        <w:rPr>
          <w:rFonts w:eastAsia="Times New Roman" w:cs="Tahoma"/>
          <w:szCs w:val="18"/>
        </w:rPr>
      </w:pPr>
    </w:p>
    <w:p w:rsidR="007D2878" w:rsidRPr="00FE040B" w:rsidRDefault="007D2878" w:rsidP="00DC7260">
      <w:pPr>
        <w:widowControl w:val="0"/>
        <w:tabs>
          <w:tab w:val="left" w:pos="9214"/>
        </w:tabs>
        <w:spacing w:before="120" w:after="120"/>
        <w:jc w:val="both"/>
        <w:rPr>
          <w:rFonts w:cs="Tahoma"/>
          <w:iCs/>
          <w:szCs w:val="18"/>
        </w:rPr>
      </w:pPr>
    </w:p>
    <w:p w:rsidR="009537FA" w:rsidRPr="00FE040B" w:rsidRDefault="009537FA" w:rsidP="00DC7260">
      <w:pPr>
        <w:widowControl w:val="0"/>
        <w:tabs>
          <w:tab w:val="left" w:pos="9214"/>
        </w:tabs>
        <w:autoSpaceDE w:val="0"/>
        <w:autoSpaceDN w:val="0"/>
        <w:adjustRightInd w:val="0"/>
        <w:spacing w:before="120" w:after="120"/>
        <w:jc w:val="both"/>
        <w:rPr>
          <w:rFonts w:cs="Tahoma"/>
          <w:szCs w:val="18"/>
        </w:rPr>
      </w:pPr>
    </w:p>
    <w:sectPr w:rsidR="009537FA" w:rsidRPr="00FE040B" w:rsidSect="00DC7260">
      <w:pgSz w:w="11906" w:h="16838" w:code="9"/>
      <w:pgMar w:top="1701" w:right="1274" w:bottom="170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803" w:rsidRDefault="00846803" w:rsidP="003A6761">
      <w:r>
        <w:separator/>
      </w:r>
    </w:p>
  </w:endnote>
  <w:endnote w:type="continuationSeparator" w:id="0">
    <w:p w:rsidR="00846803" w:rsidRDefault="00846803" w:rsidP="003A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rutiger Next for EVN Light">
    <w:altName w:val="Corbel"/>
    <w:panose1 w:val="00000000000000000000"/>
    <w:charset w:val="00"/>
    <w:family w:val="swiss"/>
    <w:notTrueType/>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Bookvar">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504741783"/>
      <w:docPartObj>
        <w:docPartGallery w:val="Page Numbers (Bottom of Page)"/>
        <w:docPartUnique/>
      </w:docPartObj>
    </w:sdtPr>
    <w:sdtEndPr>
      <w:rPr>
        <w:b w:val="0"/>
      </w:rPr>
    </w:sdtEndPr>
    <w:sdtContent>
      <w:p w:rsidR="00AA33FB" w:rsidRDefault="00AA33FB" w:rsidP="00001917">
        <w:pPr>
          <w:pStyle w:val="aa"/>
        </w:pPr>
      </w:p>
      <w:p w:rsidR="00AA33FB" w:rsidRPr="007D6111" w:rsidRDefault="00AA33FB" w:rsidP="00001917">
        <w:pPr>
          <w:ind w:left="2268"/>
          <w:rPr>
            <w:b/>
            <w:color w:val="80C342"/>
          </w:rPr>
        </w:pPr>
        <w:r>
          <w:rPr>
            <w:b/>
            <w:color w:val="80C342"/>
          </w:rPr>
          <w:t xml:space="preserve">Консорциум </w:t>
        </w:r>
        <w:r w:rsidRPr="007D6111">
          <w:rPr>
            <w:b/>
            <w:color w:val="80C342"/>
          </w:rPr>
          <w:t>Ефективност по Европейски</w:t>
        </w:r>
        <w:r>
          <w:rPr>
            <w:b/>
            <w:color w:val="80C342"/>
          </w:rPr>
          <w:t xml:space="preserve"> (</w:t>
        </w:r>
        <w:proofErr w:type="spellStart"/>
        <w:r>
          <w:rPr>
            <w:b/>
            <w:color w:val="80C342"/>
          </w:rPr>
          <w:t>ЕхЕ</w:t>
        </w:r>
        <w:proofErr w:type="spellEnd"/>
        <w:r>
          <w:rPr>
            <w:b/>
            <w:color w:val="80C342"/>
          </w:rPr>
          <w:t>)</w:t>
        </w:r>
      </w:p>
      <w:p w:rsidR="00AA33FB" w:rsidRPr="007D6111" w:rsidRDefault="00AA33FB" w:rsidP="00001917">
        <w:pPr>
          <w:ind w:left="2268"/>
          <w:rPr>
            <w:b/>
            <w:color w:val="8A8C8E"/>
          </w:rPr>
        </w:pPr>
        <w:r w:rsidRPr="007D6111">
          <w:rPr>
            <w:b/>
            <w:color w:val="8A8C8E"/>
          </w:rPr>
          <w:t>Проект на Европейска банка за възстановяване и развитие</w:t>
        </w:r>
      </w:p>
      <w:p w:rsidR="00AA33FB" w:rsidRPr="0019264C" w:rsidRDefault="00AA33FB">
        <w:pPr>
          <w:pStyle w:val="aa"/>
          <w:rPr>
            <w:b w:val="0"/>
            <w:color w:val="auto"/>
          </w:rPr>
        </w:pPr>
        <w:r w:rsidRPr="0019264C">
          <w:rPr>
            <w:b w:val="0"/>
            <w:color w:val="auto"/>
          </w:rPr>
          <w:fldChar w:fldCharType="begin"/>
        </w:r>
        <w:r w:rsidRPr="0019264C">
          <w:rPr>
            <w:b w:val="0"/>
            <w:color w:val="auto"/>
          </w:rPr>
          <w:instrText>PAGE   \* MERGEFORMAT</w:instrText>
        </w:r>
        <w:r w:rsidRPr="0019264C">
          <w:rPr>
            <w:b w:val="0"/>
            <w:color w:val="auto"/>
          </w:rPr>
          <w:fldChar w:fldCharType="separate"/>
        </w:r>
        <w:r w:rsidR="0020245B" w:rsidRPr="0020245B">
          <w:rPr>
            <w:b w:val="0"/>
            <w:noProof/>
            <w:color w:val="auto"/>
            <w:lang w:val="de-DE"/>
          </w:rPr>
          <w:t>27</w:t>
        </w:r>
        <w:r w:rsidRPr="0019264C">
          <w:rPr>
            <w:b w:val="0"/>
            <w:color w:val="auto"/>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3FB" w:rsidRPr="007D6111" w:rsidRDefault="00AA33FB" w:rsidP="0080539B">
    <w:pPr>
      <w:ind w:left="2268"/>
      <w:rPr>
        <w:b/>
        <w:color w:val="80C342"/>
      </w:rPr>
    </w:pPr>
    <w:r>
      <w:rPr>
        <w:b/>
        <w:color w:val="80C342"/>
      </w:rPr>
      <w:t xml:space="preserve">Консорциум </w:t>
    </w:r>
    <w:r w:rsidRPr="007D6111">
      <w:rPr>
        <w:b/>
        <w:color w:val="80C342"/>
      </w:rPr>
      <w:t>Ефективност по Европейски</w:t>
    </w:r>
    <w:r>
      <w:rPr>
        <w:b/>
        <w:color w:val="80C342"/>
      </w:rPr>
      <w:t xml:space="preserve"> (</w:t>
    </w:r>
    <w:proofErr w:type="spellStart"/>
    <w:r>
      <w:rPr>
        <w:b/>
        <w:color w:val="80C342"/>
      </w:rPr>
      <w:t>ЕхЕ</w:t>
    </w:r>
    <w:proofErr w:type="spellEnd"/>
    <w:r>
      <w:rPr>
        <w:b/>
        <w:color w:val="80C342"/>
      </w:rPr>
      <w:t>)</w:t>
    </w:r>
  </w:p>
  <w:p w:rsidR="00AA33FB" w:rsidRPr="0080539B" w:rsidRDefault="00AA33FB" w:rsidP="0080539B">
    <w:pPr>
      <w:ind w:left="2268"/>
      <w:rPr>
        <w:b/>
        <w:color w:val="8A8C8E"/>
      </w:rPr>
    </w:pPr>
    <w:r w:rsidRPr="007D6111">
      <w:rPr>
        <w:b/>
        <w:color w:val="8A8C8E"/>
      </w:rPr>
      <w:t>Проект на Европейска бан</w:t>
    </w:r>
    <w:r>
      <w:rPr>
        <w:b/>
        <w:color w:val="8A8C8E"/>
      </w:rPr>
      <w:t>ка за възстановяване и развитие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3FB" w:rsidRDefault="00AA33FB" w:rsidP="000052FC">
    <w:pPr>
      <w:pStyle w:val="aa"/>
    </w:pPr>
  </w:p>
  <w:p w:rsidR="00AA33FB" w:rsidRPr="007D6111" w:rsidRDefault="00AA33FB" w:rsidP="000052FC">
    <w:pPr>
      <w:ind w:left="2268"/>
      <w:rPr>
        <w:b/>
        <w:color w:val="80C342"/>
      </w:rPr>
    </w:pPr>
    <w:r>
      <w:rPr>
        <w:b/>
        <w:color w:val="80C342"/>
      </w:rPr>
      <w:t xml:space="preserve">Консорциум </w:t>
    </w:r>
    <w:r w:rsidRPr="007D6111">
      <w:rPr>
        <w:b/>
        <w:color w:val="80C342"/>
      </w:rPr>
      <w:t>Ефективност по Европейски</w:t>
    </w:r>
    <w:r>
      <w:rPr>
        <w:b/>
        <w:color w:val="80C342"/>
      </w:rPr>
      <w:t xml:space="preserve"> (</w:t>
    </w:r>
    <w:proofErr w:type="spellStart"/>
    <w:r>
      <w:rPr>
        <w:b/>
        <w:color w:val="80C342"/>
      </w:rPr>
      <w:t>ЕхЕ</w:t>
    </w:r>
    <w:proofErr w:type="spellEnd"/>
    <w:r>
      <w:rPr>
        <w:b/>
        <w:color w:val="80C342"/>
      </w:rPr>
      <w:t>)</w:t>
    </w:r>
  </w:p>
  <w:p w:rsidR="00AA33FB" w:rsidRPr="000052FC" w:rsidRDefault="00AA33FB" w:rsidP="000052FC">
    <w:pPr>
      <w:ind w:left="2268"/>
      <w:rPr>
        <w:b/>
        <w:color w:val="8A8C8E"/>
      </w:rPr>
    </w:pPr>
    <w:r w:rsidRPr="007D6111">
      <w:rPr>
        <w:b/>
        <w:color w:val="8A8C8E"/>
      </w:rPr>
      <w:t>Проект на Европейска бан</w:t>
    </w:r>
    <w:r>
      <w:rPr>
        <w:b/>
        <w:color w:val="8A8C8E"/>
      </w:rPr>
      <w:t>ка за възстановяване и развитие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803" w:rsidRDefault="00846803" w:rsidP="003A6761">
      <w:r>
        <w:separator/>
      </w:r>
    </w:p>
  </w:footnote>
  <w:footnote w:type="continuationSeparator" w:id="0">
    <w:p w:rsidR="00846803" w:rsidRDefault="00846803" w:rsidP="003A6761">
      <w:r>
        <w:continuationSeparator/>
      </w:r>
    </w:p>
  </w:footnote>
  <w:footnote w:id="1">
    <w:p w:rsidR="00AA33FB" w:rsidRPr="00903139" w:rsidRDefault="00AA33FB">
      <w:pPr>
        <w:pStyle w:val="afc"/>
        <w:rPr>
          <w:sz w:val="16"/>
          <w:szCs w:val="16"/>
        </w:rPr>
      </w:pPr>
      <w:r w:rsidRPr="00903139">
        <w:rPr>
          <w:rStyle w:val="afe"/>
          <w:sz w:val="16"/>
          <w:szCs w:val="16"/>
        </w:rPr>
        <w:footnoteRef/>
      </w:r>
      <w:r w:rsidRPr="00903139">
        <w:rPr>
          <w:sz w:val="16"/>
          <w:szCs w:val="16"/>
        </w:rPr>
        <w:t xml:space="preserve"> Когато участникът не е българско лице, той може чрез офертата да предложи чл. 31 от договора за бъде заместен с арбитражна клауза в един от следните варианти: „Споровете, произтичащи от или във връзка с настоящия договор, включително споровете относно неговата действителност или прекратяване, ще бъдат отнесени и решени окончателно чрез арбитраж, съгласно (1)  правилата на Арбитражния съд на Международната търговска камара в Париж / (2) правилата на Лондонския международен арбитражен съд / (3) правилата на Арбитражния съд към Международния арбитражен център при Австрийската стопанска камара във Виена, от един или трима арбитри, определени съгласно посочените правила. Седалището на арбитража ще е в (1) Париж / (2) Лондон / (3) Виена, а езикът на арбитражното производство ще бъде английският.“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3FB" w:rsidRPr="00640A81" w:rsidRDefault="00AA33FB" w:rsidP="00B96D8E">
    <w:pPr>
      <w:pStyle w:val="a8"/>
      <w:tabs>
        <w:tab w:val="clear" w:pos="4536"/>
      </w:tabs>
    </w:pPr>
    <w:r>
      <w:tab/>
    </w:r>
    <w:r>
      <w:rPr>
        <w:noProof/>
        <w:lang w:eastAsia="bg-BG"/>
      </w:rPr>
      <w:drawing>
        <wp:anchor distT="0" distB="0" distL="114300" distR="114300" simplePos="0" relativeHeight="251658240" behindDoc="1" locked="0" layoutInCell="1" allowOverlap="1" wp14:anchorId="1826332C" wp14:editId="0C85E858">
          <wp:simplePos x="0" y="0"/>
          <wp:positionH relativeFrom="column">
            <wp:posOffset>5730875</wp:posOffset>
          </wp:positionH>
          <wp:positionV relativeFrom="paragraph">
            <wp:posOffset>123825</wp:posOffset>
          </wp:positionV>
          <wp:extent cx="669290" cy="39560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xE_color.gif"/>
                  <pic:cNvPicPr/>
                </pic:nvPicPr>
                <pic:blipFill>
                  <a:blip r:embed="rId1">
                    <a:extLst>
                      <a:ext uri="{28A0092B-C50C-407E-A947-70E740481C1C}">
                        <a14:useLocalDpi xmlns:a14="http://schemas.microsoft.com/office/drawing/2010/main" val="0"/>
                      </a:ext>
                    </a:extLst>
                  </a:blip>
                  <a:stretch>
                    <a:fillRect/>
                  </a:stretch>
                </pic:blipFill>
                <pic:spPr>
                  <a:xfrm>
                    <a:off x="0" y="0"/>
                    <a:ext cx="669290" cy="395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pt;height:17pt" o:bullet="t">
        <v:imagedata r:id="rId1" o:title="bul 1"/>
      </v:shape>
    </w:pict>
  </w:numPicBullet>
  <w:abstractNum w:abstractNumId="0">
    <w:nsid w:val="00DF1783"/>
    <w:multiLevelType w:val="hybridMultilevel"/>
    <w:tmpl w:val="4CC8085E"/>
    <w:lvl w:ilvl="0" w:tplc="0C070011">
      <w:start w:val="1"/>
      <w:numFmt w:val="decimal"/>
      <w:lvlText w:val="%1)"/>
      <w:lvlJc w:val="left"/>
      <w:pPr>
        <w:ind w:left="786" w:hanging="360"/>
      </w:pPr>
      <w:rPr>
        <w:rFonts w:cs="Times New Roman"/>
      </w:rPr>
    </w:lvl>
    <w:lvl w:ilvl="1" w:tplc="0C070019" w:tentative="1">
      <w:start w:val="1"/>
      <w:numFmt w:val="lowerLetter"/>
      <w:lvlText w:val="%2."/>
      <w:lvlJc w:val="left"/>
      <w:pPr>
        <w:ind w:left="1506" w:hanging="360"/>
      </w:pPr>
      <w:rPr>
        <w:rFonts w:cs="Times New Roman"/>
      </w:rPr>
    </w:lvl>
    <w:lvl w:ilvl="2" w:tplc="0C07001B" w:tentative="1">
      <w:start w:val="1"/>
      <w:numFmt w:val="lowerRoman"/>
      <w:lvlText w:val="%3."/>
      <w:lvlJc w:val="right"/>
      <w:pPr>
        <w:ind w:left="2226" w:hanging="180"/>
      </w:pPr>
      <w:rPr>
        <w:rFonts w:cs="Times New Roman"/>
      </w:rPr>
    </w:lvl>
    <w:lvl w:ilvl="3" w:tplc="0C07000F" w:tentative="1">
      <w:start w:val="1"/>
      <w:numFmt w:val="decimal"/>
      <w:lvlText w:val="%4."/>
      <w:lvlJc w:val="left"/>
      <w:pPr>
        <w:ind w:left="2946" w:hanging="360"/>
      </w:pPr>
      <w:rPr>
        <w:rFonts w:cs="Times New Roman"/>
      </w:rPr>
    </w:lvl>
    <w:lvl w:ilvl="4" w:tplc="0C070019" w:tentative="1">
      <w:start w:val="1"/>
      <w:numFmt w:val="lowerLetter"/>
      <w:lvlText w:val="%5."/>
      <w:lvlJc w:val="left"/>
      <w:pPr>
        <w:ind w:left="3666" w:hanging="360"/>
      </w:pPr>
      <w:rPr>
        <w:rFonts w:cs="Times New Roman"/>
      </w:rPr>
    </w:lvl>
    <w:lvl w:ilvl="5" w:tplc="0C07001B" w:tentative="1">
      <w:start w:val="1"/>
      <w:numFmt w:val="lowerRoman"/>
      <w:lvlText w:val="%6."/>
      <w:lvlJc w:val="right"/>
      <w:pPr>
        <w:ind w:left="4386" w:hanging="180"/>
      </w:pPr>
      <w:rPr>
        <w:rFonts w:cs="Times New Roman"/>
      </w:rPr>
    </w:lvl>
    <w:lvl w:ilvl="6" w:tplc="0C07000F" w:tentative="1">
      <w:start w:val="1"/>
      <w:numFmt w:val="decimal"/>
      <w:lvlText w:val="%7."/>
      <w:lvlJc w:val="left"/>
      <w:pPr>
        <w:ind w:left="5106" w:hanging="360"/>
      </w:pPr>
      <w:rPr>
        <w:rFonts w:cs="Times New Roman"/>
      </w:rPr>
    </w:lvl>
    <w:lvl w:ilvl="7" w:tplc="0C070019" w:tentative="1">
      <w:start w:val="1"/>
      <w:numFmt w:val="lowerLetter"/>
      <w:lvlText w:val="%8."/>
      <w:lvlJc w:val="left"/>
      <w:pPr>
        <w:ind w:left="5826" w:hanging="360"/>
      </w:pPr>
      <w:rPr>
        <w:rFonts w:cs="Times New Roman"/>
      </w:rPr>
    </w:lvl>
    <w:lvl w:ilvl="8" w:tplc="0C07001B" w:tentative="1">
      <w:start w:val="1"/>
      <w:numFmt w:val="lowerRoman"/>
      <w:lvlText w:val="%9."/>
      <w:lvlJc w:val="right"/>
      <w:pPr>
        <w:ind w:left="6546" w:hanging="180"/>
      </w:pPr>
      <w:rPr>
        <w:rFonts w:cs="Times New Roman"/>
      </w:rPr>
    </w:lvl>
  </w:abstractNum>
  <w:abstractNum w:abstractNumId="1">
    <w:nsid w:val="07156697"/>
    <w:multiLevelType w:val="multilevel"/>
    <w:tmpl w:val="4FDAD042"/>
    <w:styleLink w:val="EVNList"/>
    <w:lvl w:ilvl="0">
      <w:start w:val="1"/>
      <w:numFmt w:val="bullet"/>
      <w:lvlText w:val=""/>
      <w:lvlJc w:val="left"/>
      <w:pPr>
        <w:tabs>
          <w:tab w:val="num" w:pos="255"/>
        </w:tabs>
        <w:ind w:left="255" w:hanging="255"/>
      </w:pPr>
      <w:rPr>
        <w:rFonts w:ascii="Frutiger Next for EVN Light" w:hAnsi="Frutiger Next for EVN Light" w:hint="default"/>
        <w:sz w:val="19"/>
      </w:rPr>
    </w:lvl>
    <w:lvl w:ilvl="1">
      <w:start w:val="1"/>
      <w:numFmt w:val="bullet"/>
      <w:lvlText w:val="–"/>
      <w:lvlJc w:val="left"/>
      <w:pPr>
        <w:tabs>
          <w:tab w:val="num" w:pos="510"/>
        </w:tabs>
        <w:ind w:left="510" w:hanging="255"/>
      </w:pPr>
      <w:rPr>
        <w:rFonts w:ascii="Frutiger Next for EVN Light" w:hAnsi="Frutiger Next for EVN Light" w:hint="default"/>
        <w:sz w:val="19"/>
      </w:rPr>
    </w:lvl>
    <w:lvl w:ilvl="2">
      <w:start w:val="1"/>
      <w:numFmt w:val="bullet"/>
      <w:lvlText w:val="–"/>
      <w:lvlJc w:val="left"/>
      <w:pPr>
        <w:tabs>
          <w:tab w:val="num" w:pos="765"/>
        </w:tabs>
        <w:ind w:left="765" w:hanging="255"/>
      </w:pPr>
      <w:rPr>
        <w:rFonts w:ascii="Frutiger Next for EVN Light" w:hAnsi="Frutiger Next for EVN Light" w:hint="default"/>
      </w:rPr>
    </w:lvl>
    <w:lvl w:ilvl="3">
      <w:start w:val="1"/>
      <w:numFmt w:val="bullet"/>
      <w:lvlText w:val="–"/>
      <w:lvlJc w:val="left"/>
      <w:pPr>
        <w:tabs>
          <w:tab w:val="num" w:pos="1021"/>
        </w:tabs>
        <w:ind w:left="1020" w:hanging="255"/>
      </w:pPr>
      <w:rPr>
        <w:rFonts w:ascii="Frutiger Next for EVN Light" w:hAnsi="Frutiger Next for EVN Light" w:hint="default"/>
      </w:rPr>
    </w:lvl>
    <w:lvl w:ilvl="4">
      <w:start w:val="1"/>
      <w:numFmt w:val="bullet"/>
      <w:lvlText w:val="–"/>
      <w:lvlJc w:val="left"/>
      <w:pPr>
        <w:tabs>
          <w:tab w:val="num" w:pos="1276"/>
        </w:tabs>
        <w:ind w:left="1275" w:hanging="255"/>
      </w:pPr>
      <w:rPr>
        <w:rFonts w:ascii="Frutiger Next for EVN Light" w:hAnsi="Frutiger Next for EVN Light" w:hint="default"/>
      </w:rPr>
    </w:lvl>
    <w:lvl w:ilvl="5">
      <w:start w:val="1"/>
      <w:numFmt w:val="bullet"/>
      <w:lvlText w:val="–"/>
      <w:lvlJc w:val="left"/>
      <w:pPr>
        <w:tabs>
          <w:tab w:val="num" w:pos="1531"/>
        </w:tabs>
        <w:ind w:left="1530" w:hanging="255"/>
      </w:pPr>
      <w:rPr>
        <w:rFonts w:ascii="Frutiger Next for EVN Light" w:hAnsi="Frutiger Next for EVN Light" w:hint="default"/>
      </w:rPr>
    </w:lvl>
    <w:lvl w:ilvl="6">
      <w:start w:val="1"/>
      <w:numFmt w:val="bullet"/>
      <w:lvlText w:val="–"/>
      <w:lvlJc w:val="left"/>
      <w:pPr>
        <w:tabs>
          <w:tab w:val="num" w:pos="1786"/>
        </w:tabs>
        <w:ind w:left="1785" w:hanging="255"/>
      </w:pPr>
      <w:rPr>
        <w:rFonts w:ascii="Frutiger Next for EVN Light" w:hAnsi="Frutiger Next for EVN Light" w:hint="default"/>
      </w:rPr>
    </w:lvl>
    <w:lvl w:ilvl="7">
      <w:start w:val="1"/>
      <w:numFmt w:val="bullet"/>
      <w:lvlText w:val="–"/>
      <w:lvlJc w:val="left"/>
      <w:pPr>
        <w:tabs>
          <w:tab w:val="num" w:pos="2041"/>
        </w:tabs>
        <w:ind w:left="2040" w:hanging="255"/>
      </w:pPr>
      <w:rPr>
        <w:rFonts w:ascii="Frutiger Next for EVN Light" w:hAnsi="Frutiger Next for EVN Light" w:hint="default"/>
      </w:rPr>
    </w:lvl>
    <w:lvl w:ilvl="8">
      <w:start w:val="1"/>
      <w:numFmt w:val="bullet"/>
      <w:lvlText w:val="–"/>
      <w:lvlJc w:val="left"/>
      <w:pPr>
        <w:tabs>
          <w:tab w:val="num" w:pos="2296"/>
        </w:tabs>
        <w:ind w:left="2295" w:hanging="255"/>
      </w:pPr>
      <w:rPr>
        <w:rFonts w:ascii="Frutiger Next for EVN Light" w:hAnsi="Frutiger Next for EVN Light" w:hint="default"/>
      </w:rPr>
    </w:lvl>
  </w:abstractNum>
  <w:abstractNum w:abstractNumId="2">
    <w:nsid w:val="080B4157"/>
    <w:multiLevelType w:val="hybridMultilevel"/>
    <w:tmpl w:val="B078655E"/>
    <w:lvl w:ilvl="0" w:tplc="1FDCA93E">
      <w:start w:val="1"/>
      <w:numFmt w:val="bullet"/>
      <w:lvlText w:val="◊"/>
      <w:lvlJc w:val="left"/>
      <w:pPr>
        <w:ind w:left="720" w:hanging="360"/>
      </w:pPr>
      <w:rPr>
        <w:rFonts w:ascii="Tahoma" w:hAnsi="Tahoma" w:hint="default"/>
        <w:color w:val="80C34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9DE427B"/>
    <w:multiLevelType w:val="hybridMultilevel"/>
    <w:tmpl w:val="EEFCD01A"/>
    <w:lvl w:ilvl="0" w:tplc="EAC04EA4">
      <w:start w:val="1"/>
      <w:numFmt w:val="upperRoman"/>
      <w:lvlText w:val="%1."/>
      <w:lvlJc w:val="left"/>
      <w:pPr>
        <w:ind w:left="1080" w:hanging="720"/>
      </w:pPr>
      <w:rPr>
        <w:rFonts w:ascii="Trebuchet MS" w:hAnsi="Trebuchet MS" w:hint="default"/>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BB55F4C"/>
    <w:multiLevelType w:val="hybridMultilevel"/>
    <w:tmpl w:val="95C2CB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29809F4"/>
    <w:multiLevelType w:val="multilevel"/>
    <w:tmpl w:val="F68AB906"/>
    <w:lvl w:ilvl="0">
      <w:start w:val="3"/>
      <w:numFmt w:val="decimal"/>
      <w:lvlText w:val="%1."/>
      <w:lvlJc w:val="left"/>
      <w:pPr>
        <w:ind w:left="675" w:hanging="675"/>
      </w:pPr>
    </w:lvl>
    <w:lvl w:ilvl="1">
      <w:start w:val="1"/>
      <w:numFmt w:val="decimal"/>
      <w:lvlText w:val="2.%2."/>
      <w:lvlJc w:val="left"/>
      <w:pPr>
        <w:ind w:left="720" w:hanging="720"/>
      </w:pPr>
    </w:lvl>
    <w:lvl w:ilvl="2">
      <w:start w:val="1"/>
      <w:numFmt w:val="decimal"/>
      <w:lvlText w:val="2.1.%3"/>
      <w:lvlJc w:val="left"/>
      <w:pPr>
        <w:ind w:left="1620" w:hanging="720"/>
      </w:pPr>
    </w:lvl>
    <w:lvl w:ilvl="3">
      <w:start w:val="1"/>
      <w:numFmt w:val="decimal"/>
      <w:lvlText w:val="2.%2.%3.%4."/>
      <w:lvlJc w:val="left"/>
      <w:pPr>
        <w:ind w:left="4766"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34151AA"/>
    <w:multiLevelType w:val="hybridMultilevel"/>
    <w:tmpl w:val="483E035A"/>
    <w:lvl w:ilvl="0" w:tplc="1FDCA93E">
      <w:start w:val="1"/>
      <w:numFmt w:val="bullet"/>
      <w:lvlText w:val="◊"/>
      <w:lvlJc w:val="left"/>
      <w:pPr>
        <w:ind w:left="1495" w:hanging="360"/>
      </w:pPr>
      <w:rPr>
        <w:rFonts w:ascii="Tahoma" w:hAnsi="Tahoma" w:hint="default"/>
        <w:color w:val="80C342"/>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7">
    <w:nsid w:val="13B374B8"/>
    <w:multiLevelType w:val="hybridMultilevel"/>
    <w:tmpl w:val="BE22D38E"/>
    <w:lvl w:ilvl="0" w:tplc="D70217C2">
      <w:start w:val="1"/>
      <w:numFmt w:val="bullet"/>
      <w:lvlText w:val="◊"/>
      <w:lvlJc w:val="left"/>
      <w:pPr>
        <w:ind w:left="360" w:hanging="360"/>
      </w:pPr>
      <w:rPr>
        <w:rFonts w:ascii="Tahoma" w:hAnsi="Tahoma" w:hint="default"/>
        <w:b/>
        <w:i w:val="0"/>
        <w:color w:val="80C342"/>
        <w:sz w:val="1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60F0235"/>
    <w:multiLevelType w:val="multilevel"/>
    <w:tmpl w:val="0402001F"/>
    <w:lvl w:ilvl="0">
      <w:start w:val="1"/>
      <w:numFmt w:val="decimal"/>
      <w:lvlText w:val="%1."/>
      <w:lvlJc w:val="left"/>
      <w:pPr>
        <w:ind w:left="360" w:hanging="36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3" w:hanging="432"/>
      </w:pPr>
      <w:rPr>
        <w:rFonts w:hint="default"/>
        <w:b w:val="0"/>
        <w:bCs w:val="0"/>
        <w:i w:val="0"/>
        <w:iCs w:val="0"/>
        <w:caps w:val="0"/>
        <w:smallCaps w:val="0"/>
        <w:strike w:val="0"/>
        <w:dstrike w:val="0"/>
        <w:noProof w:val="0"/>
        <w:vanish w:val="0"/>
        <w:color w:val="000000"/>
        <w:kern w:val="0"/>
        <w:position w:val="0"/>
        <w:sz w:val="20"/>
        <w:szCs w:val="20"/>
        <w:u w:val="none"/>
        <w:effect w:val="none"/>
        <w:vertAlign w:val="baseline"/>
        <w:em w:val="none"/>
        <w:lang w:val="bg-BG"/>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15" w:hanging="504"/>
      </w:pPr>
      <w:rPr>
        <w:rFonts w:hint="default"/>
        <w:b w:val="0"/>
        <w:sz w:val="18"/>
        <w:szCs w:val="18"/>
      </w:rPr>
    </w:lvl>
    <w:lvl w:ilvl="3">
      <w:start w:val="1"/>
      <w:numFmt w:val="decimal"/>
      <w:lvlText w:val="%1.%2.%3.%4."/>
      <w:lvlJc w:val="left"/>
      <w:pPr>
        <w:ind w:left="1019" w:hanging="648"/>
      </w:pPr>
    </w:lvl>
    <w:lvl w:ilvl="4">
      <w:start w:val="1"/>
      <w:numFmt w:val="decimal"/>
      <w:lvlText w:val="%1.%2.%3.%4.%5."/>
      <w:lvlJc w:val="left"/>
      <w:pPr>
        <w:ind w:left="1523" w:hanging="792"/>
      </w:pPr>
    </w:lvl>
    <w:lvl w:ilvl="5">
      <w:start w:val="1"/>
      <w:numFmt w:val="decimal"/>
      <w:lvlText w:val="%1.%2.%3.%4.%5.%6."/>
      <w:lvlJc w:val="left"/>
      <w:pPr>
        <w:ind w:left="2027" w:hanging="936"/>
      </w:pPr>
    </w:lvl>
    <w:lvl w:ilvl="6">
      <w:start w:val="1"/>
      <w:numFmt w:val="decimal"/>
      <w:lvlText w:val="%1.%2.%3.%4.%5.%6.%7."/>
      <w:lvlJc w:val="left"/>
      <w:pPr>
        <w:ind w:left="2531" w:hanging="1080"/>
      </w:pPr>
    </w:lvl>
    <w:lvl w:ilvl="7">
      <w:start w:val="1"/>
      <w:numFmt w:val="decimal"/>
      <w:lvlText w:val="%1.%2.%3.%4.%5.%6.%7.%8."/>
      <w:lvlJc w:val="left"/>
      <w:pPr>
        <w:ind w:left="3035" w:hanging="1224"/>
      </w:pPr>
    </w:lvl>
    <w:lvl w:ilvl="8">
      <w:start w:val="1"/>
      <w:numFmt w:val="decimal"/>
      <w:lvlText w:val="%1.%2.%3.%4.%5.%6.%7.%8.%9."/>
      <w:lvlJc w:val="left"/>
      <w:pPr>
        <w:ind w:left="3611" w:hanging="1440"/>
      </w:pPr>
    </w:lvl>
  </w:abstractNum>
  <w:abstractNum w:abstractNumId="9">
    <w:nsid w:val="178030E1"/>
    <w:multiLevelType w:val="multilevel"/>
    <w:tmpl w:val="A8F66DF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7DE590C"/>
    <w:multiLevelType w:val="hybridMultilevel"/>
    <w:tmpl w:val="9B6E58EA"/>
    <w:lvl w:ilvl="0" w:tplc="2F4E3D9A">
      <w:start w:val="1"/>
      <w:numFmt w:val="bullet"/>
      <w:pStyle w:val="ExEBulletPoints3"/>
      <w:lvlText w:val="‒"/>
      <w:lvlJc w:val="left"/>
      <w:pPr>
        <w:ind w:left="720" w:hanging="360"/>
      </w:pPr>
      <w:rPr>
        <w:rFonts w:ascii="Tahoma" w:hAnsi="Tahoma" w:hint="default"/>
        <w:b/>
        <w:i w:val="0"/>
        <w:color w:val="80C34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D4E6DB2"/>
    <w:multiLevelType w:val="hybridMultilevel"/>
    <w:tmpl w:val="167E43F4"/>
    <w:lvl w:ilvl="0" w:tplc="D70217C2">
      <w:start w:val="1"/>
      <w:numFmt w:val="bullet"/>
      <w:lvlText w:val="◊"/>
      <w:lvlJc w:val="left"/>
      <w:pPr>
        <w:ind w:left="720" w:hanging="360"/>
      </w:pPr>
      <w:rPr>
        <w:rFonts w:ascii="Tahoma" w:hAnsi="Tahoma" w:hint="default"/>
        <w:b/>
        <w:i w:val="0"/>
        <w:color w:val="80C342"/>
        <w:sz w:val="1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E247476"/>
    <w:multiLevelType w:val="hybridMultilevel"/>
    <w:tmpl w:val="41DC1628"/>
    <w:lvl w:ilvl="0" w:tplc="D70217C2">
      <w:start w:val="1"/>
      <w:numFmt w:val="bullet"/>
      <w:lvlText w:val="◊"/>
      <w:lvlJc w:val="left"/>
      <w:pPr>
        <w:ind w:left="720" w:hanging="360"/>
      </w:pPr>
      <w:rPr>
        <w:rFonts w:ascii="Tahoma" w:hAnsi="Tahoma" w:hint="default"/>
        <w:b/>
        <w:i w:val="0"/>
        <w:color w:val="80C342"/>
        <w:sz w:val="1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201C797D"/>
    <w:multiLevelType w:val="hybridMultilevel"/>
    <w:tmpl w:val="B2DAD8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224324E1"/>
    <w:multiLevelType w:val="hybridMultilevel"/>
    <w:tmpl w:val="4CC8085E"/>
    <w:lvl w:ilvl="0" w:tplc="0C070011">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5">
    <w:nsid w:val="262B6EE1"/>
    <w:multiLevelType w:val="hybridMultilevel"/>
    <w:tmpl w:val="9A66A422"/>
    <w:lvl w:ilvl="0" w:tplc="4FD2A70E">
      <w:start w:val="1"/>
      <w:numFmt w:val="decimal"/>
      <w:lvlText w:val="%1."/>
      <w:lvlJc w:val="left"/>
      <w:pPr>
        <w:ind w:left="720" w:hanging="360"/>
      </w:pPr>
      <w:rPr>
        <w:rFonts w:ascii="Tahoma" w:hAnsi="Tahoma" w:cs="Tahoma"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CD256F"/>
    <w:multiLevelType w:val="hybridMultilevel"/>
    <w:tmpl w:val="3702C0F2"/>
    <w:lvl w:ilvl="0" w:tplc="8184095C">
      <w:start w:val="1"/>
      <w:numFmt w:val="decimal"/>
      <w:lvlText w:val="%1."/>
      <w:lvlJc w:val="left"/>
      <w:pPr>
        <w:ind w:left="360" w:hanging="360"/>
      </w:pPr>
      <w:rPr>
        <w:rFonts w:ascii="Tahoma" w:hAnsi="Tahoma" w:cs="Tahoma" w:hint="default"/>
        <w:b w:val="0"/>
        <w:sz w:val="18"/>
        <w:szCs w:val="18"/>
      </w:rPr>
    </w:lvl>
    <w:lvl w:ilvl="1" w:tplc="0C070019" w:tentative="1">
      <w:start w:val="1"/>
      <w:numFmt w:val="lowerLetter"/>
      <w:lvlText w:val="%2."/>
      <w:lvlJc w:val="left"/>
      <w:pPr>
        <w:ind w:left="1658" w:hanging="360"/>
      </w:pPr>
    </w:lvl>
    <w:lvl w:ilvl="2" w:tplc="0C07001B" w:tentative="1">
      <w:start w:val="1"/>
      <w:numFmt w:val="lowerRoman"/>
      <w:lvlText w:val="%3."/>
      <w:lvlJc w:val="right"/>
      <w:pPr>
        <w:ind w:left="2378" w:hanging="180"/>
      </w:pPr>
    </w:lvl>
    <w:lvl w:ilvl="3" w:tplc="0C07000F" w:tentative="1">
      <w:start w:val="1"/>
      <w:numFmt w:val="decimal"/>
      <w:lvlText w:val="%4."/>
      <w:lvlJc w:val="left"/>
      <w:pPr>
        <w:ind w:left="3098" w:hanging="360"/>
      </w:pPr>
    </w:lvl>
    <w:lvl w:ilvl="4" w:tplc="0C070019" w:tentative="1">
      <w:start w:val="1"/>
      <w:numFmt w:val="lowerLetter"/>
      <w:lvlText w:val="%5."/>
      <w:lvlJc w:val="left"/>
      <w:pPr>
        <w:ind w:left="3818" w:hanging="360"/>
      </w:pPr>
    </w:lvl>
    <w:lvl w:ilvl="5" w:tplc="0C07001B" w:tentative="1">
      <w:start w:val="1"/>
      <w:numFmt w:val="lowerRoman"/>
      <w:lvlText w:val="%6."/>
      <w:lvlJc w:val="right"/>
      <w:pPr>
        <w:ind w:left="4538" w:hanging="180"/>
      </w:pPr>
    </w:lvl>
    <w:lvl w:ilvl="6" w:tplc="0C07000F" w:tentative="1">
      <w:start w:val="1"/>
      <w:numFmt w:val="decimal"/>
      <w:lvlText w:val="%7."/>
      <w:lvlJc w:val="left"/>
      <w:pPr>
        <w:ind w:left="5258" w:hanging="360"/>
      </w:pPr>
    </w:lvl>
    <w:lvl w:ilvl="7" w:tplc="0C070019" w:tentative="1">
      <w:start w:val="1"/>
      <w:numFmt w:val="lowerLetter"/>
      <w:lvlText w:val="%8."/>
      <w:lvlJc w:val="left"/>
      <w:pPr>
        <w:ind w:left="5978" w:hanging="360"/>
      </w:pPr>
    </w:lvl>
    <w:lvl w:ilvl="8" w:tplc="0C07001B" w:tentative="1">
      <w:start w:val="1"/>
      <w:numFmt w:val="lowerRoman"/>
      <w:lvlText w:val="%9."/>
      <w:lvlJc w:val="right"/>
      <w:pPr>
        <w:ind w:left="6698" w:hanging="180"/>
      </w:pPr>
    </w:lvl>
  </w:abstractNum>
  <w:abstractNum w:abstractNumId="17">
    <w:nsid w:val="2BE7683D"/>
    <w:multiLevelType w:val="multilevel"/>
    <w:tmpl w:val="03EA69EA"/>
    <w:lvl w:ilvl="0">
      <w:start w:val="1"/>
      <w:numFmt w:val="upperRoman"/>
      <w:lvlText w:val="%1."/>
      <w:lvlJc w:val="left"/>
      <w:pPr>
        <w:ind w:left="432" w:hanging="432"/>
      </w:pPr>
      <w:rPr>
        <w:rFonts w:ascii="Trebuchet MS" w:hAnsi="Trebuchet MS" w:hint="default"/>
        <w:b/>
        <w:sz w:val="28"/>
        <w:szCs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40603E0"/>
    <w:multiLevelType w:val="hybridMultilevel"/>
    <w:tmpl w:val="92E4AB38"/>
    <w:lvl w:ilvl="0" w:tplc="84C063A2">
      <w:start w:val="1"/>
      <w:numFmt w:val="russianLower"/>
      <w:lvlText w:val="%1."/>
      <w:lvlJc w:val="left"/>
      <w:pPr>
        <w:tabs>
          <w:tab w:val="num" w:pos="1275"/>
        </w:tabs>
        <w:ind w:left="1275" w:hanging="567"/>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9">
    <w:nsid w:val="34BD7D0D"/>
    <w:multiLevelType w:val="multilevel"/>
    <w:tmpl w:val="4158545E"/>
    <w:numStyleLink w:val="Formatvorlage1"/>
  </w:abstractNum>
  <w:abstractNum w:abstractNumId="20">
    <w:nsid w:val="359B4BFE"/>
    <w:multiLevelType w:val="hybridMultilevel"/>
    <w:tmpl w:val="95C2CB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37545D85"/>
    <w:multiLevelType w:val="hybridMultilevel"/>
    <w:tmpl w:val="276CC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CD616D"/>
    <w:multiLevelType w:val="multilevel"/>
    <w:tmpl w:val="0402001F"/>
    <w:lvl w:ilvl="0">
      <w:start w:val="1"/>
      <w:numFmt w:val="decimal"/>
      <w:lvlText w:val="%1."/>
      <w:lvlJc w:val="left"/>
      <w:pPr>
        <w:ind w:left="1069" w:hanging="36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000000"/>
        <w:kern w:val="0"/>
        <w:position w:val="0"/>
        <w:sz w:val="20"/>
        <w:szCs w:val="20"/>
        <w:u w:val="none"/>
        <w:effect w:val="none"/>
        <w:vertAlign w:val="baseline"/>
        <w:em w:val="none"/>
        <w:lang w:val="bg-BG"/>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AE3B8B"/>
    <w:multiLevelType w:val="hybridMultilevel"/>
    <w:tmpl w:val="4CC8085E"/>
    <w:lvl w:ilvl="0" w:tplc="0C070011">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4">
    <w:nsid w:val="39065515"/>
    <w:multiLevelType w:val="multilevel"/>
    <w:tmpl w:val="52A4B07E"/>
    <w:lvl w:ilvl="0">
      <w:start w:val="1"/>
      <w:numFmt w:val="decimal"/>
      <w:lvlText w:val="%1."/>
      <w:lvlJc w:val="left"/>
      <w:pPr>
        <w:ind w:left="360" w:hanging="360"/>
      </w:pPr>
      <w:rPr>
        <w:rFonts w:ascii="Tahoma" w:eastAsia="Times New Roman" w:hAnsi="Tahoma" w:cs="Tahom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FB01397"/>
    <w:multiLevelType w:val="hybridMultilevel"/>
    <w:tmpl w:val="24C61394"/>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407F7950"/>
    <w:multiLevelType w:val="hybridMultilevel"/>
    <w:tmpl w:val="B0005E70"/>
    <w:lvl w:ilvl="0" w:tplc="FE5A7AA6">
      <w:start w:val="1"/>
      <w:numFmt w:val="bullet"/>
      <w:pStyle w:val="ExEBulletPoints2"/>
      <w:lvlText w:val="◊"/>
      <w:lvlJc w:val="left"/>
      <w:pPr>
        <w:ind w:left="360" w:hanging="360"/>
      </w:pPr>
      <w:rPr>
        <w:rFonts w:ascii="Tahoma" w:hAnsi="Tahoma" w:hint="default"/>
        <w:b/>
        <w:i w:val="0"/>
        <w:color w:val="8A8C8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42AA3620"/>
    <w:multiLevelType w:val="hybridMultilevel"/>
    <w:tmpl w:val="95C2CB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478F0279"/>
    <w:multiLevelType w:val="hybridMultilevel"/>
    <w:tmpl w:val="95C2CB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48C914FD"/>
    <w:multiLevelType w:val="hybridMultilevel"/>
    <w:tmpl w:val="B8066032"/>
    <w:lvl w:ilvl="0" w:tplc="1FDCA93E">
      <w:start w:val="1"/>
      <w:numFmt w:val="bullet"/>
      <w:lvlText w:val="◊"/>
      <w:lvlJc w:val="left"/>
      <w:pPr>
        <w:ind w:left="930" w:hanging="360"/>
      </w:pPr>
      <w:rPr>
        <w:rFonts w:ascii="Tahoma" w:hAnsi="Tahoma" w:hint="default"/>
        <w:color w:val="80C342"/>
      </w:rPr>
    </w:lvl>
    <w:lvl w:ilvl="1" w:tplc="0C070003">
      <w:start w:val="1"/>
      <w:numFmt w:val="bullet"/>
      <w:lvlText w:val="o"/>
      <w:lvlJc w:val="left"/>
      <w:pPr>
        <w:ind w:left="1650" w:hanging="360"/>
      </w:pPr>
      <w:rPr>
        <w:rFonts w:ascii="Courier New" w:hAnsi="Courier New" w:cs="Courier New" w:hint="default"/>
      </w:rPr>
    </w:lvl>
    <w:lvl w:ilvl="2" w:tplc="0C070005" w:tentative="1">
      <w:start w:val="1"/>
      <w:numFmt w:val="bullet"/>
      <w:lvlText w:val=""/>
      <w:lvlJc w:val="left"/>
      <w:pPr>
        <w:ind w:left="2370" w:hanging="360"/>
      </w:pPr>
      <w:rPr>
        <w:rFonts w:ascii="Wingdings" w:hAnsi="Wingdings" w:hint="default"/>
      </w:rPr>
    </w:lvl>
    <w:lvl w:ilvl="3" w:tplc="0C070001" w:tentative="1">
      <w:start w:val="1"/>
      <w:numFmt w:val="bullet"/>
      <w:lvlText w:val=""/>
      <w:lvlJc w:val="left"/>
      <w:pPr>
        <w:ind w:left="3090" w:hanging="360"/>
      </w:pPr>
      <w:rPr>
        <w:rFonts w:ascii="Symbol" w:hAnsi="Symbol" w:hint="default"/>
      </w:rPr>
    </w:lvl>
    <w:lvl w:ilvl="4" w:tplc="0C070003" w:tentative="1">
      <w:start w:val="1"/>
      <w:numFmt w:val="bullet"/>
      <w:lvlText w:val="o"/>
      <w:lvlJc w:val="left"/>
      <w:pPr>
        <w:ind w:left="3810" w:hanging="360"/>
      </w:pPr>
      <w:rPr>
        <w:rFonts w:ascii="Courier New" w:hAnsi="Courier New" w:cs="Courier New" w:hint="default"/>
      </w:rPr>
    </w:lvl>
    <w:lvl w:ilvl="5" w:tplc="0C070005" w:tentative="1">
      <w:start w:val="1"/>
      <w:numFmt w:val="bullet"/>
      <w:lvlText w:val=""/>
      <w:lvlJc w:val="left"/>
      <w:pPr>
        <w:ind w:left="4530" w:hanging="360"/>
      </w:pPr>
      <w:rPr>
        <w:rFonts w:ascii="Wingdings" w:hAnsi="Wingdings" w:hint="default"/>
      </w:rPr>
    </w:lvl>
    <w:lvl w:ilvl="6" w:tplc="0C070001" w:tentative="1">
      <w:start w:val="1"/>
      <w:numFmt w:val="bullet"/>
      <w:lvlText w:val=""/>
      <w:lvlJc w:val="left"/>
      <w:pPr>
        <w:ind w:left="5250" w:hanging="360"/>
      </w:pPr>
      <w:rPr>
        <w:rFonts w:ascii="Symbol" w:hAnsi="Symbol" w:hint="default"/>
      </w:rPr>
    </w:lvl>
    <w:lvl w:ilvl="7" w:tplc="0C070003" w:tentative="1">
      <w:start w:val="1"/>
      <w:numFmt w:val="bullet"/>
      <w:lvlText w:val="o"/>
      <w:lvlJc w:val="left"/>
      <w:pPr>
        <w:ind w:left="5970" w:hanging="360"/>
      </w:pPr>
      <w:rPr>
        <w:rFonts w:ascii="Courier New" w:hAnsi="Courier New" w:cs="Courier New" w:hint="default"/>
      </w:rPr>
    </w:lvl>
    <w:lvl w:ilvl="8" w:tplc="0C070005" w:tentative="1">
      <w:start w:val="1"/>
      <w:numFmt w:val="bullet"/>
      <w:lvlText w:val=""/>
      <w:lvlJc w:val="left"/>
      <w:pPr>
        <w:ind w:left="6690" w:hanging="360"/>
      </w:pPr>
      <w:rPr>
        <w:rFonts w:ascii="Wingdings" w:hAnsi="Wingdings" w:hint="default"/>
      </w:rPr>
    </w:lvl>
  </w:abstractNum>
  <w:abstractNum w:abstractNumId="30">
    <w:nsid w:val="494F326F"/>
    <w:multiLevelType w:val="multilevel"/>
    <w:tmpl w:val="20942D44"/>
    <w:lvl w:ilvl="0">
      <w:start w:val="1"/>
      <w:numFmt w:val="decimal"/>
      <w:lvlText w:val="%1"/>
      <w:lvlJc w:val="left"/>
      <w:pPr>
        <w:ind w:left="432" w:hanging="432"/>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Tahoma" w:hAnsi="Tahoma" w:hint="default"/>
        <w:b w:val="0"/>
        <w:color w:val="80C34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4B5E0879"/>
    <w:multiLevelType w:val="hybridMultilevel"/>
    <w:tmpl w:val="C80ADF66"/>
    <w:lvl w:ilvl="0" w:tplc="CC22E588">
      <w:start w:val="1"/>
      <w:numFmt w:val="decimal"/>
      <w:lvlText w:val="(%1)"/>
      <w:lvlJc w:val="left"/>
      <w:pPr>
        <w:ind w:left="1004" w:hanging="360"/>
      </w:pPr>
      <w:rPr>
        <w:strike w:val="0"/>
      </w:rPr>
    </w:lvl>
    <w:lvl w:ilvl="1" w:tplc="0C070019">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32">
    <w:nsid w:val="4D0468C7"/>
    <w:multiLevelType w:val="hybridMultilevel"/>
    <w:tmpl w:val="158AD828"/>
    <w:lvl w:ilvl="0" w:tplc="11B82F72">
      <w:start w:val="1"/>
      <w:numFmt w:val="bullet"/>
      <w:pStyle w:val="PUBLICONBullet1"/>
      <w:lvlText w:val=""/>
      <w:lvlPicBulletId w:val="0"/>
      <w:lvlJc w:val="left"/>
      <w:pPr>
        <w:ind w:left="1069" w:hanging="360"/>
      </w:pPr>
      <w:rPr>
        <w:rFonts w:ascii="Symbol" w:hAnsi="Symbol" w:hint="default"/>
        <w:b/>
        <w:i w:val="0"/>
        <w:color w:val="auto"/>
        <w:sz w:val="20"/>
        <w:szCs w:val="20"/>
      </w:rPr>
    </w:lvl>
    <w:lvl w:ilvl="1" w:tplc="0C070003">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33">
    <w:nsid w:val="4E474459"/>
    <w:multiLevelType w:val="hybridMultilevel"/>
    <w:tmpl w:val="B1F8E3D2"/>
    <w:lvl w:ilvl="0" w:tplc="8160A544">
      <w:start w:val="1"/>
      <w:numFmt w:val="bullet"/>
      <w:lvlText w:val="−"/>
      <w:lvlJc w:val="left"/>
      <w:pPr>
        <w:ind w:left="1429" w:hanging="360"/>
      </w:pPr>
      <w:rPr>
        <w:rFonts w:ascii="Tahoma" w:hAnsi="Tahoma" w:hint="default"/>
        <w:b/>
        <w:i w:val="0"/>
        <w:color w:val="80C342"/>
        <w:sz w:val="18"/>
      </w:rPr>
    </w:lvl>
    <w:lvl w:ilvl="1" w:tplc="5E08E678">
      <w:start w:val="1"/>
      <w:numFmt w:val="bullet"/>
      <w:lvlText w:val="◊"/>
      <w:lvlJc w:val="left"/>
      <w:pPr>
        <w:ind w:left="2509" w:hanging="360"/>
      </w:pPr>
      <w:rPr>
        <w:rFonts w:ascii="Century Gothic" w:hAnsi="Century Gothic" w:hint="default"/>
        <w:color w:val="92D050"/>
      </w:rPr>
    </w:lvl>
    <w:lvl w:ilvl="2" w:tplc="0C070005" w:tentative="1">
      <w:start w:val="1"/>
      <w:numFmt w:val="bullet"/>
      <w:lvlText w:val=""/>
      <w:lvlJc w:val="left"/>
      <w:pPr>
        <w:ind w:left="3229" w:hanging="360"/>
      </w:pPr>
      <w:rPr>
        <w:rFonts w:ascii="Wingdings" w:hAnsi="Wingdings" w:hint="default"/>
      </w:rPr>
    </w:lvl>
    <w:lvl w:ilvl="3" w:tplc="0C070001" w:tentative="1">
      <w:start w:val="1"/>
      <w:numFmt w:val="bullet"/>
      <w:lvlText w:val=""/>
      <w:lvlJc w:val="left"/>
      <w:pPr>
        <w:ind w:left="3949" w:hanging="360"/>
      </w:pPr>
      <w:rPr>
        <w:rFonts w:ascii="Symbol" w:hAnsi="Symbol" w:hint="default"/>
      </w:rPr>
    </w:lvl>
    <w:lvl w:ilvl="4" w:tplc="0C070003" w:tentative="1">
      <w:start w:val="1"/>
      <w:numFmt w:val="bullet"/>
      <w:lvlText w:val="o"/>
      <w:lvlJc w:val="left"/>
      <w:pPr>
        <w:ind w:left="4669" w:hanging="360"/>
      </w:pPr>
      <w:rPr>
        <w:rFonts w:ascii="Courier New" w:hAnsi="Courier New" w:cs="Courier New" w:hint="default"/>
      </w:rPr>
    </w:lvl>
    <w:lvl w:ilvl="5" w:tplc="0C070005" w:tentative="1">
      <w:start w:val="1"/>
      <w:numFmt w:val="bullet"/>
      <w:lvlText w:val=""/>
      <w:lvlJc w:val="left"/>
      <w:pPr>
        <w:ind w:left="5389" w:hanging="360"/>
      </w:pPr>
      <w:rPr>
        <w:rFonts w:ascii="Wingdings" w:hAnsi="Wingdings" w:hint="default"/>
      </w:rPr>
    </w:lvl>
    <w:lvl w:ilvl="6" w:tplc="0C070001" w:tentative="1">
      <w:start w:val="1"/>
      <w:numFmt w:val="bullet"/>
      <w:lvlText w:val=""/>
      <w:lvlJc w:val="left"/>
      <w:pPr>
        <w:ind w:left="6109" w:hanging="360"/>
      </w:pPr>
      <w:rPr>
        <w:rFonts w:ascii="Symbol" w:hAnsi="Symbol" w:hint="default"/>
      </w:rPr>
    </w:lvl>
    <w:lvl w:ilvl="7" w:tplc="0C070003" w:tentative="1">
      <w:start w:val="1"/>
      <w:numFmt w:val="bullet"/>
      <w:lvlText w:val="o"/>
      <w:lvlJc w:val="left"/>
      <w:pPr>
        <w:ind w:left="6829" w:hanging="360"/>
      </w:pPr>
      <w:rPr>
        <w:rFonts w:ascii="Courier New" w:hAnsi="Courier New" w:cs="Courier New" w:hint="default"/>
      </w:rPr>
    </w:lvl>
    <w:lvl w:ilvl="8" w:tplc="0C070005" w:tentative="1">
      <w:start w:val="1"/>
      <w:numFmt w:val="bullet"/>
      <w:lvlText w:val=""/>
      <w:lvlJc w:val="left"/>
      <w:pPr>
        <w:ind w:left="7549" w:hanging="360"/>
      </w:pPr>
      <w:rPr>
        <w:rFonts w:ascii="Wingdings" w:hAnsi="Wingdings" w:hint="default"/>
      </w:rPr>
    </w:lvl>
  </w:abstractNum>
  <w:abstractNum w:abstractNumId="34">
    <w:nsid w:val="4ECE09E2"/>
    <w:multiLevelType w:val="hybridMultilevel"/>
    <w:tmpl w:val="B5A06E52"/>
    <w:lvl w:ilvl="0" w:tplc="C6309C14">
      <w:start w:val="1"/>
      <w:numFmt w:val="decimal"/>
      <w:lvlText w:val="(%1)"/>
      <w:lvlJc w:val="left"/>
      <w:pPr>
        <w:ind w:left="360" w:hanging="360"/>
      </w:pPr>
      <w:rPr>
        <w:rFonts w:hint="default"/>
        <w:i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4F6C219F"/>
    <w:multiLevelType w:val="multilevel"/>
    <w:tmpl w:val="4158545E"/>
    <w:styleLink w:val="Formatvorlage1"/>
    <w:lvl w:ilvl="0">
      <w:start w:val="1"/>
      <mc:AlternateContent>
        <mc:Choice Requires="w14">
          <w:numFmt w:val="custom" w:format="а, й, к, ..."/>
        </mc:Choice>
        <mc:Fallback>
          <w:numFmt w:val="decimal"/>
        </mc:Fallback>
      </mc:AlternateContent>
      <w:lvlText w:val="%1)"/>
      <w:lvlJc w:val="left"/>
      <w:pPr>
        <w:ind w:left="2203"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36">
    <w:nsid w:val="50533985"/>
    <w:multiLevelType w:val="hybridMultilevel"/>
    <w:tmpl w:val="95C2CB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nsid w:val="518B0975"/>
    <w:multiLevelType w:val="hybridMultilevel"/>
    <w:tmpl w:val="95C2CB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nsid w:val="522344B7"/>
    <w:multiLevelType w:val="hybridMultilevel"/>
    <w:tmpl w:val="90849E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544F3466"/>
    <w:multiLevelType w:val="multilevel"/>
    <w:tmpl w:val="DC900D48"/>
    <w:lvl w:ilvl="0">
      <w:start w:val="1"/>
      <w:numFmt w:val="decimal"/>
      <w:lvlText w:val="%1."/>
      <w:lvlJc w:val="left"/>
      <w:pPr>
        <w:ind w:left="360" w:hanging="360"/>
      </w:pPr>
      <w:rPr>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4631ECF"/>
    <w:multiLevelType w:val="hybridMultilevel"/>
    <w:tmpl w:val="95C2CB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nsid w:val="5647252F"/>
    <w:multiLevelType w:val="hybridMultilevel"/>
    <w:tmpl w:val="6646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9C5361F"/>
    <w:multiLevelType w:val="hybridMultilevel"/>
    <w:tmpl w:val="4CC8085E"/>
    <w:lvl w:ilvl="0" w:tplc="0C070011">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3">
    <w:nsid w:val="5AC164D7"/>
    <w:multiLevelType w:val="hybridMultilevel"/>
    <w:tmpl w:val="276CC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F832CA"/>
    <w:multiLevelType w:val="hybridMultilevel"/>
    <w:tmpl w:val="452AD99C"/>
    <w:lvl w:ilvl="0" w:tplc="D70217C2">
      <w:start w:val="1"/>
      <w:numFmt w:val="bullet"/>
      <w:lvlText w:val="◊"/>
      <w:lvlJc w:val="left"/>
      <w:pPr>
        <w:ind w:left="720" w:hanging="360"/>
      </w:pPr>
      <w:rPr>
        <w:rFonts w:ascii="Tahoma" w:hAnsi="Tahoma" w:hint="default"/>
        <w:b/>
        <w:i w:val="0"/>
        <w:color w:val="80C342"/>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C683E4A"/>
    <w:multiLevelType w:val="hybridMultilevel"/>
    <w:tmpl w:val="A5C4C6EE"/>
    <w:lvl w:ilvl="0" w:tplc="3014DDD0">
      <w:start w:val="1"/>
      <w:numFmt w:val="decimal"/>
      <w:lvlText w:val="%1."/>
      <w:lvlJc w:val="left"/>
      <w:pPr>
        <w:ind w:left="720" w:hanging="360"/>
      </w:pPr>
      <w:rPr>
        <w:rFonts w:ascii="Tahoma" w:hAnsi="Tahoma" w:cs="Tahoma"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nsid w:val="5D9865A0"/>
    <w:multiLevelType w:val="hybridMultilevel"/>
    <w:tmpl w:val="95C2CB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7">
    <w:nsid w:val="5E286F92"/>
    <w:multiLevelType w:val="hybridMultilevel"/>
    <w:tmpl w:val="D8B8830A"/>
    <w:lvl w:ilvl="0" w:tplc="C46E3724">
      <w:start w:val="2"/>
      <w:numFmt w:val="bullet"/>
      <w:lvlText w:val="-"/>
      <w:lvlJc w:val="left"/>
      <w:pPr>
        <w:ind w:left="1494" w:hanging="360"/>
      </w:pPr>
      <w:rPr>
        <w:rFonts w:ascii="Tahoma" w:eastAsia="Times New Roman" w:hAnsi="Tahoma" w:cs="Tahoma"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48">
    <w:nsid w:val="68F959E1"/>
    <w:multiLevelType w:val="hybridMultilevel"/>
    <w:tmpl w:val="C84E06E2"/>
    <w:lvl w:ilvl="0" w:tplc="1FDCA93E">
      <w:start w:val="1"/>
      <w:numFmt w:val="bullet"/>
      <w:lvlText w:val="◊"/>
      <w:lvlJc w:val="left"/>
      <w:pPr>
        <w:ind w:left="927" w:hanging="360"/>
      </w:pPr>
      <w:rPr>
        <w:rFonts w:ascii="Tahoma" w:hAnsi="Tahoma" w:hint="default"/>
        <w:color w:val="80C34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9">
    <w:nsid w:val="6D34260C"/>
    <w:multiLevelType w:val="multilevel"/>
    <w:tmpl w:val="86D0730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nsid w:val="6DAF2F77"/>
    <w:multiLevelType w:val="hybridMultilevel"/>
    <w:tmpl w:val="C80ADF66"/>
    <w:lvl w:ilvl="0" w:tplc="CC22E588">
      <w:start w:val="1"/>
      <w:numFmt w:val="decimal"/>
      <w:lvlText w:val="(%1)"/>
      <w:lvlJc w:val="left"/>
      <w:pPr>
        <w:ind w:left="1004" w:hanging="360"/>
      </w:pPr>
      <w:rPr>
        <w:strike w:val="0"/>
      </w:rPr>
    </w:lvl>
    <w:lvl w:ilvl="1" w:tplc="0C070019">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51">
    <w:nsid w:val="6E1B3F42"/>
    <w:multiLevelType w:val="hybridMultilevel"/>
    <w:tmpl w:val="276CC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591FB0"/>
    <w:multiLevelType w:val="hybridMultilevel"/>
    <w:tmpl w:val="95C2CB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3">
    <w:nsid w:val="6E865DBB"/>
    <w:multiLevelType w:val="hybridMultilevel"/>
    <w:tmpl w:val="4620A076"/>
    <w:lvl w:ilvl="0" w:tplc="D70217C2">
      <w:start w:val="1"/>
      <w:numFmt w:val="bullet"/>
      <w:lvlText w:val="◊"/>
      <w:lvlJc w:val="left"/>
      <w:pPr>
        <w:ind w:left="2138" w:hanging="360"/>
      </w:pPr>
      <w:rPr>
        <w:rFonts w:ascii="Tahoma" w:hAnsi="Tahoma" w:hint="default"/>
        <w:b/>
        <w:i w:val="0"/>
        <w:color w:val="80C342"/>
        <w:sz w:val="18"/>
      </w:rPr>
    </w:lvl>
    <w:lvl w:ilvl="1" w:tplc="0C070019" w:tentative="1">
      <w:start w:val="1"/>
      <w:numFmt w:val="lowerLetter"/>
      <w:lvlText w:val="%2."/>
      <w:lvlJc w:val="left"/>
      <w:pPr>
        <w:ind w:left="2858" w:hanging="360"/>
      </w:pPr>
      <w:rPr>
        <w:rFonts w:cs="Times New Roman"/>
      </w:rPr>
    </w:lvl>
    <w:lvl w:ilvl="2" w:tplc="0C07001B" w:tentative="1">
      <w:start w:val="1"/>
      <w:numFmt w:val="lowerRoman"/>
      <w:lvlText w:val="%3."/>
      <w:lvlJc w:val="right"/>
      <w:pPr>
        <w:ind w:left="3578" w:hanging="180"/>
      </w:pPr>
      <w:rPr>
        <w:rFonts w:cs="Times New Roman"/>
      </w:rPr>
    </w:lvl>
    <w:lvl w:ilvl="3" w:tplc="0C07000F" w:tentative="1">
      <w:start w:val="1"/>
      <w:numFmt w:val="decimal"/>
      <w:lvlText w:val="%4."/>
      <w:lvlJc w:val="left"/>
      <w:pPr>
        <w:ind w:left="4298" w:hanging="360"/>
      </w:pPr>
      <w:rPr>
        <w:rFonts w:cs="Times New Roman"/>
      </w:rPr>
    </w:lvl>
    <w:lvl w:ilvl="4" w:tplc="0C070019" w:tentative="1">
      <w:start w:val="1"/>
      <w:numFmt w:val="lowerLetter"/>
      <w:lvlText w:val="%5."/>
      <w:lvlJc w:val="left"/>
      <w:pPr>
        <w:ind w:left="5018" w:hanging="360"/>
      </w:pPr>
      <w:rPr>
        <w:rFonts w:cs="Times New Roman"/>
      </w:rPr>
    </w:lvl>
    <w:lvl w:ilvl="5" w:tplc="0C07001B" w:tentative="1">
      <w:start w:val="1"/>
      <w:numFmt w:val="lowerRoman"/>
      <w:lvlText w:val="%6."/>
      <w:lvlJc w:val="right"/>
      <w:pPr>
        <w:ind w:left="5738" w:hanging="180"/>
      </w:pPr>
      <w:rPr>
        <w:rFonts w:cs="Times New Roman"/>
      </w:rPr>
    </w:lvl>
    <w:lvl w:ilvl="6" w:tplc="0C07000F" w:tentative="1">
      <w:start w:val="1"/>
      <w:numFmt w:val="decimal"/>
      <w:lvlText w:val="%7."/>
      <w:lvlJc w:val="left"/>
      <w:pPr>
        <w:ind w:left="6458" w:hanging="360"/>
      </w:pPr>
      <w:rPr>
        <w:rFonts w:cs="Times New Roman"/>
      </w:rPr>
    </w:lvl>
    <w:lvl w:ilvl="7" w:tplc="0C070019" w:tentative="1">
      <w:start w:val="1"/>
      <w:numFmt w:val="lowerLetter"/>
      <w:lvlText w:val="%8."/>
      <w:lvlJc w:val="left"/>
      <w:pPr>
        <w:ind w:left="7178" w:hanging="360"/>
      </w:pPr>
      <w:rPr>
        <w:rFonts w:cs="Times New Roman"/>
      </w:rPr>
    </w:lvl>
    <w:lvl w:ilvl="8" w:tplc="0C07001B" w:tentative="1">
      <w:start w:val="1"/>
      <w:numFmt w:val="lowerRoman"/>
      <w:lvlText w:val="%9."/>
      <w:lvlJc w:val="right"/>
      <w:pPr>
        <w:ind w:left="7898" w:hanging="180"/>
      </w:pPr>
      <w:rPr>
        <w:rFonts w:cs="Times New Roman"/>
      </w:rPr>
    </w:lvl>
  </w:abstractNum>
  <w:abstractNum w:abstractNumId="54">
    <w:nsid w:val="72C96B8C"/>
    <w:multiLevelType w:val="hybridMultilevel"/>
    <w:tmpl w:val="08921C8A"/>
    <w:lvl w:ilvl="0" w:tplc="1ACC66B0">
      <w:start w:val="1"/>
      <w:numFmt w:val="decimal"/>
      <w:lvlText w:val="%1."/>
      <w:lvlJc w:val="left"/>
      <w:pPr>
        <w:ind w:left="1211"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5">
    <w:nsid w:val="73F372B3"/>
    <w:multiLevelType w:val="hybridMultilevel"/>
    <w:tmpl w:val="1988CC6A"/>
    <w:lvl w:ilvl="0" w:tplc="1FDCA93E">
      <w:start w:val="1"/>
      <w:numFmt w:val="bullet"/>
      <w:lvlText w:val="◊"/>
      <w:lvlJc w:val="left"/>
      <w:pPr>
        <w:ind w:left="1296" w:hanging="360"/>
      </w:pPr>
      <w:rPr>
        <w:rFonts w:ascii="Tahoma" w:hAnsi="Tahoma" w:hint="default"/>
        <w:color w:val="80C342"/>
      </w:rPr>
    </w:lvl>
    <w:lvl w:ilvl="1" w:tplc="04020003" w:tentative="1">
      <w:start w:val="1"/>
      <w:numFmt w:val="bullet"/>
      <w:lvlText w:val="o"/>
      <w:lvlJc w:val="left"/>
      <w:pPr>
        <w:ind w:left="2016" w:hanging="360"/>
      </w:pPr>
      <w:rPr>
        <w:rFonts w:ascii="Courier New" w:hAnsi="Courier New" w:cs="Courier New" w:hint="default"/>
      </w:rPr>
    </w:lvl>
    <w:lvl w:ilvl="2" w:tplc="04020005" w:tentative="1">
      <w:start w:val="1"/>
      <w:numFmt w:val="bullet"/>
      <w:lvlText w:val=""/>
      <w:lvlJc w:val="left"/>
      <w:pPr>
        <w:ind w:left="2736" w:hanging="360"/>
      </w:pPr>
      <w:rPr>
        <w:rFonts w:ascii="Wingdings" w:hAnsi="Wingdings" w:hint="default"/>
      </w:rPr>
    </w:lvl>
    <w:lvl w:ilvl="3" w:tplc="04020001" w:tentative="1">
      <w:start w:val="1"/>
      <w:numFmt w:val="bullet"/>
      <w:lvlText w:val=""/>
      <w:lvlJc w:val="left"/>
      <w:pPr>
        <w:ind w:left="3456" w:hanging="360"/>
      </w:pPr>
      <w:rPr>
        <w:rFonts w:ascii="Symbol" w:hAnsi="Symbol" w:hint="default"/>
      </w:rPr>
    </w:lvl>
    <w:lvl w:ilvl="4" w:tplc="04020003" w:tentative="1">
      <w:start w:val="1"/>
      <w:numFmt w:val="bullet"/>
      <w:lvlText w:val="o"/>
      <w:lvlJc w:val="left"/>
      <w:pPr>
        <w:ind w:left="4176" w:hanging="360"/>
      </w:pPr>
      <w:rPr>
        <w:rFonts w:ascii="Courier New" w:hAnsi="Courier New" w:cs="Courier New" w:hint="default"/>
      </w:rPr>
    </w:lvl>
    <w:lvl w:ilvl="5" w:tplc="04020005" w:tentative="1">
      <w:start w:val="1"/>
      <w:numFmt w:val="bullet"/>
      <w:lvlText w:val=""/>
      <w:lvlJc w:val="left"/>
      <w:pPr>
        <w:ind w:left="4896" w:hanging="360"/>
      </w:pPr>
      <w:rPr>
        <w:rFonts w:ascii="Wingdings" w:hAnsi="Wingdings" w:hint="default"/>
      </w:rPr>
    </w:lvl>
    <w:lvl w:ilvl="6" w:tplc="04020001" w:tentative="1">
      <w:start w:val="1"/>
      <w:numFmt w:val="bullet"/>
      <w:lvlText w:val=""/>
      <w:lvlJc w:val="left"/>
      <w:pPr>
        <w:ind w:left="5616" w:hanging="360"/>
      </w:pPr>
      <w:rPr>
        <w:rFonts w:ascii="Symbol" w:hAnsi="Symbol" w:hint="default"/>
      </w:rPr>
    </w:lvl>
    <w:lvl w:ilvl="7" w:tplc="04020003" w:tentative="1">
      <w:start w:val="1"/>
      <w:numFmt w:val="bullet"/>
      <w:lvlText w:val="o"/>
      <w:lvlJc w:val="left"/>
      <w:pPr>
        <w:ind w:left="6336" w:hanging="360"/>
      </w:pPr>
      <w:rPr>
        <w:rFonts w:ascii="Courier New" w:hAnsi="Courier New" w:cs="Courier New" w:hint="default"/>
      </w:rPr>
    </w:lvl>
    <w:lvl w:ilvl="8" w:tplc="04020005" w:tentative="1">
      <w:start w:val="1"/>
      <w:numFmt w:val="bullet"/>
      <w:lvlText w:val=""/>
      <w:lvlJc w:val="left"/>
      <w:pPr>
        <w:ind w:left="7056" w:hanging="360"/>
      </w:pPr>
      <w:rPr>
        <w:rFonts w:ascii="Wingdings" w:hAnsi="Wingdings" w:hint="default"/>
      </w:rPr>
    </w:lvl>
  </w:abstractNum>
  <w:abstractNum w:abstractNumId="56">
    <w:nsid w:val="746B7B9C"/>
    <w:multiLevelType w:val="hybridMultilevel"/>
    <w:tmpl w:val="95C2CB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7">
    <w:nsid w:val="77055535"/>
    <w:multiLevelType w:val="hybridMultilevel"/>
    <w:tmpl w:val="2DB27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78A2FC6"/>
    <w:multiLevelType w:val="hybridMultilevel"/>
    <w:tmpl w:val="276CC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325875"/>
    <w:multiLevelType w:val="hybridMultilevel"/>
    <w:tmpl w:val="85C8CC0A"/>
    <w:lvl w:ilvl="0" w:tplc="1FDCA93E">
      <w:start w:val="1"/>
      <w:numFmt w:val="bullet"/>
      <w:lvlText w:val="◊"/>
      <w:lvlJc w:val="left"/>
      <w:pPr>
        <w:ind w:left="930" w:hanging="360"/>
      </w:pPr>
      <w:rPr>
        <w:rFonts w:ascii="Tahoma" w:hAnsi="Tahoma" w:hint="default"/>
        <w:color w:val="80C342"/>
      </w:rPr>
    </w:lvl>
    <w:lvl w:ilvl="1" w:tplc="1FDCA93E">
      <w:start w:val="1"/>
      <w:numFmt w:val="bullet"/>
      <w:lvlText w:val="◊"/>
      <w:lvlJc w:val="left"/>
      <w:pPr>
        <w:ind w:left="1650" w:hanging="360"/>
      </w:pPr>
      <w:rPr>
        <w:rFonts w:ascii="Tahoma" w:hAnsi="Tahoma" w:hint="default"/>
        <w:color w:val="80C342"/>
      </w:rPr>
    </w:lvl>
    <w:lvl w:ilvl="2" w:tplc="0C070005" w:tentative="1">
      <w:start w:val="1"/>
      <w:numFmt w:val="bullet"/>
      <w:lvlText w:val=""/>
      <w:lvlJc w:val="left"/>
      <w:pPr>
        <w:ind w:left="2370" w:hanging="360"/>
      </w:pPr>
      <w:rPr>
        <w:rFonts w:ascii="Wingdings" w:hAnsi="Wingdings" w:hint="default"/>
      </w:rPr>
    </w:lvl>
    <w:lvl w:ilvl="3" w:tplc="0C070001" w:tentative="1">
      <w:start w:val="1"/>
      <w:numFmt w:val="bullet"/>
      <w:lvlText w:val=""/>
      <w:lvlJc w:val="left"/>
      <w:pPr>
        <w:ind w:left="3090" w:hanging="360"/>
      </w:pPr>
      <w:rPr>
        <w:rFonts w:ascii="Symbol" w:hAnsi="Symbol" w:hint="default"/>
      </w:rPr>
    </w:lvl>
    <w:lvl w:ilvl="4" w:tplc="0C070003" w:tentative="1">
      <w:start w:val="1"/>
      <w:numFmt w:val="bullet"/>
      <w:lvlText w:val="o"/>
      <w:lvlJc w:val="left"/>
      <w:pPr>
        <w:ind w:left="3810" w:hanging="360"/>
      </w:pPr>
      <w:rPr>
        <w:rFonts w:ascii="Courier New" w:hAnsi="Courier New" w:cs="Courier New" w:hint="default"/>
      </w:rPr>
    </w:lvl>
    <w:lvl w:ilvl="5" w:tplc="0C070005" w:tentative="1">
      <w:start w:val="1"/>
      <w:numFmt w:val="bullet"/>
      <w:lvlText w:val=""/>
      <w:lvlJc w:val="left"/>
      <w:pPr>
        <w:ind w:left="4530" w:hanging="360"/>
      </w:pPr>
      <w:rPr>
        <w:rFonts w:ascii="Wingdings" w:hAnsi="Wingdings" w:hint="default"/>
      </w:rPr>
    </w:lvl>
    <w:lvl w:ilvl="6" w:tplc="0C070001" w:tentative="1">
      <w:start w:val="1"/>
      <w:numFmt w:val="bullet"/>
      <w:lvlText w:val=""/>
      <w:lvlJc w:val="left"/>
      <w:pPr>
        <w:ind w:left="5250" w:hanging="360"/>
      </w:pPr>
      <w:rPr>
        <w:rFonts w:ascii="Symbol" w:hAnsi="Symbol" w:hint="default"/>
      </w:rPr>
    </w:lvl>
    <w:lvl w:ilvl="7" w:tplc="0C070003" w:tentative="1">
      <w:start w:val="1"/>
      <w:numFmt w:val="bullet"/>
      <w:lvlText w:val="o"/>
      <w:lvlJc w:val="left"/>
      <w:pPr>
        <w:ind w:left="5970" w:hanging="360"/>
      </w:pPr>
      <w:rPr>
        <w:rFonts w:ascii="Courier New" w:hAnsi="Courier New" w:cs="Courier New" w:hint="default"/>
      </w:rPr>
    </w:lvl>
    <w:lvl w:ilvl="8" w:tplc="0C070005" w:tentative="1">
      <w:start w:val="1"/>
      <w:numFmt w:val="bullet"/>
      <w:lvlText w:val=""/>
      <w:lvlJc w:val="left"/>
      <w:pPr>
        <w:ind w:left="6690" w:hanging="360"/>
      </w:pPr>
      <w:rPr>
        <w:rFonts w:ascii="Wingdings" w:hAnsi="Wingdings" w:hint="default"/>
      </w:rPr>
    </w:lvl>
  </w:abstractNum>
  <w:abstractNum w:abstractNumId="60">
    <w:nsid w:val="78C27EAF"/>
    <w:multiLevelType w:val="hybridMultilevel"/>
    <w:tmpl w:val="90849E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nsid w:val="7BBE6B0A"/>
    <w:multiLevelType w:val="singleLevel"/>
    <w:tmpl w:val="6BC01542"/>
    <w:lvl w:ilvl="0">
      <w:start w:val="1"/>
      <w:numFmt w:val="bullet"/>
      <w:pStyle w:val="BulletCVTacis"/>
      <w:lvlText w:val=""/>
      <w:lvlJc w:val="left"/>
      <w:pPr>
        <w:tabs>
          <w:tab w:val="num" w:pos="360"/>
        </w:tabs>
        <w:ind w:left="360" w:hanging="360"/>
      </w:pPr>
      <w:rPr>
        <w:rFonts w:ascii="Symbol" w:hAnsi="Symbol" w:hint="default"/>
      </w:rPr>
    </w:lvl>
  </w:abstractNum>
  <w:abstractNum w:abstractNumId="62">
    <w:nsid w:val="7BDB5B99"/>
    <w:multiLevelType w:val="hybridMultilevel"/>
    <w:tmpl w:val="95C2CB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3">
    <w:nsid w:val="7CD83D9F"/>
    <w:multiLevelType w:val="hybridMultilevel"/>
    <w:tmpl w:val="3962BC30"/>
    <w:lvl w:ilvl="0" w:tplc="8160A544">
      <w:start w:val="1"/>
      <w:numFmt w:val="bullet"/>
      <w:lvlText w:val="−"/>
      <w:lvlJc w:val="left"/>
      <w:pPr>
        <w:ind w:left="1429" w:hanging="360"/>
      </w:pPr>
      <w:rPr>
        <w:rFonts w:ascii="Tahoma" w:hAnsi="Tahoma" w:hint="default"/>
        <w:b/>
        <w:i w:val="0"/>
        <w:color w:val="80C342"/>
        <w:sz w:val="18"/>
      </w:rPr>
    </w:lvl>
    <w:lvl w:ilvl="1" w:tplc="2CB4537A">
      <w:numFmt w:val="bullet"/>
      <w:lvlText w:val="-"/>
      <w:lvlJc w:val="left"/>
      <w:pPr>
        <w:ind w:left="2509" w:hanging="360"/>
      </w:pPr>
      <w:rPr>
        <w:rFonts w:ascii="Tahoma" w:eastAsia="Times New Roman" w:hAnsi="Tahoma" w:hint="default"/>
      </w:rPr>
    </w:lvl>
    <w:lvl w:ilvl="2" w:tplc="0C070005" w:tentative="1">
      <w:start w:val="1"/>
      <w:numFmt w:val="bullet"/>
      <w:lvlText w:val=""/>
      <w:lvlJc w:val="left"/>
      <w:pPr>
        <w:ind w:left="3229" w:hanging="360"/>
      </w:pPr>
      <w:rPr>
        <w:rFonts w:ascii="Wingdings" w:hAnsi="Wingdings" w:hint="default"/>
      </w:rPr>
    </w:lvl>
    <w:lvl w:ilvl="3" w:tplc="0C070001" w:tentative="1">
      <w:start w:val="1"/>
      <w:numFmt w:val="bullet"/>
      <w:lvlText w:val=""/>
      <w:lvlJc w:val="left"/>
      <w:pPr>
        <w:ind w:left="3949" w:hanging="360"/>
      </w:pPr>
      <w:rPr>
        <w:rFonts w:ascii="Symbol" w:hAnsi="Symbol" w:hint="default"/>
      </w:rPr>
    </w:lvl>
    <w:lvl w:ilvl="4" w:tplc="0C070003" w:tentative="1">
      <w:start w:val="1"/>
      <w:numFmt w:val="bullet"/>
      <w:lvlText w:val="o"/>
      <w:lvlJc w:val="left"/>
      <w:pPr>
        <w:ind w:left="4669" w:hanging="360"/>
      </w:pPr>
      <w:rPr>
        <w:rFonts w:ascii="Courier New" w:hAnsi="Courier New" w:hint="default"/>
      </w:rPr>
    </w:lvl>
    <w:lvl w:ilvl="5" w:tplc="0C070005" w:tentative="1">
      <w:start w:val="1"/>
      <w:numFmt w:val="bullet"/>
      <w:lvlText w:val=""/>
      <w:lvlJc w:val="left"/>
      <w:pPr>
        <w:ind w:left="5389" w:hanging="360"/>
      </w:pPr>
      <w:rPr>
        <w:rFonts w:ascii="Wingdings" w:hAnsi="Wingdings" w:hint="default"/>
      </w:rPr>
    </w:lvl>
    <w:lvl w:ilvl="6" w:tplc="0C070001" w:tentative="1">
      <w:start w:val="1"/>
      <w:numFmt w:val="bullet"/>
      <w:lvlText w:val=""/>
      <w:lvlJc w:val="left"/>
      <w:pPr>
        <w:ind w:left="6109" w:hanging="360"/>
      </w:pPr>
      <w:rPr>
        <w:rFonts w:ascii="Symbol" w:hAnsi="Symbol" w:hint="default"/>
      </w:rPr>
    </w:lvl>
    <w:lvl w:ilvl="7" w:tplc="0C070003" w:tentative="1">
      <w:start w:val="1"/>
      <w:numFmt w:val="bullet"/>
      <w:lvlText w:val="o"/>
      <w:lvlJc w:val="left"/>
      <w:pPr>
        <w:ind w:left="6829" w:hanging="360"/>
      </w:pPr>
      <w:rPr>
        <w:rFonts w:ascii="Courier New" w:hAnsi="Courier New" w:hint="default"/>
      </w:rPr>
    </w:lvl>
    <w:lvl w:ilvl="8" w:tplc="0C070005" w:tentative="1">
      <w:start w:val="1"/>
      <w:numFmt w:val="bullet"/>
      <w:lvlText w:val=""/>
      <w:lvlJc w:val="left"/>
      <w:pPr>
        <w:ind w:left="7549" w:hanging="360"/>
      </w:pPr>
      <w:rPr>
        <w:rFonts w:ascii="Wingdings" w:hAnsi="Wingdings" w:hint="default"/>
      </w:rPr>
    </w:lvl>
  </w:abstractNum>
  <w:abstractNum w:abstractNumId="64">
    <w:nsid w:val="7F040E2C"/>
    <w:multiLevelType w:val="hybridMultilevel"/>
    <w:tmpl w:val="4CC8085E"/>
    <w:lvl w:ilvl="0" w:tplc="0C070011">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65">
    <w:nsid w:val="7F3C74E9"/>
    <w:multiLevelType w:val="hybridMultilevel"/>
    <w:tmpl w:val="194CDD88"/>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6">
    <w:nsid w:val="7FCF0CCD"/>
    <w:multiLevelType w:val="hybridMultilevel"/>
    <w:tmpl w:val="95C2CBA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7"/>
  </w:num>
  <w:num w:numId="2">
    <w:abstractNumId w:val="26"/>
  </w:num>
  <w:num w:numId="3">
    <w:abstractNumId w:val="1"/>
  </w:num>
  <w:num w:numId="4">
    <w:abstractNumId w:val="10"/>
  </w:num>
  <w:num w:numId="5">
    <w:abstractNumId w:val="29"/>
  </w:num>
  <w:num w:numId="6">
    <w:abstractNumId w:val="12"/>
  </w:num>
  <w:num w:numId="7">
    <w:abstractNumId w:val="19"/>
  </w:num>
  <w:num w:numId="8">
    <w:abstractNumId w:val="24"/>
  </w:num>
  <w:num w:numId="9">
    <w:abstractNumId w:val="35"/>
  </w:num>
  <w:num w:numId="10">
    <w:abstractNumId w:val="25"/>
  </w:num>
  <w:num w:numId="11">
    <w:abstractNumId w:val="50"/>
  </w:num>
  <w:num w:numId="12">
    <w:abstractNumId w:val="6"/>
  </w:num>
  <w:num w:numId="13">
    <w:abstractNumId w:val="33"/>
  </w:num>
  <w:num w:numId="14">
    <w:abstractNumId w:val="0"/>
  </w:num>
  <w:num w:numId="15">
    <w:abstractNumId w:val="14"/>
  </w:num>
  <w:num w:numId="16">
    <w:abstractNumId w:val="42"/>
  </w:num>
  <w:num w:numId="17">
    <w:abstractNumId w:val="64"/>
  </w:num>
  <w:num w:numId="18">
    <w:abstractNumId w:val="23"/>
  </w:num>
  <w:num w:numId="19">
    <w:abstractNumId w:val="63"/>
  </w:num>
  <w:num w:numId="20">
    <w:abstractNumId w:val="5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48"/>
  </w:num>
  <w:num w:numId="24">
    <w:abstractNumId w:val="59"/>
  </w:num>
  <w:num w:numId="25">
    <w:abstractNumId w:val="30"/>
  </w:num>
  <w:num w:numId="26">
    <w:abstractNumId w:val="32"/>
  </w:num>
  <w:num w:numId="27">
    <w:abstractNumId w:val="61"/>
  </w:num>
  <w:num w:numId="28">
    <w:abstractNumId w:val="62"/>
  </w:num>
  <w:num w:numId="29">
    <w:abstractNumId w:val="17"/>
  </w:num>
  <w:num w:numId="30">
    <w:abstractNumId w:val="16"/>
  </w:num>
  <w:num w:numId="31">
    <w:abstractNumId w:val="66"/>
  </w:num>
  <w:num w:numId="32">
    <w:abstractNumId w:val="20"/>
  </w:num>
  <w:num w:numId="33">
    <w:abstractNumId w:val="56"/>
  </w:num>
  <w:num w:numId="34">
    <w:abstractNumId w:val="4"/>
  </w:num>
  <w:num w:numId="35">
    <w:abstractNumId w:val="27"/>
  </w:num>
  <w:num w:numId="36">
    <w:abstractNumId w:val="37"/>
  </w:num>
  <w:num w:numId="37">
    <w:abstractNumId w:val="45"/>
  </w:num>
  <w:num w:numId="38">
    <w:abstractNumId w:val="15"/>
  </w:num>
  <w:num w:numId="39">
    <w:abstractNumId w:val="55"/>
  </w:num>
  <w:num w:numId="40">
    <w:abstractNumId w:val="49"/>
  </w:num>
  <w:num w:numId="41">
    <w:abstractNumId w:val="47"/>
  </w:num>
  <w:num w:numId="42">
    <w:abstractNumId w:val="34"/>
  </w:num>
  <w:num w:numId="43">
    <w:abstractNumId w:val="3"/>
  </w:num>
  <w:num w:numId="44">
    <w:abstractNumId w:val="2"/>
  </w:num>
  <w:num w:numId="45">
    <w:abstractNumId w:val="11"/>
  </w:num>
  <w:num w:numId="46">
    <w:abstractNumId w:val="44"/>
  </w:num>
  <w:num w:numId="47">
    <w:abstractNumId w:val="8"/>
  </w:num>
  <w:num w:numId="48">
    <w:abstractNumId w:val="60"/>
  </w:num>
  <w:num w:numId="49">
    <w:abstractNumId w:val="38"/>
  </w:num>
  <w:num w:numId="50">
    <w:abstractNumId w:val="39"/>
  </w:num>
  <w:num w:numId="51">
    <w:abstractNumId w:val="51"/>
  </w:num>
  <w:num w:numId="52">
    <w:abstractNumId w:val="58"/>
  </w:num>
  <w:num w:numId="53">
    <w:abstractNumId w:val="21"/>
  </w:num>
  <w:num w:numId="54">
    <w:abstractNumId w:val="41"/>
  </w:num>
  <w:num w:numId="55">
    <w:abstractNumId w:val="52"/>
  </w:num>
  <w:num w:numId="56">
    <w:abstractNumId w:val="40"/>
  </w:num>
  <w:num w:numId="57">
    <w:abstractNumId w:val="46"/>
  </w:num>
  <w:num w:numId="58">
    <w:abstractNumId w:val="36"/>
  </w:num>
  <w:num w:numId="59">
    <w:abstractNumId w:val="28"/>
  </w:num>
  <w:num w:numId="60">
    <w:abstractNumId w:val="57"/>
  </w:num>
  <w:num w:numId="61">
    <w:abstractNumId w:val="54"/>
  </w:num>
  <w:num w:numId="62">
    <w:abstractNumId w:val="43"/>
  </w:num>
  <w:num w:numId="63">
    <w:abstractNumId w:val="13"/>
  </w:num>
  <w:num w:numId="64">
    <w:abstractNumId w:val="5"/>
  </w:num>
  <w:num w:numId="65">
    <w:abstractNumId w:val="9"/>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1C"/>
    <w:rsid w:val="00001917"/>
    <w:rsid w:val="000052FC"/>
    <w:rsid w:val="000119B5"/>
    <w:rsid w:val="0001283D"/>
    <w:rsid w:val="00012AF6"/>
    <w:rsid w:val="00020422"/>
    <w:rsid w:val="00021191"/>
    <w:rsid w:val="00021CE0"/>
    <w:rsid w:val="000245EB"/>
    <w:rsid w:val="00024CC8"/>
    <w:rsid w:val="00024D34"/>
    <w:rsid w:val="00025C77"/>
    <w:rsid w:val="00026C40"/>
    <w:rsid w:val="00027965"/>
    <w:rsid w:val="00027A69"/>
    <w:rsid w:val="00027B3D"/>
    <w:rsid w:val="0003173B"/>
    <w:rsid w:val="0003216E"/>
    <w:rsid w:val="00032C18"/>
    <w:rsid w:val="00033291"/>
    <w:rsid w:val="00034352"/>
    <w:rsid w:val="00034EBD"/>
    <w:rsid w:val="00035DE2"/>
    <w:rsid w:val="00040367"/>
    <w:rsid w:val="0004056A"/>
    <w:rsid w:val="00041417"/>
    <w:rsid w:val="0004142B"/>
    <w:rsid w:val="000422CA"/>
    <w:rsid w:val="00043133"/>
    <w:rsid w:val="00043B36"/>
    <w:rsid w:val="00045017"/>
    <w:rsid w:val="00050365"/>
    <w:rsid w:val="00051418"/>
    <w:rsid w:val="00051B99"/>
    <w:rsid w:val="0005266C"/>
    <w:rsid w:val="00052E5B"/>
    <w:rsid w:val="0005328B"/>
    <w:rsid w:val="00054BE3"/>
    <w:rsid w:val="000551BF"/>
    <w:rsid w:val="00055263"/>
    <w:rsid w:val="0005740A"/>
    <w:rsid w:val="0006083F"/>
    <w:rsid w:val="00062F19"/>
    <w:rsid w:val="00066263"/>
    <w:rsid w:val="00066F95"/>
    <w:rsid w:val="000671F7"/>
    <w:rsid w:val="00067C1E"/>
    <w:rsid w:val="0007380E"/>
    <w:rsid w:val="000755A5"/>
    <w:rsid w:val="000758BB"/>
    <w:rsid w:val="0007622C"/>
    <w:rsid w:val="000766C6"/>
    <w:rsid w:val="0007766F"/>
    <w:rsid w:val="00083B07"/>
    <w:rsid w:val="00085412"/>
    <w:rsid w:val="00086506"/>
    <w:rsid w:val="0009111D"/>
    <w:rsid w:val="000962E6"/>
    <w:rsid w:val="000969E2"/>
    <w:rsid w:val="000974E7"/>
    <w:rsid w:val="00097C1F"/>
    <w:rsid w:val="00097F9C"/>
    <w:rsid w:val="000A10F4"/>
    <w:rsid w:val="000A11D8"/>
    <w:rsid w:val="000A1A99"/>
    <w:rsid w:val="000A2B77"/>
    <w:rsid w:val="000A59AE"/>
    <w:rsid w:val="000B0B33"/>
    <w:rsid w:val="000B20C6"/>
    <w:rsid w:val="000B40DF"/>
    <w:rsid w:val="000B4382"/>
    <w:rsid w:val="000B4F4D"/>
    <w:rsid w:val="000B6B1A"/>
    <w:rsid w:val="000C16C0"/>
    <w:rsid w:val="000C31A1"/>
    <w:rsid w:val="000C4DAA"/>
    <w:rsid w:val="000C5502"/>
    <w:rsid w:val="000C7984"/>
    <w:rsid w:val="000D169A"/>
    <w:rsid w:val="000D1D3F"/>
    <w:rsid w:val="000D3D3E"/>
    <w:rsid w:val="000D5183"/>
    <w:rsid w:val="000D76B4"/>
    <w:rsid w:val="000D7B82"/>
    <w:rsid w:val="000E0F45"/>
    <w:rsid w:val="000E22FB"/>
    <w:rsid w:val="000E4D9D"/>
    <w:rsid w:val="000E54D5"/>
    <w:rsid w:val="000E5A31"/>
    <w:rsid w:val="000F0091"/>
    <w:rsid w:val="000F132C"/>
    <w:rsid w:val="000F25D1"/>
    <w:rsid w:val="000F3938"/>
    <w:rsid w:val="000F6DCA"/>
    <w:rsid w:val="001029FD"/>
    <w:rsid w:val="001036B6"/>
    <w:rsid w:val="00104590"/>
    <w:rsid w:val="00104653"/>
    <w:rsid w:val="0011188E"/>
    <w:rsid w:val="001135CB"/>
    <w:rsid w:val="00114163"/>
    <w:rsid w:val="00117D3C"/>
    <w:rsid w:val="00120D6B"/>
    <w:rsid w:val="001243BD"/>
    <w:rsid w:val="00124B79"/>
    <w:rsid w:val="00126269"/>
    <w:rsid w:val="0012729F"/>
    <w:rsid w:val="00127A67"/>
    <w:rsid w:val="00131B9C"/>
    <w:rsid w:val="00131E93"/>
    <w:rsid w:val="001359A4"/>
    <w:rsid w:val="00135DBE"/>
    <w:rsid w:val="00136CAC"/>
    <w:rsid w:val="00141382"/>
    <w:rsid w:val="00141B1B"/>
    <w:rsid w:val="00147BF5"/>
    <w:rsid w:val="001516FD"/>
    <w:rsid w:val="001569FA"/>
    <w:rsid w:val="00160D8D"/>
    <w:rsid w:val="00165422"/>
    <w:rsid w:val="001675E9"/>
    <w:rsid w:val="00171037"/>
    <w:rsid w:val="00171743"/>
    <w:rsid w:val="001725AC"/>
    <w:rsid w:val="001744A0"/>
    <w:rsid w:val="00176125"/>
    <w:rsid w:val="0018035C"/>
    <w:rsid w:val="00182385"/>
    <w:rsid w:val="00182884"/>
    <w:rsid w:val="001829BA"/>
    <w:rsid w:val="00184B9A"/>
    <w:rsid w:val="00184EBB"/>
    <w:rsid w:val="001853F2"/>
    <w:rsid w:val="00186F4E"/>
    <w:rsid w:val="00187C1C"/>
    <w:rsid w:val="00187E18"/>
    <w:rsid w:val="00190F1C"/>
    <w:rsid w:val="001923C6"/>
    <w:rsid w:val="0019264C"/>
    <w:rsid w:val="00193941"/>
    <w:rsid w:val="00195935"/>
    <w:rsid w:val="00196845"/>
    <w:rsid w:val="00196EF6"/>
    <w:rsid w:val="001A03E2"/>
    <w:rsid w:val="001A2D80"/>
    <w:rsid w:val="001A5089"/>
    <w:rsid w:val="001A58C3"/>
    <w:rsid w:val="001B174A"/>
    <w:rsid w:val="001B1C4A"/>
    <w:rsid w:val="001B483A"/>
    <w:rsid w:val="001B5560"/>
    <w:rsid w:val="001B5DD8"/>
    <w:rsid w:val="001B5DFD"/>
    <w:rsid w:val="001B6444"/>
    <w:rsid w:val="001C1B9A"/>
    <w:rsid w:val="001C27CD"/>
    <w:rsid w:val="001C58D6"/>
    <w:rsid w:val="001C79C3"/>
    <w:rsid w:val="001D0C36"/>
    <w:rsid w:val="001D120C"/>
    <w:rsid w:val="001D2DD3"/>
    <w:rsid w:val="001D31ED"/>
    <w:rsid w:val="001D33AF"/>
    <w:rsid w:val="001D4670"/>
    <w:rsid w:val="001D5A4A"/>
    <w:rsid w:val="001D5C09"/>
    <w:rsid w:val="001D6B43"/>
    <w:rsid w:val="001D765B"/>
    <w:rsid w:val="001E0C74"/>
    <w:rsid w:val="001E213F"/>
    <w:rsid w:val="001E23F9"/>
    <w:rsid w:val="001E2E54"/>
    <w:rsid w:val="001E6BEF"/>
    <w:rsid w:val="001E7215"/>
    <w:rsid w:val="001E7E38"/>
    <w:rsid w:val="001F07E3"/>
    <w:rsid w:val="001F0CB2"/>
    <w:rsid w:val="001F1565"/>
    <w:rsid w:val="001F1674"/>
    <w:rsid w:val="001F1911"/>
    <w:rsid w:val="001F2F3C"/>
    <w:rsid w:val="001F3F85"/>
    <w:rsid w:val="001F3FA1"/>
    <w:rsid w:val="001F584D"/>
    <w:rsid w:val="001F6BBD"/>
    <w:rsid w:val="001F76F2"/>
    <w:rsid w:val="002000D7"/>
    <w:rsid w:val="00201788"/>
    <w:rsid w:val="00201900"/>
    <w:rsid w:val="00201BDE"/>
    <w:rsid w:val="0020245B"/>
    <w:rsid w:val="00207D0D"/>
    <w:rsid w:val="00210299"/>
    <w:rsid w:val="00210671"/>
    <w:rsid w:val="00210965"/>
    <w:rsid w:val="00213AE3"/>
    <w:rsid w:val="00214AD3"/>
    <w:rsid w:val="00217167"/>
    <w:rsid w:val="00220910"/>
    <w:rsid w:val="002233EF"/>
    <w:rsid w:val="00226305"/>
    <w:rsid w:val="00227984"/>
    <w:rsid w:val="00227B59"/>
    <w:rsid w:val="002303B0"/>
    <w:rsid w:val="00230FEF"/>
    <w:rsid w:val="002324E5"/>
    <w:rsid w:val="00232771"/>
    <w:rsid w:val="00232F1D"/>
    <w:rsid w:val="00233D91"/>
    <w:rsid w:val="002350A5"/>
    <w:rsid w:val="0024082C"/>
    <w:rsid w:val="0024269F"/>
    <w:rsid w:val="00244AF3"/>
    <w:rsid w:val="00244C63"/>
    <w:rsid w:val="002456A2"/>
    <w:rsid w:val="00246B0F"/>
    <w:rsid w:val="00247B82"/>
    <w:rsid w:val="00251C2F"/>
    <w:rsid w:val="002555D0"/>
    <w:rsid w:val="002605E5"/>
    <w:rsid w:val="0026133C"/>
    <w:rsid w:val="00263670"/>
    <w:rsid w:val="00264096"/>
    <w:rsid w:val="00265B04"/>
    <w:rsid w:val="0026639B"/>
    <w:rsid w:val="0027382C"/>
    <w:rsid w:val="0027696E"/>
    <w:rsid w:val="00277754"/>
    <w:rsid w:val="00277A41"/>
    <w:rsid w:val="002806B2"/>
    <w:rsid w:val="00280B69"/>
    <w:rsid w:val="00280BBD"/>
    <w:rsid w:val="0028324B"/>
    <w:rsid w:val="002838A5"/>
    <w:rsid w:val="00285631"/>
    <w:rsid w:val="0028664B"/>
    <w:rsid w:val="0029054B"/>
    <w:rsid w:val="002908EB"/>
    <w:rsid w:val="0029199D"/>
    <w:rsid w:val="00292708"/>
    <w:rsid w:val="00293F37"/>
    <w:rsid w:val="00294FE3"/>
    <w:rsid w:val="002A0ADD"/>
    <w:rsid w:val="002A10A8"/>
    <w:rsid w:val="002A6FB4"/>
    <w:rsid w:val="002A7AE2"/>
    <w:rsid w:val="002A7F17"/>
    <w:rsid w:val="002B3EC6"/>
    <w:rsid w:val="002B6A5A"/>
    <w:rsid w:val="002B7BF7"/>
    <w:rsid w:val="002C1C73"/>
    <w:rsid w:val="002C5611"/>
    <w:rsid w:val="002C631F"/>
    <w:rsid w:val="002C7C15"/>
    <w:rsid w:val="002D0028"/>
    <w:rsid w:val="002D0C39"/>
    <w:rsid w:val="002D3D52"/>
    <w:rsid w:val="002D433B"/>
    <w:rsid w:val="002D5A39"/>
    <w:rsid w:val="002E36C3"/>
    <w:rsid w:val="002E3978"/>
    <w:rsid w:val="002E4AE7"/>
    <w:rsid w:val="002E5746"/>
    <w:rsid w:val="002E62E9"/>
    <w:rsid w:val="002E651A"/>
    <w:rsid w:val="002F3462"/>
    <w:rsid w:val="002F5CFB"/>
    <w:rsid w:val="003027E9"/>
    <w:rsid w:val="00303719"/>
    <w:rsid w:val="00305D93"/>
    <w:rsid w:val="00307E0A"/>
    <w:rsid w:val="0031113F"/>
    <w:rsid w:val="00312F01"/>
    <w:rsid w:val="00314747"/>
    <w:rsid w:val="00316804"/>
    <w:rsid w:val="003169F2"/>
    <w:rsid w:val="00316B47"/>
    <w:rsid w:val="00326F7F"/>
    <w:rsid w:val="003279BD"/>
    <w:rsid w:val="0033068A"/>
    <w:rsid w:val="0033200C"/>
    <w:rsid w:val="0033254F"/>
    <w:rsid w:val="003349BC"/>
    <w:rsid w:val="00334E61"/>
    <w:rsid w:val="003363CB"/>
    <w:rsid w:val="00344D54"/>
    <w:rsid w:val="003501F0"/>
    <w:rsid w:val="00350C16"/>
    <w:rsid w:val="003515ED"/>
    <w:rsid w:val="003515FB"/>
    <w:rsid w:val="00351D0D"/>
    <w:rsid w:val="00353C97"/>
    <w:rsid w:val="003548B2"/>
    <w:rsid w:val="00354E0E"/>
    <w:rsid w:val="003562C1"/>
    <w:rsid w:val="00360518"/>
    <w:rsid w:val="00361605"/>
    <w:rsid w:val="00363869"/>
    <w:rsid w:val="0037054F"/>
    <w:rsid w:val="003731DF"/>
    <w:rsid w:val="00374430"/>
    <w:rsid w:val="00377E76"/>
    <w:rsid w:val="00381BE7"/>
    <w:rsid w:val="003830C1"/>
    <w:rsid w:val="003830CD"/>
    <w:rsid w:val="0038457D"/>
    <w:rsid w:val="00387413"/>
    <w:rsid w:val="0038780E"/>
    <w:rsid w:val="00390081"/>
    <w:rsid w:val="00390E7C"/>
    <w:rsid w:val="00391646"/>
    <w:rsid w:val="00391939"/>
    <w:rsid w:val="00391C93"/>
    <w:rsid w:val="00394FA8"/>
    <w:rsid w:val="00396DE6"/>
    <w:rsid w:val="00396F52"/>
    <w:rsid w:val="003970B9"/>
    <w:rsid w:val="003970FD"/>
    <w:rsid w:val="003977E3"/>
    <w:rsid w:val="00397CEF"/>
    <w:rsid w:val="003A2DC2"/>
    <w:rsid w:val="003A56D2"/>
    <w:rsid w:val="003A6761"/>
    <w:rsid w:val="003B1668"/>
    <w:rsid w:val="003B4628"/>
    <w:rsid w:val="003B5CB2"/>
    <w:rsid w:val="003B6FF0"/>
    <w:rsid w:val="003B767A"/>
    <w:rsid w:val="003C1FC1"/>
    <w:rsid w:val="003C2191"/>
    <w:rsid w:val="003C6682"/>
    <w:rsid w:val="003C6BD9"/>
    <w:rsid w:val="003D081E"/>
    <w:rsid w:val="003D11B8"/>
    <w:rsid w:val="003D1D07"/>
    <w:rsid w:val="003D3CA2"/>
    <w:rsid w:val="003D5F8D"/>
    <w:rsid w:val="003D7F7F"/>
    <w:rsid w:val="003E3E73"/>
    <w:rsid w:val="003E4FC5"/>
    <w:rsid w:val="003E67DD"/>
    <w:rsid w:val="003E687A"/>
    <w:rsid w:val="003E70E3"/>
    <w:rsid w:val="003E7F87"/>
    <w:rsid w:val="003E7FB7"/>
    <w:rsid w:val="003F0354"/>
    <w:rsid w:val="003F3B6E"/>
    <w:rsid w:val="003F5EA9"/>
    <w:rsid w:val="003F721F"/>
    <w:rsid w:val="00400F30"/>
    <w:rsid w:val="00401017"/>
    <w:rsid w:val="00404CB3"/>
    <w:rsid w:val="00404E70"/>
    <w:rsid w:val="004063E9"/>
    <w:rsid w:val="00407372"/>
    <w:rsid w:val="0040748C"/>
    <w:rsid w:val="00410128"/>
    <w:rsid w:val="0041143C"/>
    <w:rsid w:val="00411EB0"/>
    <w:rsid w:val="00412790"/>
    <w:rsid w:val="00414E37"/>
    <w:rsid w:val="00416341"/>
    <w:rsid w:val="004169EF"/>
    <w:rsid w:val="00416B18"/>
    <w:rsid w:val="00417A83"/>
    <w:rsid w:val="00417FEF"/>
    <w:rsid w:val="00420B07"/>
    <w:rsid w:val="00421473"/>
    <w:rsid w:val="004249C2"/>
    <w:rsid w:val="004268F9"/>
    <w:rsid w:val="00430CDB"/>
    <w:rsid w:val="00433E62"/>
    <w:rsid w:val="00441D25"/>
    <w:rsid w:val="00442C65"/>
    <w:rsid w:val="00442E89"/>
    <w:rsid w:val="0044613B"/>
    <w:rsid w:val="00453F77"/>
    <w:rsid w:val="00454091"/>
    <w:rsid w:val="004549E8"/>
    <w:rsid w:val="00454CEA"/>
    <w:rsid w:val="00456174"/>
    <w:rsid w:val="004561D3"/>
    <w:rsid w:val="0045640C"/>
    <w:rsid w:val="00457262"/>
    <w:rsid w:val="00460F22"/>
    <w:rsid w:val="004676F2"/>
    <w:rsid w:val="004717BE"/>
    <w:rsid w:val="00473AE1"/>
    <w:rsid w:val="00473B1B"/>
    <w:rsid w:val="00474EF8"/>
    <w:rsid w:val="00475A44"/>
    <w:rsid w:val="004760B3"/>
    <w:rsid w:val="00480F24"/>
    <w:rsid w:val="00481F4E"/>
    <w:rsid w:val="00484019"/>
    <w:rsid w:val="00485D42"/>
    <w:rsid w:val="00487986"/>
    <w:rsid w:val="00487B9C"/>
    <w:rsid w:val="004935C4"/>
    <w:rsid w:val="00494CAC"/>
    <w:rsid w:val="00495CA7"/>
    <w:rsid w:val="00495D3A"/>
    <w:rsid w:val="004A218D"/>
    <w:rsid w:val="004A2FCA"/>
    <w:rsid w:val="004A34C5"/>
    <w:rsid w:val="004A3580"/>
    <w:rsid w:val="004A3778"/>
    <w:rsid w:val="004A449F"/>
    <w:rsid w:val="004A692F"/>
    <w:rsid w:val="004B0EFD"/>
    <w:rsid w:val="004C1C16"/>
    <w:rsid w:val="004C388C"/>
    <w:rsid w:val="004C49FF"/>
    <w:rsid w:val="004C4E1E"/>
    <w:rsid w:val="004D3025"/>
    <w:rsid w:val="004D377A"/>
    <w:rsid w:val="004D4CE0"/>
    <w:rsid w:val="004D649A"/>
    <w:rsid w:val="004D7D37"/>
    <w:rsid w:val="004E36BD"/>
    <w:rsid w:val="004E6D16"/>
    <w:rsid w:val="004F261A"/>
    <w:rsid w:val="004F351F"/>
    <w:rsid w:val="004F5870"/>
    <w:rsid w:val="005012A7"/>
    <w:rsid w:val="005028B2"/>
    <w:rsid w:val="00502E0F"/>
    <w:rsid w:val="00505D06"/>
    <w:rsid w:val="0050620C"/>
    <w:rsid w:val="00506968"/>
    <w:rsid w:val="00507603"/>
    <w:rsid w:val="005139BC"/>
    <w:rsid w:val="00522EA5"/>
    <w:rsid w:val="00525A66"/>
    <w:rsid w:val="005265E5"/>
    <w:rsid w:val="00531716"/>
    <w:rsid w:val="00533430"/>
    <w:rsid w:val="00533C1F"/>
    <w:rsid w:val="005406BF"/>
    <w:rsid w:val="00540EF6"/>
    <w:rsid w:val="005441B3"/>
    <w:rsid w:val="00547885"/>
    <w:rsid w:val="00547A86"/>
    <w:rsid w:val="00550A54"/>
    <w:rsid w:val="005511A5"/>
    <w:rsid w:val="0055224D"/>
    <w:rsid w:val="00555403"/>
    <w:rsid w:val="00555786"/>
    <w:rsid w:val="00556024"/>
    <w:rsid w:val="0056141E"/>
    <w:rsid w:val="0056204D"/>
    <w:rsid w:val="005636A3"/>
    <w:rsid w:val="005653D3"/>
    <w:rsid w:val="00566D65"/>
    <w:rsid w:val="00571654"/>
    <w:rsid w:val="00571AD8"/>
    <w:rsid w:val="00572431"/>
    <w:rsid w:val="00572929"/>
    <w:rsid w:val="00577B05"/>
    <w:rsid w:val="00580207"/>
    <w:rsid w:val="005813ED"/>
    <w:rsid w:val="00581B19"/>
    <w:rsid w:val="00583991"/>
    <w:rsid w:val="005907A3"/>
    <w:rsid w:val="005909DB"/>
    <w:rsid w:val="00590C3F"/>
    <w:rsid w:val="005917F1"/>
    <w:rsid w:val="005922E3"/>
    <w:rsid w:val="00595E56"/>
    <w:rsid w:val="005A16CC"/>
    <w:rsid w:val="005A485F"/>
    <w:rsid w:val="005A6669"/>
    <w:rsid w:val="005A7F10"/>
    <w:rsid w:val="005B32F1"/>
    <w:rsid w:val="005C00BB"/>
    <w:rsid w:val="005C0620"/>
    <w:rsid w:val="005C106B"/>
    <w:rsid w:val="005C2B22"/>
    <w:rsid w:val="005C4301"/>
    <w:rsid w:val="005C6488"/>
    <w:rsid w:val="005C7E86"/>
    <w:rsid w:val="005D04B7"/>
    <w:rsid w:val="005D0CD2"/>
    <w:rsid w:val="005D1358"/>
    <w:rsid w:val="005D34F1"/>
    <w:rsid w:val="005D5825"/>
    <w:rsid w:val="005D6677"/>
    <w:rsid w:val="005E34D4"/>
    <w:rsid w:val="005E4527"/>
    <w:rsid w:val="005F6F1B"/>
    <w:rsid w:val="00601441"/>
    <w:rsid w:val="00602343"/>
    <w:rsid w:val="006040FC"/>
    <w:rsid w:val="0061022C"/>
    <w:rsid w:val="00610A97"/>
    <w:rsid w:val="00611AF6"/>
    <w:rsid w:val="0061464A"/>
    <w:rsid w:val="00615FBD"/>
    <w:rsid w:val="00620127"/>
    <w:rsid w:val="00621B90"/>
    <w:rsid w:val="00624D3F"/>
    <w:rsid w:val="0062514C"/>
    <w:rsid w:val="00625710"/>
    <w:rsid w:val="00632570"/>
    <w:rsid w:val="00633152"/>
    <w:rsid w:val="00633BE4"/>
    <w:rsid w:val="00633C89"/>
    <w:rsid w:val="00633EF7"/>
    <w:rsid w:val="00637078"/>
    <w:rsid w:val="00637711"/>
    <w:rsid w:val="00640A81"/>
    <w:rsid w:val="00642AFB"/>
    <w:rsid w:val="00646826"/>
    <w:rsid w:val="0065324A"/>
    <w:rsid w:val="00653918"/>
    <w:rsid w:val="00655316"/>
    <w:rsid w:val="00662C3B"/>
    <w:rsid w:val="0066314A"/>
    <w:rsid w:val="006645F8"/>
    <w:rsid w:val="00665312"/>
    <w:rsid w:val="00665FD3"/>
    <w:rsid w:val="00666399"/>
    <w:rsid w:val="0067139E"/>
    <w:rsid w:val="0067288C"/>
    <w:rsid w:val="006736E8"/>
    <w:rsid w:val="00675185"/>
    <w:rsid w:val="00675B10"/>
    <w:rsid w:val="00677250"/>
    <w:rsid w:val="00681784"/>
    <w:rsid w:val="00682E27"/>
    <w:rsid w:val="00684CB2"/>
    <w:rsid w:val="00685E2D"/>
    <w:rsid w:val="00691FCE"/>
    <w:rsid w:val="00693A33"/>
    <w:rsid w:val="00695DFC"/>
    <w:rsid w:val="006A01D7"/>
    <w:rsid w:val="006A0C06"/>
    <w:rsid w:val="006A1E3B"/>
    <w:rsid w:val="006A2ABB"/>
    <w:rsid w:val="006A3A99"/>
    <w:rsid w:val="006A3BEE"/>
    <w:rsid w:val="006A3CF4"/>
    <w:rsid w:val="006B11AD"/>
    <w:rsid w:val="006B1DDF"/>
    <w:rsid w:val="006B6E70"/>
    <w:rsid w:val="006C09B8"/>
    <w:rsid w:val="006C403D"/>
    <w:rsid w:val="006C6532"/>
    <w:rsid w:val="006D093B"/>
    <w:rsid w:val="006D1ACA"/>
    <w:rsid w:val="006D4882"/>
    <w:rsid w:val="006D5A3F"/>
    <w:rsid w:val="006E2E57"/>
    <w:rsid w:val="006E5EC3"/>
    <w:rsid w:val="006E66E0"/>
    <w:rsid w:val="006F056C"/>
    <w:rsid w:val="006F1ED4"/>
    <w:rsid w:val="006F2162"/>
    <w:rsid w:val="006F2834"/>
    <w:rsid w:val="006F2856"/>
    <w:rsid w:val="006F3685"/>
    <w:rsid w:val="006F4D4D"/>
    <w:rsid w:val="00700AEC"/>
    <w:rsid w:val="0070195B"/>
    <w:rsid w:val="007061E6"/>
    <w:rsid w:val="007061E9"/>
    <w:rsid w:val="00710173"/>
    <w:rsid w:val="00711C02"/>
    <w:rsid w:val="0071670D"/>
    <w:rsid w:val="007167B4"/>
    <w:rsid w:val="00716B9D"/>
    <w:rsid w:val="007177F7"/>
    <w:rsid w:val="00722038"/>
    <w:rsid w:val="0072555B"/>
    <w:rsid w:val="007300FD"/>
    <w:rsid w:val="00730122"/>
    <w:rsid w:val="007363E6"/>
    <w:rsid w:val="00740DDA"/>
    <w:rsid w:val="00741713"/>
    <w:rsid w:val="007423B2"/>
    <w:rsid w:val="00743DBA"/>
    <w:rsid w:val="007442A4"/>
    <w:rsid w:val="007449C8"/>
    <w:rsid w:val="00745585"/>
    <w:rsid w:val="007455A9"/>
    <w:rsid w:val="0074560B"/>
    <w:rsid w:val="00746132"/>
    <w:rsid w:val="0074754D"/>
    <w:rsid w:val="00750B07"/>
    <w:rsid w:val="0075245D"/>
    <w:rsid w:val="00756997"/>
    <w:rsid w:val="00756A36"/>
    <w:rsid w:val="007617A1"/>
    <w:rsid w:val="007657DC"/>
    <w:rsid w:val="00765827"/>
    <w:rsid w:val="00767735"/>
    <w:rsid w:val="00767F29"/>
    <w:rsid w:val="007702D9"/>
    <w:rsid w:val="00770C54"/>
    <w:rsid w:val="00770D50"/>
    <w:rsid w:val="0077125E"/>
    <w:rsid w:val="0077218E"/>
    <w:rsid w:val="00773645"/>
    <w:rsid w:val="00773C9A"/>
    <w:rsid w:val="007743A5"/>
    <w:rsid w:val="007767D2"/>
    <w:rsid w:val="00780D97"/>
    <w:rsid w:val="007816CC"/>
    <w:rsid w:val="00781F2A"/>
    <w:rsid w:val="00781F62"/>
    <w:rsid w:val="00782F76"/>
    <w:rsid w:val="0078428A"/>
    <w:rsid w:val="007842A2"/>
    <w:rsid w:val="00784363"/>
    <w:rsid w:val="007851C7"/>
    <w:rsid w:val="007854F2"/>
    <w:rsid w:val="00785A07"/>
    <w:rsid w:val="0078781B"/>
    <w:rsid w:val="00787BB7"/>
    <w:rsid w:val="0079022A"/>
    <w:rsid w:val="007916C5"/>
    <w:rsid w:val="00791C43"/>
    <w:rsid w:val="0079327F"/>
    <w:rsid w:val="00793796"/>
    <w:rsid w:val="00794410"/>
    <w:rsid w:val="007A3F43"/>
    <w:rsid w:val="007A7546"/>
    <w:rsid w:val="007A77A1"/>
    <w:rsid w:val="007B15DC"/>
    <w:rsid w:val="007B1AB5"/>
    <w:rsid w:val="007C077A"/>
    <w:rsid w:val="007C1858"/>
    <w:rsid w:val="007C2039"/>
    <w:rsid w:val="007D23C2"/>
    <w:rsid w:val="007D269B"/>
    <w:rsid w:val="007D2878"/>
    <w:rsid w:val="007D6111"/>
    <w:rsid w:val="007E40CE"/>
    <w:rsid w:val="007E4D3C"/>
    <w:rsid w:val="007F0B14"/>
    <w:rsid w:val="007F342F"/>
    <w:rsid w:val="007F4DC1"/>
    <w:rsid w:val="007F5F1C"/>
    <w:rsid w:val="00801DB4"/>
    <w:rsid w:val="0080539B"/>
    <w:rsid w:val="00805B85"/>
    <w:rsid w:val="00810EC4"/>
    <w:rsid w:val="00814034"/>
    <w:rsid w:val="00816EA9"/>
    <w:rsid w:val="00820AFF"/>
    <w:rsid w:val="008216C0"/>
    <w:rsid w:val="008223EF"/>
    <w:rsid w:val="00822DBB"/>
    <w:rsid w:val="00822DF6"/>
    <w:rsid w:val="00823B46"/>
    <w:rsid w:val="00824A35"/>
    <w:rsid w:val="0082763B"/>
    <w:rsid w:val="00830627"/>
    <w:rsid w:val="00831316"/>
    <w:rsid w:val="00831B60"/>
    <w:rsid w:val="0083201B"/>
    <w:rsid w:val="00832216"/>
    <w:rsid w:val="008329A6"/>
    <w:rsid w:val="008332DE"/>
    <w:rsid w:val="00834E10"/>
    <w:rsid w:val="00836DAF"/>
    <w:rsid w:val="008406BD"/>
    <w:rsid w:val="008407BC"/>
    <w:rsid w:val="00842C39"/>
    <w:rsid w:val="00843A4E"/>
    <w:rsid w:val="00846803"/>
    <w:rsid w:val="008504DD"/>
    <w:rsid w:val="0085083D"/>
    <w:rsid w:val="00852444"/>
    <w:rsid w:val="00852548"/>
    <w:rsid w:val="008556DD"/>
    <w:rsid w:val="008564E1"/>
    <w:rsid w:val="00857DC6"/>
    <w:rsid w:val="008633ED"/>
    <w:rsid w:val="00864F53"/>
    <w:rsid w:val="00865592"/>
    <w:rsid w:val="00870DC1"/>
    <w:rsid w:val="00870F78"/>
    <w:rsid w:val="00870FF6"/>
    <w:rsid w:val="00871161"/>
    <w:rsid w:val="00871C58"/>
    <w:rsid w:val="008733D8"/>
    <w:rsid w:val="00873D52"/>
    <w:rsid w:val="00874586"/>
    <w:rsid w:val="00877691"/>
    <w:rsid w:val="00877EC8"/>
    <w:rsid w:val="008800E0"/>
    <w:rsid w:val="00883209"/>
    <w:rsid w:val="0088774B"/>
    <w:rsid w:val="00890AC8"/>
    <w:rsid w:val="00892B29"/>
    <w:rsid w:val="00897D6E"/>
    <w:rsid w:val="00897DC3"/>
    <w:rsid w:val="008A01F8"/>
    <w:rsid w:val="008A2E02"/>
    <w:rsid w:val="008A4C4C"/>
    <w:rsid w:val="008A7947"/>
    <w:rsid w:val="008B62B6"/>
    <w:rsid w:val="008B68B0"/>
    <w:rsid w:val="008C0BD0"/>
    <w:rsid w:val="008C1D03"/>
    <w:rsid w:val="008C768C"/>
    <w:rsid w:val="008D1F1D"/>
    <w:rsid w:val="008D1F95"/>
    <w:rsid w:val="008D2F01"/>
    <w:rsid w:val="008D3DA1"/>
    <w:rsid w:val="008D404E"/>
    <w:rsid w:val="008D4A4E"/>
    <w:rsid w:val="008D5ABC"/>
    <w:rsid w:val="008D738A"/>
    <w:rsid w:val="008D784B"/>
    <w:rsid w:val="008E1D47"/>
    <w:rsid w:val="008E24B0"/>
    <w:rsid w:val="008E4A85"/>
    <w:rsid w:val="008E7B54"/>
    <w:rsid w:val="008E7C43"/>
    <w:rsid w:val="008F04CA"/>
    <w:rsid w:val="008F2814"/>
    <w:rsid w:val="008F2B0D"/>
    <w:rsid w:val="008F4D52"/>
    <w:rsid w:val="008F5866"/>
    <w:rsid w:val="008F5D5F"/>
    <w:rsid w:val="008F7A85"/>
    <w:rsid w:val="0090310E"/>
    <w:rsid w:val="00903139"/>
    <w:rsid w:val="00904AEC"/>
    <w:rsid w:val="00906052"/>
    <w:rsid w:val="009112B9"/>
    <w:rsid w:val="00912B78"/>
    <w:rsid w:val="00912D95"/>
    <w:rsid w:val="0091789F"/>
    <w:rsid w:val="009210F9"/>
    <w:rsid w:val="0092520B"/>
    <w:rsid w:val="00931145"/>
    <w:rsid w:val="0093426A"/>
    <w:rsid w:val="009345AE"/>
    <w:rsid w:val="009352E7"/>
    <w:rsid w:val="009361FC"/>
    <w:rsid w:val="00936AC1"/>
    <w:rsid w:val="00937BB1"/>
    <w:rsid w:val="00944148"/>
    <w:rsid w:val="0094451A"/>
    <w:rsid w:val="009455EC"/>
    <w:rsid w:val="00945877"/>
    <w:rsid w:val="0095010D"/>
    <w:rsid w:val="00950810"/>
    <w:rsid w:val="009537FA"/>
    <w:rsid w:val="00955178"/>
    <w:rsid w:val="00956BC1"/>
    <w:rsid w:val="0096084D"/>
    <w:rsid w:val="009628D7"/>
    <w:rsid w:val="00962E45"/>
    <w:rsid w:val="00965B14"/>
    <w:rsid w:val="00970599"/>
    <w:rsid w:val="00970C19"/>
    <w:rsid w:val="00972861"/>
    <w:rsid w:val="009736BA"/>
    <w:rsid w:val="0097624B"/>
    <w:rsid w:val="009773BC"/>
    <w:rsid w:val="0098056D"/>
    <w:rsid w:val="009814D2"/>
    <w:rsid w:val="009831F6"/>
    <w:rsid w:val="00983282"/>
    <w:rsid w:val="00983408"/>
    <w:rsid w:val="00985A93"/>
    <w:rsid w:val="009919B1"/>
    <w:rsid w:val="009942F9"/>
    <w:rsid w:val="0099431F"/>
    <w:rsid w:val="009A0B47"/>
    <w:rsid w:val="009A251A"/>
    <w:rsid w:val="009A3298"/>
    <w:rsid w:val="009A41DC"/>
    <w:rsid w:val="009A52E8"/>
    <w:rsid w:val="009A626B"/>
    <w:rsid w:val="009A67A0"/>
    <w:rsid w:val="009A6F6C"/>
    <w:rsid w:val="009B1244"/>
    <w:rsid w:val="009B188F"/>
    <w:rsid w:val="009B1AAC"/>
    <w:rsid w:val="009B3B41"/>
    <w:rsid w:val="009B3BF8"/>
    <w:rsid w:val="009B4A75"/>
    <w:rsid w:val="009B533E"/>
    <w:rsid w:val="009B79EC"/>
    <w:rsid w:val="009C024D"/>
    <w:rsid w:val="009C0C51"/>
    <w:rsid w:val="009C0D20"/>
    <w:rsid w:val="009C4B77"/>
    <w:rsid w:val="009C5A5D"/>
    <w:rsid w:val="009C65E5"/>
    <w:rsid w:val="009C7414"/>
    <w:rsid w:val="009D026B"/>
    <w:rsid w:val="009D0C3D"/>
    <w:rsid w:val="009D141D"/>
    <w:rsid w:val="009D2AB2"/>
    <w:rsid w:val="009D3C66"/>
    <w:rsid w:val="009D3F4C"/>
    <w:rsid w:val="009D74FC"/>
    <w:rsid w:val="009E11FE"/>
    <w:rsid w:val="009E315E"/>
    <w:rsid w:val="009E43D0"/>
    <w:rsid w:val="009E4E5A"/>
    <w:rsid w:val="009E55B9"/>
    <w:rsid w:val="009F25E9"/>
    <w:rsid w:val="009F2686"/>
    <w:rsid w:val="009F5C5E"/>
    <w:rsid w:val="00A0046E"/>
    <w:rsid w:val="00A00913"/>
    <w:rsid w:val="00A029CF"/>
    <w:rsid w:val="00A02B85"/>
    <w:rsid w:val="00A13512"/>
    <w:rsid w:val="00A14158"/>
    <w:rsid w:val="00A15C04"/>
    <w:rsid w:val="00A16223"/>
    <w:rsid w:val="00A16B60"/>
    <w:rsid w:val="00A17F4C"/>
    <w:rsid w:val="00A215E7"/>
    <w:rsid w:val="00A23987"/>
    <w:rsid w:val="00A23A65"/>
    <w:rsid w:val="00A23A7B"/>
    <w:rsid w:val="00A23F70"/>
    <w:rsid w:val="00A2402D"/>
    <w:rsid w:val="00A309CD"/>
    <w:rsid w:val="00A316C4"/>
    <w:rsid w:val="00A31C26"/>
    <w:rsid w:val="00A32B96"/>
    <w:rsid w:val="00A33160"/>
    <w:rsid w:val="00A33A1B"/>
    <w:rsid w:val="00A3487F"/>
    <w:rsid w:val="00A36DB4"/>
    <w:rsid w:val="00A42AD3"/>
    <w:rsid w:val="00A4529E"/>
    <w:rsid w:val="00A47C87"/>
    <w:rsid w:val="00A47CFA"/>
    <w:rsid w:val="00A524EE"/>
    <w:rsid w:val="00A55DE0"/>
    <w:rsid w:val="00A562C9"/>
    <w:rsid w:val="00A56F2A"/>
    <w:rsid w:val="00A6050F"/>
    <w:rsid w:val="00A6131B"/>
    <w:rsid w:val="00A61CED"/>
    <w:rsid w:val="00A66F40"/>
    <w:rsid w:val="00A67D32"/>
    <w:rsid w:val="00A67EC3"/>
    <w:rsid w:val="00A700F4"/>
    <w:rsid w:val="00A701AF"/>
    <w:rsid w:val="00A745C4"/>
    <w:rsid w:val="00A75832"/>
    <w:rsid w:val="00A75CDA"/>
    <w:rsid w:val="00A77526"/>
    <w:rsid w:val="00A80E93"/>
    <w:rsid w:val="00A818F9"/>
    <w:rsid w:val="00A82D2A"/>
    <w:rsid w:val="00A83490"/>
    <w:rsid w:val="00A850C7"/>
    <w:rsid w:val="00A85BAD"/>
    <w:rsid w:val="00A866C4"/>
    <w:rsid w:val="00A8790C"/>
    <w:rsid w:val="00A90E66"/>
    <w:rsid w:val="00A9162C"/>
    <w:rsid w:val="00A91681"/>
    <w:rsid w:val="00A91A4C"/>
    <w:rsid w:val="00A932F0"/>
    <w:rsid w:val="00A94F28"/>
    <w:rsid w:val="00A97898"/>
    <w:rsid w:val="00AA04E9"/>
    <w:rsid w:val="00AA33FB"/>
    <w:rsid w:val="00AA5E46"/>
    <w:rsid w:val="00AA6463"/>
    <w:rsid w:val="00AA66AA"/>
    <w:rsid w:val="00AA7BC3"/>
    <w:rsid w:val="00AA7C1F"/>
    <w:rsid w:val="00AA7C9B"/>
    <w:rsid w:val="00AB169C"/>
    <w:rsid w:val="00AB2FD3"/>
    <w:rsid w:val="00AB7DD0"/>
    <w:rsid w:val="00AC0B19"/>
    <w:rsid w:val="00AC4067"/>
    <w:rsid w:val="00AC64CC"/>
    <w:rsid w:val="00AD2DD8"/>
    <w:rsid w:val="00AD33F7"/>
    <w:rsid w:val="00AD4A0C"/>
    <w:rsid w:val="00AE1833"/>
    <w:rsid w:val="00AE4815"/>
    <w:rsid w:val="00AE50F5"/>
    <w:rsid w:val="00AE642C"/>
    <w:rsid w:val="00AE78A4"/>
    <w:rsid w:val="00AF43CE"/>
    <w:rsid w:val="00AF5844"/>
    <w:rsid w:val="00AF60E1"/>
    <w:rsid w:val="00AF6F5C"/>
    <w:rsid w:val="00AF780D"/>
    <w:rsid w:val="00B00273"/>
    <w:rsid w:val="00B021FF"/>
    <w:rsid w:val="00B026AA"/>
    <w:rsid w:val="00B029BB"/>
    <w:rsid w:val="00B04CFB"/>
    <w:rsid w:val="00B05169"/>
    <w:rsid w:val="00B06CDD"/>
    <w:rsid w:val="00B108E2"/>
    <w:rsid w:val="00B1285E"/>
    <w:rsid w:val="00B14A77"/>
    <w:rsid w:val="00B150A4"/>
    <w:rsid w:val="00B16BD2"/>
    <w:rsid w:val="00B17777"/>
    <w:rsid w:val="00B215A9"/>
    <w:rsid w:val="00B2683A"/>
    <w:rsid w:val="00B26A8F"/>
    <w:rsid w:val="00B27AE6"/>
    <w:rsid w:val="00B27AF3"/>
    <w:rsid w:val="00B32B53"/>
    <w:rsid w:val="00B3596B"/>
    <w:rsid w:val="00B36DC8"/>
    <w:rsid w:val="00B44886"/>
    <w:rsid w:val="00B4561C"/>
    <w:rsid w:val="00B4634D"/>
    <w:rsid w:val="00B47693"/>
    <w:rsid w:val="00B51264"/>
    <w:rsid w:val="00B522DA"/>
    <w:rsid w:val="00B5440E"/>
    <w:rsid w:val="00B55A05"/>
    <w:rsid w:val="00B607CE"/>
    <w:rsid w:val="00B61B79"/>
    <w:rsid w:val="00B6446D"/>
    <w:rsid w:val="00B6564B"/>
    <w:rsid w:val="00B76309"/>
    <w:rsid w:val="00B80F12"/>
    <w:rsid w:val="00B832CC"/>
    <w:rsid w:val="00B861D7"/>
    <w:rsid w:val="00B8655F"/>
    <w:rsid w:val="00B904DE"/>
    <w:rsid w:val="00B919C5"/>
    <w:rsid w:val="00B96D8E"/>
    <w:rsid w:val="00BA2B80"/>
    <w:rsid w:val="00BA4C7D"/>
    <w:rsid w:val="00BB00A3"/>
    <w:rsid w:val="00BB12F2"/>
    <w:rsid w:val="00BB2364"/>
    <w:rsid w:val="00BB31CF"/>
    <w:rsid w:val="00BB5CFE"/>
    <w:rsid w:val="00BB60C7"/>
    <w:rsid w:val="00BB7307"/>
    <w:rsid w:val="00BC3782"/>
    <w:rsid w:val="00BC38CA"/>
    <w:rsid w:val="00BC468C"/>
    <w:rsid w:val="00BC5D14"/>
    <w:rsid w:val="00BD015A"/>
    <w:rsid w:val="00BD347C"/>
    <w:rsid w:val="00BD372C"/>
    <w:rsid w:val="00BD4B84"/>
    <w:rsid w:val="00BD56A9"/>
    <w:rsid w:val="00BD5A61"/>
    <w:rsid w:val="00BD716D"/>
    <w:rsid w:val="00BD734F"/>
    <w:rsid w:val="00BD7AF1"/>
    <w:rsid w:val="00BE16DA"/>
    <w:rsid w:val="00BE16F7"/>
    <w:rsid w:val="00BE4EBF"/>
    <w:rsid w:val="00BE51DF"/>
    <w:rsid w:val="00BE5A72"/>
    <w:rsid w:val="00BE6C51"/>
    <w:rsid w:val="00BE6CDF"/>
    <w:rsid w:val="00BF0318"/>
    <w:rsid w:val="00BF216C"/>
    <w:rsid w:val="00BF5B65"/>
    <w:rsid w:val="00C0117E"/>
    <w:rsid w:val="00C02F88"/>
    <w:rsid w:val="00C03961"/>
    <w:rsid w:val="00C03CAD"/>
    <w:rsid w:val="00C04C84"/>
    <w:rsid w:val="00C10481"/>
    <w:rsid w:val="00C10C44"/>
    <w:rsid w:val="00C143B8"/>
    <w:rsid w:val="00C15757"/>
    <w:rsid w:val="00C220D2"/>
    <w:rsid w:val="00C2444D"/>
    <w:rsid w:val="00C25823"/>
    <w:rsid w:val="00C26C55"/>
    <w:rsid w:val="00C26FD5"/>
    <w:rsid w:val="00C27648"/>
    <w:rsid w:val="00C30415"/>
    <w:rsid w:val="00C31ED1"/>
    <w:rsid w:val="00C322C9"/>
    <w:rsid w:val="00C359E3"/>
    <w:rsid w:val="00C360C0"/>
    <w:rsid w:val="00C3698D"/>
    <w:rsid w:val="00C40581"/>
    <w:rsid w:val="00C41991"/>
    <w:rsid w:val="00C42162"/>
    <w:rsid w:val="00C4376C"/>
    <w:rsid w:val="00C449EA"/>
    <w:rsid w:val="00C45387"/>
    <w:rsid w:val="00C45B9D"/>
    <w:rsid w:val="00C470DD"/>
    <w:rsid w:val="00C50DF7"/>
    <w:rsid w:val="00C530B9"/>
    <w:rsid w:val="00C53290"/>
    <w:rsid w:val="00C540B8"/>
    <w:rsid w:val="00C547EA"/>
    <w:rsid w:val="00C54970"/>
    <w:rsid w:val="00C55138"/>
    <w:rsid w:val="00C56A1D"/>
    <w:rsid w:val="00C612DC"/>
    <w:rsid w:val="00C670A1"/>
    <w:rsid w:val="00C677E0"/>
    <w:rsid w:val="00C7045D"/>
    <w:rsid w:val="00C734D5"/>
    <w:rsid w:val="00C734E8"/>
    <w:rsid w:val="00C74B3C"/>
    <w:rsid w:val="00C77C11"/>
    <w:rsid w:val="00C81344"/>
    <w:rsid w:val="00C814B5"/>
    <w:rsid w:val="00C86813"/>
    <w:rsid w:val="00C86BB6"/>
    <w:rsid w:val="00C87AC0"/>
    <w:rsid w:val="00C87E25"/>
    <w:rsid w:val="00C90E76"/>
    <w:rsid w:val="00C92FA1"/>
    <w:rsid w:val="00C93F35"/>
    <w:rsid w:val="00C94D44"/>
    <w:rsid w:val="00C95CD4"/>
    <w:rsid w:val="00C95F1B"/>
    <w:rsid w:val="00C97500"/>
    <w:rsid w:val="00CA0E96"/>
    <w:rsid w:val="00CA2C9C"/>
    <w:rsid w:val="00CA2CF4"/>
    <w:rsid w:val="00CA41E9"/>
    <w:rsid w:val="00CA4743"/>
    <w:rsid w:val="00CA59E4"/>
    <w:rsid w:val="00CA6AC6"/>
    <w:rsid w:val="00CB24CD"/>
    <w:rsid w:val="00CB2E32"/>
    <w:rsid w:val="00CB4AD7"/>
    <w:rsid w:val="00CB5ACD"/>
    <w:rsid w:val="00CB6F25"/>
    <w:rsid w:val="00CC0AF1"/>
    <w:rsid w:val="00CC179F"/>
    <w:rsid w:val="00CC2054"/>
    <w:rsid w:val="00CC2F19"/>
    <w:rsid w:val="00CC2F3B"/>
    <w:rsid w:val="00CC637C"/>
    <w:rsid w:val="00CD0331"/>
    <w:rsid w:val="00CD3326"/>
    <w:rsid w:val="00CD759F"/>
    <w:rsid w:val="00CD7AA2"/>
    <w:rsid w:val="00CE13DA"/>
    <w:rsid w:val="00CE3BE3"/>
    <w:rsid w:val="00CE3D0F"/>
    <w:rsid w:val="00CF05D5"/>
    <w:rsid w:val="00CF0AE8"/>
    <w:rsid w:val="00CF1A46"/>
    <w:rsid w:val="00CF4425"/>
    <w:rsid w:val="00CF608F"/>
    <w:rsid w:val="00CF7BCA"/>
    <w:rsid w:val="00CF7C08"/>
    <w:rsid w:val="00D00528"/>
    <w:rsid w:val="00D00883"/>
    <w:rsid w:val="00D02FC9"/>
    <w:rsid w:val="00D03246"/>
    <w:rsid w:val="00D04314"/>
    <w:rsid w:val="00D06DBB"/>
    <w:rsid w:val="00D06F49"/>
    <w:rsid w:val="00D1322F"/>
    <w:rsid w:val="00D13DC8"/>
    <w:rsid w:val="00D14A88"/>
    <w:rsid w:val="00D170FF"/>
    <w:rsid w:val="00D20872"/>
    <w:rsid w:val="00D223C0"/>
    <w:rsid w:val="00D27AB4"/>
    <w:rsid w:val="00D27DB0"/>
    <w:rsid w:val="00D305B5"/>
    <w:rsid w:val="00D317EB"/>
    <w:rsid w:val="00D35124"/>
    <w:rsid w:val="00D46DCC"/>
    <w:rsid w:val="00D5137C"/>
    <w:rsid w:val="00D52D08"/>
    <w:rsid w:val="00D53BC2"/>
    <w:rsid w:val="00D5564E"/>
    <w:rsid w:val="00D56F82"/>
    <w:rsid w:val="00D613C6"/>
    <w:rsid w:val="00D64F31"/>
    <w:rsid w:val="00D70F18"/>
    <w:rsid w:val="00D7106D"/>
    <w:rsid w:val="00D7118E"/>
    <w:rsid w:val="00D7452B"/>
    <w:rsid w:val="00D74562"/>
    <w:rsid w:val="00D74C89"/>
    <w:rsid w:val="00D8505F"/>
    <w:rsid w:val="00D8719A"/>
    <w:rsid w:val="00D9165C"/>
    <w:rsid w:val="00D92229"/>
    <w:rsid w:val="00D93662"/>
    <w:rsid w:val="00D9384D"/>
    <w:rsid w:val="00D93FD2"/>
    <w:rsid w:val="00DA1136"/>
    <w:rsid w:val="00DA3FC7"/>
    <w:rsid w:val="00DA4D75"/>
    <w:rsid w:val="00DA58C4"/>
    <w:rsid w:val="00DA6692"/>
    <w:rsid w:val="00DA69AC"/>
    <w:rsid w:val="00DA6F39"/>
    <w:rsid w:val="00DA6FBA"/>
    <w:rsid w:val="00DA7D13"/>
    <w:rsid w:val="00DB1645"/>
    <w:rsid w:val="00DB2BDD"/>
    <w:rsid w:val="00DB39F9"/>
    <w:rsid w:val="00DB4798"/>
    <w:rsid w:val="00DC041B"/>
    <w:rsid w:val="00DC1308"/>
    <w:rsid w:val="00DC4A2A"/>
    <w:rsid w:val="00DC6BBD"/>
    <w:rsid w:val="00DC7260"/>
    <w:rsid w:val="00DD00CE"/>
    <w:rsid w:val="00DD0588"/>
    <w:rsid w:val="00DD2398"/>
    <w:rsid w:val="00DD723B"/>
    <w:rsid w:val="00DE011F"/>
    <w:rsid w:val="00DE0C49"/>
    <w:rsid w:val="00DE2B1E"/>
    <w:rsid w:val="00DE52F9"/>
    <w:rsid w:val="00DE605E"/>
    <w:rsid w:val="00DF074E"/>
    <w:rsid w:val="00DF0783"/>
    <w:rsid w:val="00DF1E1D"/>
    <w:rsid w:val="00DF3B04"/>
    <w:rsid w:val="00DF502E"/>
    <w:rsid w:val="00DF61DD"/>
    <w:rsid w:val="00DF6E5E"/>
    <w:rsid w:val="00DF7015"/>
    <w:rsid w:val="00E00843"/>
    <w:rsid w:val="00E03FC4"/>
    <w:rsid w:val="00E04781"/>
    <w:rsid w:val="00E04D8B"/>
    <w:rsid w:val="00E106E9"/>
    <w:rsid w:val="00E1080E"/>
    <w:rsid w:val="00E124E9"/>
    <w:rsid w:val="00E15013"/>
    <w:rsid w:val="00E16B42"/>
    <w:rsid w:val="00E173A9"/>
    <w:rsid w:val="00E205BA"/>
    <w:rsid w:val="00E21E25"/>
    <w:rsid w:val="00E24321"/>
    <w:rsid w:val="00E25261"/>
    <w:rsid w:val="00E25943"/>
    <w:rsid w:val="00E25E46"/>
    <w:rsid w:val="00E270BE"/>
    <w:rsid w:val="00E317EE"/>
    <w:rsid w:val="00E3206A"/>
    <w:rsid w:val="00E33C97"/>
    <w:rsid w:val="00E35D1D"/>
    <w:rsid w:val="00E36BFD"/>
    <w:rsid w:val="00E425FC"/>
    <w:rsid w:val="00E4443D"/>
    <w:rsid w:val="00E45EDC"/>
    <w:rsid w:val="00E5024E"/>
    <w:rsid w:val="00E5252D"/>
    <w:rsid w:val="00E52608"/>
    <w:rsid w:val="00E532B2"/>
    <w:rsid w:val="00E53421"/>
    <w:rsid w:val="00E539E5"/>
    <w:rsid w:val="00E61476"/>
    <w:rsid w:val="00E61F90"/>
    <w:rsid w:val="00E623D5"/>
    <w:rsid w:val="00E64559"/>
    <w:rsid w:val="00E6572A"/>
    <w:rsid w:val="00E6623A"/>
    <w:rsid w:val="00E67EBF"/>
    <w:rsid w:val="00E722C5"/>
    <w:rsid w:val="00E7251A"/>
    <w:rsid w:val="00E739D3"/>
    <w:rsid w:val="00E77598"/>
    <w:rsid w:val="00E80865"/>
    <w:rsid w:val="00E90037"/>
    <w:rsid w:val="00E907B1"/>
    <w:rsid w:val="00E90807"/>
    <w:rsid w:val="00E95E64"/>
    <w:rsid w:val="00EA17BE"/>
    <w:rsid w:val="00EA19C9"/>
    <w:rsid w:val="00EA1FB1"/>
    <w:rsid w:val="00EA2FE5"/>
    <w:rsid w:val="00EA48CC"/>
    <w:rsid w:val="00EA6A42"/>
    <w:rsid w:val="00EB1040"/>
    <w:rsid w:val="00EB1551"/>
    <w:rsid w:val="00EB1FB4"/>
    <w:rsid w:val="00EB571D"/>
    <w:rsid w:val="00EB652A"/>
    <w:rsid w:val="00EB6581"/>
    <w:rsid w:val="00EB6B6A"/>
    <w:rsid w:val="00EB6F95"/>
    <w:rsid w:val="00EC0CC4"/>
    <w:rsid w:val="00EC59C2"/>
    <w:rsid w:val="00ED0391"/>
    <w:rsid w:val="00ED3F00"/>
    <w:rsid w:val="00ED470C"/>
    <w:rsid w:val="00ED6F52"/>
    <w:rsid w:val="00ED71CA"/>
    <w:rsid w:val="00EE3023"/>
    <w:rsid w:val="00EE791D"/>
    <w:rsid w:val="00EE7F9D"/>
    <w:rsid w:val="00EF111D"/>
    <w:rsid w:val="00EF1986"/>
    <w:rsid w:val="00EF1F8D"/>
    <w:rsid w:val="00EF5F91"/>
    <w:rsid w:val="00EF638A"/>
    <w:rsid w:val="00EF63E6"/>
    <w:rsid w:val="00EF7E9D"/>
    <w:rsid w:val="00F027BC"/>
    <w:rsid w:val="00F05978"/>
    <w:rsid w:val="00F05BB7"/>
    <w:rsid w:val="00F05CC2"/>
    <w:rsid w:val="00F11299"/>
    <w:rsid w:val="00F11BED"/>
    <w:rsid w:val="00F12359"/>
    <w:rsid w:val="00F126D5"/>
    <w:rsid w:val="00F12A92"/>
    <w:rsid w:val="00F21D99"/>
    <w:rsid w:val="00F229FD"/>
    <w:rsid w:val="00F25698"/>
    <w:rsid w:val="00F316A2"/>
    <w:rsid w:val="00F31B1C"/>
    <w:rsid w:val="00F3757D"/>
    <w:rsid w:val="00F475A1"/>
    <w:rsid w:val="00F520B1"/>
    <w:rsid w:val="00F52C20"/>
    <w:rsid w:val="00F53CE6"/>
    <w:rsid w:val="00F5518D"/>
    <w:rsid w:val="00F61E37"/>
    <w:rsid w:val="00F62168"/>
    <w:rsid w:val="00F62F3E"/>
    <w:rsid w:val="00F705AC"/>
    <w:rsid w:val="00F77C61"/>
    <w:rsid w:val="00F77C66"/>
    <w:rsid w:val="00F80CA8"/>
    <w:rsid w:val="00F81A88"/>
    <w:rsid w:val="00F83DBD"/>
    <w:rsid w:val="00F84180"/>
    <w:rsid w:val="00F8496B"/>
    <w:rsid w:val="00F91521"/>
    <w:rsid w:val="00F9197E"/>
    <w:rsid w:val="00F91BF2"/>
    <w:rsid w:val="00F92B86"/>
    <w:rsid w:val="00F93379"/>
    <w:rsid w:val="00F93883"/>
    <w:rsid w:val="00F94C46"/>
    <w:rsid w:val="00F96520"/>
    <w:rsid w:val="00F974BC"/>
    <w:rsid w:val="00FA1807"/>
    <w:rsid w:val="00FA4EEB"/>
    <w:rsid w:val="00FA67CA"/>
    <w:rsid w:val="00FB07BE"/>
    <w:rsid w:val="00FB1C8A"/>
    <w:rsid w:val="00FB3440"/>
    <w:rsid w:val="00FB39A8"/>
    <w:rsid w:val="00FB4E14"/>
    <w:rsid w:val="00FC03A7"/>
    <w:rsid w:val="00FC0645"/>
    <w:rsid w:val="00FC2B75"/>
    <w:rsid w:val="00FC3F15"/>
    <w:rsid w:val="00FC5189"/>
    <w:rsid w:val="00FC5404"/>
    <w:rsid w:val="00FC5C72"/>
    <w:rsid w:val="00FC6A26"/>
    <w:rsid w:val="00FC7F54"/>
    <w:rsid w:val="00FD2FE6"/>
    <w:rsid w:val="00FD34E7"/>
    <w:rsid w:val="00FD3CAF"/>
    <w:rsid w:val="00FD4B1D"/>
    <w:rsid w:val="00FD5846"/>
    <w:rsid w:val="00FE040B"/>
    <w:rsid w:val="00FE0B31"/>
    <w:rsid w:val="00FE0E13"/>
    <w:rsid w:val="00FE1772"/>
    <w:rsid w:val="00FE1A01"/>
    <w:rsid w:val="00FE30FE"/>
    <w:rsid w:val="00FE39D8"/>
    <w:rsid w:val="00FE3B94"/>
    <w:rsid w:val="00FE3E97"/>
    <w:rsid w:val="00FE72B0"/>
    <w:rsid w:val="00FE7867"/>
    <w:rsid w:val="00FF3ED4"/>
    <w:rsid w:val="00FF4A34"/>
    <w:rsid w:val="00FF57C6"/>
    <w:rsid w:val="00FF5B6D"/>
    <w:rsid w:val="00FF5CF0"/>
    <w:rsid w:val="00FF5E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Next for EVN Light" w:eastAsia="Frutiger Next for EVN Light" w:hAnsi="Frutiger Next for EVN Light"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029CF"/>
    <w:pPr>
      <w:spacing w:line="280" w:lineRule="exact"/>
    </w:pPr>
    <w:rPr>
      <w:rFonts w:ascii="Tahoma" w:hAnsi="Tahoma"/>
      <w:spacing w:val="4"/>
      <w:sz w:val="18"/>
      <w:szCs w:val="19"/>
      <w:lang w:eastAsia="de-AT"/>
    </w:rPr>
  </w:style>
  <w:style w:type="paragraph" w:styleId="1">
    <w:name w:val="heading 1"/>
    <w:aliases w:val="ExE Heading 1"/>
    <w:basedOn w:val="ExETitle"/>
    <w:next w:val="a"/>
    <w:link w:val="10"/>
    <w:uiPriority w:val="9"/>
    <w:qFormat/>
    <w:rsid w:val="00412790"/>
    <w:pPr>
      <w:keepNext/>
      <w:keepLines/>
      <w:tabs>
        <w:tab w:val="left" w:pos="369"/>
      </w:tabs>
      <w:spacing w:before="240" w:after="240" w:line="260" w:lineRule="exact"/>
      <w:outlineLvl w:val="0"/>
    </w:pPr>
    <w:rPr>
      <w:rFonts w:eastAsia="Times New Roman"/>
      <w:b/>
      <w:bCs/>
      <w:color w:val="595959" w:themeColor="text1" w:themeTint="A6"/>
      <w:sz w:val="28"/>
      <w:szCs w:val="28"/>
    </w:rPr>
  </w:style>
  <w:style w:type="paragraph" w:styleId="2">
    <w:name w:val="heading 2"/>
    <w:aliases w:val="ExE Heading 2"/>
    <w:basedOn w:val="11"/>
    <w:next w:val="11"/>
    <w:link w:val="20"/>
    <w:autoRedefine/>
    <w:uiPriority w:val="9"/>
    <w:unhideWhenUsed/>
    <w:qFormat/>
    <w:rsid w:val="00DF3B04"/>
    <w:pPr>
      <w:widowControl w:val="0"/>
      <w:tabs>
        <w:tab w:val="left" w:pos="567"/>
      </w:tabs>
      <w:spacing w:before="120" w:after="120"/>
      <w:ind w:left="567"/>
      <w:outlineLvl w:val="1"/>
    </w:pPr>
    <w:rPr>
      <w:rFonts w:eastAsia="Batang" w:cs="Tahoma"/>
      <w:bCs/>
      <w:szCs w:val="18"/>
      <w:u w:val="single"/>
      <w:lang w:eastAsia="bg-BG"/>
    </w:rPr>
  </w:style>
  <w:style w:type="paragraph" w:styleId="3">
    <w:name w:val="heading 3"/>
    <w:aliases w:val="ExE Heading 3"/>
    <w:basedOn w:val="ExETitle"/>
    <w:next w:val="a"/>
    <w:link w:val="30"/>
    <w:uiPriority w:val="9"/>
    <w:unhideWhenUsed/>
    <w:qFormat/>
    <w:rsid w:val="0090310E"/>
    <w:pPr>
      <w:keepNext/>
      <w:tabs>
        <w:tab w:val="left" w:pos="709"/>
      </w:tabs>
      <w:spacing w:before="120" w:after="120" w:line="260" w:lineRule="exact"/>
      <w:outlineLvl w:val="2"/>
    </w:pPr>
    <w:rPr>
      <w:rFonts w:eastAsia="Times New Roman"/>
      <w:bCs/>
      <w:sz w:val="24"/>
      <w:szCs w:val="26"/>
    </w:rPr>
  </w:style>
  <w:style w:type="paragraph" w:styleId="4">
    <w:name w:val="heading 4"/>
    <w:aliases w:val="ExE Heading 4"/>
    <w:basedOn w:val="ExETitle"/>
    <w:next w:val="a"/>
    <w:link w:val="40"/>
    <w:uiPriority w:val="9"/>
    <w:unhideWhenUsed/>
    <w:qFormat/>
    <w:rsid w:val="00B832CC"/>
    <w:pPr>
      <w:keepNext/>
      <w:tabs>
        <w:tab w:val="left" w:pos="851"/>
      </w:tabs>
      <w:spacing w:before="60" w:after="60" w:line="280" w:lineRule="exact"/>
      <w:outlineLvl w:val="3"/>
    </w:pPr>
    <w:rPr>
      <w:rFonts w:eastAsia="Times New Roman"/>
      <w:b/>
      <w:bCs/>
      <w:color w:val="8A8C8E"/>
      <w:szCs w:val="28"/>
    </w:rPr>
  </w:style>
  <w:style w:type="paragraph" w:styleId="5">
    <w:name w:val="heading 5"/>
    <w:aliases w:val="ExE Heading 5"/>
    <w:basedOn w:val="ExETitle"/>
    <w:next w:val="a"/>
    <w:link w:val="50"/>
    <w:uiPriority w:val="9"/>
    <w:unhideWhenUsed/>
    <w:qFormat/>
    <w:rsid w:val="00B832CC"/>
    <w:pPr>
      <w:tabs>
        <w:tab w:val="left" w:pos="992"/>
      </w:tabs>
      <w:spacing w:before="60" w:after="60" w:line="280" w:lineRule="exact"/>
      <w:ind w:right="1701"/>
      <w:outlineLvl w:val="4"/>
    </w:pPr>
    <w:rPr>
      <w:rFonts w:eastAsia="Times New Roman"/>
      <w:bCs/>
      <w:iCs/>
      <w:color w:val="000000"/>
      <w:szCs w:val="26"/>
    </w:rPr>
  </w:style>
  <w:style w:type="paragraph" w:styleId="6">
    <w:name w:val="heading 6"/>
    <w:basedOn w:val="a"/>
    <w:next w:val="a"/>
    <w:link w:val="60"/>
    <w:uiPriority w:val="9"/>
    <w:unhideWhenUsed/>
    <w:qFormat/>
    <w:rsid w:val="009A0B47"/>
    <w:pPr>
      <w:spacing w:before="240" w:after="60"/>
      <w:outlineLvl w:val="5"/>
    </w:pPr>
    <w:rPr>
      <w:rFonts w:eastAsia="Times New Roman"/>
      <w:b/>
      <w:bCs/>
      <w:sz w:val="22"/>
    </w:rPr>
  </w:style>
  <w:style w:type="paragraph" w:styleId="7">
    <w:name w:val="heading 7"/>
    <w:basedOn w:val="a"/>
    <w:next w:val="a"/>
    <w:link w:val="70"/>
    <w:uiPriority w:val="9"/>
    <w:unhideWhenUsed/>
    <w:qFormat/>
    <w:rsid w:val="009A0B47"/>
    <w:pPr>
      <w:spacing w:before="240" w:after="60"/>
      <w:outlineLvl w:val="6"/>
    </w:pPr>
    <w:rPr>
      <w:rFonts w:eastAsia="Times New Roman"/>
      <w:sz w:val="24"/>
      <w:szCs w:val="24"/>
    </w:rPr>
  </w:style>
  <w:style w:type="paragraph" w:styleId="8">
    <w:name w:val="heading 8"/>
    <w:basedOn w:val="a"/>
    <w:next w:val="a"/>
    <w:link w:val="80"/>
    <w:uiPriority w:val="9"/>
    <w:unhideWhenUsed/>
    <w:qFormat/>
    <w:rsid w:val="009A0B47"/>
    <w:pPr>
      <w:spacing w:before="240" w:after="60"/>
      <w:outlineLvl w:val="7"/>
    </w:pPr>
    <w:rPr>
      <w:rFonts w:eastAsia="Times New Roman"/>
      <w:i/>
      <w:iCs/>
      <w:sz w:val="24"/>
      <w:szCs w:val="24"/>
    </w:rPr>
  </w:style>
  <w:style w:type="paragraph" w:styleId="9">
    <w:name w:val="heading 9"/>
    <w:basedOn w:val="a"/>
    <w:next w:val="a"/>
    <w:link w:val="90"/>
    <w:uiPriority w:val="9"/>
    <w:unhideWhenUsed/>
    <w:qFormat/>
    <w:rsid w:val="009A0B47"/>
    <w:pPr>
      <w:spacing w:before="240" w:after="60"/>
      <w:outlineLvl w:val="8"/>
    </w:pPr>
    <w:rPr>
      <w:rFonts w:eastAsia="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ExE Heading 1 Знак"/>
    <w:link w:val="1"/>
    <w:uiPriority w:val="99"/>
    <w:rsid w:val="00412790"/>
    <w:rPr>
      <w:rFonts w:ascii="Trebuchet MS" w:eastAsia="Times New Roman" w:hAnsi="Trebuchet MS"/>
      <w:b/>
      <w:bCs/>
      <w:color w:val="595959" w:themeColor="text1" w:themeTint="A6"/>
      <w:spacing w:val="4"/>
      <w:sz w:val="28"/>
      <w:szCs w:val="28"/>
      <w:lang w:eastAsia="de-AT"/>
    </w:rPr>
  </w:style>
  <w:style w:type="character" w:customStyle="1" w:styleId="20">
    <w:name w:val="Заглавие 2 Знак"/>
    <w:aliases w:val="ExE Heading 2 Знак"/>
    <w:link w:val="2"/>
    <w:uiPriority w:val="99"/>
    <w:rsid w:val="00DF3B04"/>
    <w:rPr>
      <w:rFonts w:ascii="Tahoma" w:eastAsia="Batang" w:hAnsi="Tahoma" w:cs="Tahoma"/>
      <w:bCs/>
      <w:spacing w:val="4"/>
      <w:sz w:val="18"/>
      <w:szCs w:val="18"/>
      <w:u w:val="single"/>
    </w:rPr>
  </w:style>
  <w:style w:type="paragraph" w:styleId="a3">
    <w:name w:val="Balloon Text"/>
    <w:basedOn w:val="a"/>
    <w:link w:val="a4"/>
    <w:uiPriority w:val="99"/>
    <w:semiHidden/>
    <w:unhideWhenUsed/>
    <w:rsid w:val="00FF5B6D"/>
    <w:rPr>
      <w:rFonts w:cs="Tahoma"/>
      <w:sz w:val="16"/>
      <w:szCs w:val="16"/>
    </w:rPr>
  </w:style>
  <w:style w:type="character" w:customStyle="1" w:styleId="a4">
    <w:name w:val="Изнесен текст Знак"/>
    <w:link w:val="a3"/>
    <w:uiPriority w:val="99"/>
    <w:semiHidden/>
    <w:rsid w:val="00FF5B6D"/>
    <w:rPr>
      <w:rFonts w:ascii="Tahoma" w:hAnsi="Tahoma" w:cs="Tahoma"/>
      <w:sz w:val="16"/>
      <w:szCs w:val="16"/>
    </w:rPr>
  </w:style>
  <w:style w:type="paragraph" w:styleId="a5">
    <w:name w:val="Title"/>
    <w:aliases w:val="ExE Main Title Colour,Title_1"/>
    <w:basedOn w:val="ExETitle"/>
    <w:next w:val="a"/>
    <w:link w:val="a6"/>
    <w:uiPriority w:val="10"/>
    <w:qFormat/>
    <w:rsid w:val="004C49FF"/>
    <w:pPr>
      <w:spacing w:after="240" w:line="800" w:lineRule="exact"/>
      <w:outlineLvl w:val="0"/>
    </w:pPr>
    <w:rPr>
      <w:rFonts w:eastAsia="Times New Roman"/>
      <w:bCs/>
      <w:color w:val="80C342"/>
      <w:kern w:val="28"/>
      <w:sz w:val="72"/>
      <w:szCs w:val="32"/>
    </w:rPr>
  </w:style>
  <w:style w:type="character" w:customStyle="1" w:styleId="a6">
    <w:name w:val="Заглавие Знак"/>
    <w:aliases w:val="ExE Main Title Colour Знак,Title_1 Знак"/>
    <w:link w:val="a5"/>
    <w:uiPriority w:val="10"/>
    <w:rsid w:val="004C49FF"/>
    <w:rPr>
      <w:rFonts w:ascii="Trebuchet MS" w:eastAsia="Times New Roman" w:hAnsi="Trebuchet MS"/>
      <w:bCs/>
      <w:color w:val="80C342"/>
      <w:spacing w:val="4"/>
      <w:kern w:val="28"/>
      <w:sz w:val="72"/>
      <w:szCs w:val="32"/>
      <w:lang w:eastAsia="de-AT"/>
    </w:rPr>
  </w:style>
  <w:style w:type="character" w:customStyle="1" w:styleId="30">
    <w:name w:val="Заглавие 3 Знак"/>
    <w:aliases w:val="ExE Heading 3 Знак"/>
    <w:link w:val="3"/>
    <w:uiPriority w:val="99"/>
    <w:rsid w:val="0090310E"/>
    <w:rPr>
      <w:rFonts w:ascii="Trebuchet MS" w:eastAsia="Times New Roman" w:hAnsi="Trebuchet MS"/>
      <w:bCs/>
      <w:spacing w:val="4"/>
      <w:sz w:val="24"/>
      <w:szCs w:val="26"/>
      <w:lang w:eastAsia="de-AT"/>
    </w:rPr>
  </w:style>
  <w:style w:type="character" w:customStyle="1" w:styleId="40">
    <w:name w:val="Заглавие 4 Знак"/>
    <w:aliases w:val="ExE Heading 4 Знак"/>
    <w:link w:val="4"/>
    <w:uiPriority w:val="99"/>
    <w:rsid w:val="00B832CC"/>
    <w:rPr>
      <w:rFonts w:ascii="Trebuchet MS" w:eastAsia="Times New Roman" w:hAnsi="Trebuchet MS"/>
      <w:b/>
      <w:bCs/>
      <w:color w:val="8A8C8E"/>
      <w:spacing w:val="4"/>
      <w:sz w:val="22"/>
      <w:szCs w:val="28"/>
      <w:lang w:eastAsia="de-AT"/>
    </w:rPr>
  </w:style>
  <w:style w:type="character" w:customStyle="1" w:styleId="50">
    <w:name w:val="Заглавие 5 Знак"/>
    <w:aliases w:val="ExE Heading 5 Знак"/>
    <w:link w:val="5"/>
    <w:rsid w:val="00B832CC"/>
    <w:rPr>
      <w:rFonts w:ascii="Trebuchet MS" w:eastAsia="Times New Roman" w:hAnsi="Trebuchet MS"/>
      <w:bCs/>
      <w:iCs/>
      <w:color w:val="000000"/>
      <w:spacing w:val="4"/>
      <w:sz w:val="22"/>
      <w:szCs w:val="26"/>
      <w:lang w:eastAsia="de-AT"/>
    </w:rPr>
  </w:style>
  <w:style w:type="character" w:customStyle="1" w:styleId="60">
    <w:name w:val="Заглавие 6 Знак"/>
    <w:link w:val="6"/>
    <w:uiPriority w:val="99"/>
    <w:rsid w:val="009A0B47"/>
    <w:rPr>
      <w:rFonts w:ascii="Tahoma" w:eastAsia="Times New Roman" w:hAnsi="Tahoma"/>
      <w:b/>
      <w:bCs/>
      <w:spacing w:val="4"/>
      <w:sz w:val="22"/>
      <w:szCs w:val="19"/>
      <w:lang w:eastAsia="de-AT"/>
    </w:rPr>
  </w:style>
  <w:style w:type="character" w:customStyle="1" w:styleId="70">
    <w:name w:val="Заглавие 7 Знак"/>
    <w:link w:val="7"/>
    <w:uiPriority w:val="99"/>
    <w:rsid w:val="009A0B47"/>
    <w:rPr>
      <w:rFonts w:ascii="Tahoma" w:eastAsia="Times New Roman" w:hAnsi="Tahoma"/>
      <w:spacing w:val="4"/>
      <w:sz w:val="24"/>
      <w:szCs w:val="24"/>
      <w:lang w:eastAsia="de-AT"/>
    </w:rPr>
  </w:style>
  <w:style w:type="character" w:customStyle="1" w:styleId="80">
    <w:name w:val="Заглавие 8 Знак"/>
    <w:link w:val="8"/>
    <w:uiPriority w:val="99"/>
    <w:rsid w:val="009A0B47"/>
    <w:rPr>
      <w:rFonts w:ascii="Tahoma" w:eastAsia="Times New Roman" w:hAnsi="Tahoma"/>
      <w:i/>
      <w:iCs/>
      <w:spacing w:val="4"/>
      <w:sz w:val="24"/>
      <w:szCs w:val="24"/>
      <w:lang w:eastAsia="de-AT"/>
    </w:rPr>
  </w:style>
  <w:style w:type="character" w:customStyle="1" w:styleId="90">
    <w:name w:val="Заглавие 9 Знак"/>
    <w:link w:val="9"/>
    <w:uiPriority w:val="99"/>
    <w:rsid w:val="009A0B47"/>
    <w:rPr>
      <w:rFonts w:ascii="Tahoma" w:eastAsia="Times New Roman" w:hAnsi="Tahoma"/>
      <w:spacing w:val="4"/>
      <w:sz w:val="22"/>
      <w:szCs w:val="19"/>
      <w:lang w:eastAsia="de-AT"/>
    </w:rPr>
  </w:style>
  <w:style w:type="character" w:styleId="a7">
    <w:name w:val="Emphasis"/>
    <w:aliases w:val="ExE Highlighting"/>
    <w:uiPriority w:val="99"/>
    <w:qFormat/>
    <w:rsid w:val="00EB6581"/>
    <w:rPr>
      <w:rFonts w:ascii="Tahoma" w:hAnsi="Tahoma"/>
      <w:b/>
      <w:i w:val="0"/>
      <w:iCs/>
      <w:color w:val="000000"/>
      <w:spacing w:val="4"/>
      <w:sz w:val="18"/>
    </w:rPr>
  </w:style>
  <w:style w:type="numbering" w:customStyle="1" w:styleId="EVNList">
    <w:name w:val="EVN List"/>
    <w:uiPriority w:val="99"/>
    <w:rsid w:val="00A77526"/>
    <w:pPr>
      <w:numPr>
        <w:numId w:val="3"/>
      </w:numPr>
    </w:pPr>
  </w:style>
  <w:style w:type="paragraph" w:customStyle="1" w:styleId="ExETitle">
    <w:name w:val="ExE Title"/>
    <w:next w:val="a"/>
    <w:rsid w:val="00FF3ED4"/>
    <w:pPr>
      <w:spacing w:line="320" w:lineRule="exact"/>
    </w:pPr>
    <w:rPr>
      <w:rFonts w:ascii="Trebuchet MS" w:hAnsi="Trebuchet MS"/>
      <w:spacing w:val="4"/>
      <w:sz w:val="22"/>
      <w:szCs w:val="19"/>
      <w:lang w:eastAsia="de-AT"/>
    </w:rPr>
  </w:style>
  <w:style w:type="paragraph" w:customStyle="1" w:styleId="ExEBulletPoints1">
    <w:name w:val="ExE Bullet Points 1"/>
    <w:basedOn w:val="a"/>
    <w:qFormat/>
    <w:rsid w:val="00A36DB4"/>
  </w:style>
  <w:style w:type="paragraph" w:customStyle="1" w:styleId="ExEBulletPoints2">
    <w:name w:val="ExE Bullet Points 2"/>
    <w:basedOn w:val="ExEBulletPoints1"/>
    <w:qFormat/>
    <w:rsid w:val="00117D3C"/>
    <w:pPr>
      <w:numPr>
        <w:numId w:val="2"/>
      </w:numPr>
    </w:pPr>
  </w:style>
  <w:style w:type="paragraph" w:styleId="a8">
    <w:name w:val="header"/>
    <w:aliases w:val="Intestazione.int.intestazione,Intestazione.int,Char1 Char"/>
    <w:basedOn w:val="a"/>
    <w:link w:val="a9"/>
    <w:uiPriority w:val="99"/>
    <w:unhideWhenUsed/>
    <w:rsid w:val="00A97898"/>
    <w:pPr>
      <w:tabs>
        <w:tab w:val="center" w:pos="4536"/>
        <w:tab w:val="right" w:pos="9072"/>
      </w:tabs>
    </w:pPr>
  </w:style>
  <w:style w:type="character" w:customStyle="1" w:styleId="a9">
    <w:name w:val="Горен колонтитул Знак"/>
    <w:aliases w:val="Intestazione.int.intestazione Знак,Intestazione.int Знак,Char1 Char Знак"/>
    <w:basedOn w:val="a0"/>
    <w:link w:val="a8"/>
    <w:uiPriority w:val="99"/>
    <w:rsid w:val="00A97898"/>
    <w:rPr>
      <w:spacing w:val="4"/>
      <w:sz w:val="19"/>
      <w:szCs w:val="19"/>
      <w:lang w:val="de-AT" w:eastAsia="de-AT"/>
    </w:rPr>
  </w:style>
  <w:style w:type="paragraph" w:styleId="aa">
    <w:name w:val="footer"/>
    <w:basedOn w:val="a"/>
    <w:link w:val="ab"/>
    <w:uiPriority w:val="99"/>
    <w:unhideWhenUsed/>
    <w:rsid w:val="0033068A"/>
    <w:pPr>
      <w:tabs>
        <w:tab w:val="center" w:pos="4536"/>
        <w:tab w:val="right" w:pos="9072"/>
      </w:tabs>
      <w:jc w:val="right"/>
    </w:pPr>
    <w:rPr>
      <w:b/>
      <w:color w:val="FFFFFF" w:themeColor="background1"/>
    </w:rPr>
  </w:style>
  <w:style w:type="character" w:customStyle="1" w:styleId="ab">
    <w:name w:val="Долен колонтитул Знак"/>
    <w:basedOn w:val="a0"/>
    <w:link w:val="aa"/>
    <w:uiPriority w:val="99"/>
    <w:rsid w:val="0033068A"/>
    <w:rPr>
      <w:rFonts w:ascii="Tahoma" w:hAnsi="Tahoma"/>
      <w:b/>
      <w:color w:val="FFFFFF" w:themeColor="background1"/>
      <w:spacing w:val="4"/>
      <w:sz w:val="18"/>
      <w:szCs w:val="19"/>
      <w:lang w:eastAsia="de-AT"/>
    </w:rPr>
  </w:style>
  <w:style w:type="paragraph" w:customStyle="1" w:styleId="ExESubtitle">
    <w:name w:val="ExE Subtitle"/>
    <w:basedOn w:val="ExETitle"/>
    <w:next w:val="a"/>
    <w:qFormat/>
    <w:rsid w:val="004C49FF"/>
    <w:pPr>
      <w:spacing w:after="120" w:line="440" w:lineRule="exact"/>
      <w:ind w:right="2268"/>
    </w:pPr>
    <w:rPr>
      <w:b/>
      <w:color w:val="8A8C8E"/>
      <w:sz w:val="36"/>
    </w:rPr>
  </w:style>
  <w:style w:type="paragraph" w:customStyle="1" w:styleId="ExEMainTitleBlack">
    <w:name w:val="ExE Main Title Black"/>
    <w:basedOn w:val="ExETitle"/>
    <w:next w:val="a"/>
    <w:qFormat/>
    <w:rsid w:val="004C49FF"/>
    <w:pPr>
      <w:spacing w:after="240" w:line="800" w:lineRule="exact"/>
    </w:pPr>
    <w:rPr>
      <w:sz w:val="72"/>
    </w:rPr>
  </w:style>
  <w:style w:type="paragraph" w:customStyle="1" w:styleId="ExEBulletPoints3">
    <w:name w:val="ExE Bullet Points 3"/>
    <w:basedOn w:val="ExEBulletPoints1"/>
    <w:next w:val="a"/>
    <w:qFormat/>
    <w:rsid w:val="00117D3C"/>
    <w:pPr>
      <w:numPr>
        <w:numId w:val="4"/>
      </w:numPr>
    </w:pPr>
  </w:style>
  <w:style w:type="table" w:styleId="ac">
    <w:name w:val="Table Grid"/>
    <w:basedOn w:val="a1"/>
    <w:uiPriority w:val="59"/>
    <w:rsid w:val="008D4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xE">
    <w:name w:val="ExE"/>
    <w:basedOn w:val="a1"/>
    <w:uiPriority w:val="99"/>
    <w:rsid w:val="005D1358"/>
    <w:pPr>
      <w:spacing w:line="260" w:lineRule="exact"/>
    </w:pPr>
    <w:rPr>
      <w:rFonts w:ascii="Tahoma" w:hAnsi="Tahoma"/>
      <w:sz w:val="18"/>
    </w:rPr>
    <w:tblPr>
      <w:tblStyleRowBandSize w:val="1"/>
      <w:tblBorders>
        <w:top w:val="single" w:sz="2" w:space="0" w:color="auto"/>
        <w:bottom w:val="single" w:sz="2" w:space="0" w:color="auto"/>
        <w:insideH w:val="single" w:sz="2" w:space="0" w:color="auto"/>
        <w:insideV w:val="single" w:sz="2" w:space="0" w:color="auto"/>
      </w:tblBorders>
    </w:tblPr>
    <w:tcPr>
      <w:shd w:val="clear" w:color="auto" w:fill="auto"/>
      <w:vAlign w:val="center"/>
    </w:tcPr>
  </w:style>
  <w:style w:type="table" w:styleId="-1">
    <w:name w:val="Light Grid Accent 1"/>
    <w:basedOn w:val="a1"/>
    <w:uiPriority w:val="62"/>
    <w:rsid w:val="008D404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0">
    <w:name w:val="Light Shading Accent 1"/>
    <w:aliases w:val="Light Shading - ExE"/>
    <w:basedOn w:val="a1"/>
    <w:uiPriority w:val="60"/>
    <w:rsid w:val="008D404E"/>
    <w:rPr>
      <w:rFonts w:ascii="Tahoma" w:hAnsi="Tahom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Shading Accent 3"/>
    <w:basedOn w:val="a1"/>
    <w:uiPriority w:val="60"/>
    <w:rsid w:val="008D404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numbering" w:customStyle="1" w:styleId="KeineListe1">
    <w:name w:val="Keine Liste1"/>
    <w:next w:val="a2"/>
    <w:uiPriority w:val="99"/>
    <w:semiHidden/>
    <w:unhideWhenUsed/>
    <w:rsid w:val="00FE0B31"/>
  </w:style>
  <w:style w:type="character" w:styleId="ad">
    <w:name w:val="annotation reference"/>
    <w:basedOn w:val="a0"/>
    <w:semiHidden/>
    <w:rsid w:val="00FE0B31"/>
    <w:rPr>
      <w:rFonts w:cs="Times New Roman"/>
      <w:sz w:val="16"/>
      <w:szCs w:val="16"/>
    </w:rPr>
  </w:style>
  <w:style w:type="paragraph" w:styleId="ae">
    <w:name w:val="annotation text"/>
    <w:basedOn w:val="a"/>
    <w:link w:val="af"/>
    <w:rsid w:val="00FE0B31"/>
    <w:pPr>
      <w:spacing w:before="120" w:after="120"/>
    </w:pPr>
    <w:rPr>
      <w:rFonts w:eastAsia="Times New Roman" w:cs="Tahoma"/>
      <w:sz w:val="20"/>
      <w:szCs w:val="20"/>
    </w:rPr>
  </w:style>
  <w:style w:type="character" w:customStyle="1" w:styleId="af">
    <w:name w:val="Текст на коментар Знак"/>
    <w:basedOn w:val="a0"/>
    <w:link w:val="ae"/>
    <w:rsid w:val="00FE0B31"/>
    <w:rPr>
      <w:rFonts w:ascii="Tahoma" w:eastAsia="Times New Roman" w:hAnsi="Tahoma" w:cs="Tahoma"/>
      <w:spacing w:val="4"/>
      <w:lang w:eastAsia="de-AT"/>
    </w:rPr>
  </w:style>
  <w:style w:type="paragraph" w:customStyle="1" w:styleId="Default">
    <w:name w:val="Default"/>
    <w:uiPriority w:val="99"/>
    <w:rsid w:val="00FE0B31"/>
    <w:pPr>
      <w:autoSpaceDE w:val="0"/>
      <w:autoSpaceDN w:val="0"/>
      <w:adjustRightInd w:val="0"/>
    </w:pPr>
    <w:rPr>
      <w:rFonts w:ascii="Times New Roman" w:eastAsia="Calibri" w:hAnsi="Times New Roman"/>
      <w:color w:val="000000"/>
      <w:sz w:val="24"/>
      <w:szCs w:val="24"/>
      <w:lang w:bidi="bn-BD"/>
    </w:rPr>
  </w:style>
  <w:style w:type="paragraph" w:customStyle="1" w:styleId="Style9">
    <w:name w:val="Style9"/>
    <w:basedOn w:val="a"/>
    <w:uiPriority w:val="99"/>
    <w:rsid w:val="00FE0B31"/>
    <w:pPr>
      <w:widowControl w:val="0"/>
      <w:autoSpaceDE w:val="0"/>
      <w:autoSpaceDN w:val="0"/>
      <w:adjustRightInd w:val="0"/>
      <w:spacing w:line="330" w:lineRule="exact"/>
      <w:ind w:firstLine="710"/>
    </w:pPr>
    <w:rPr>
      <w:rFonts w:ascii="Times New Roman" w:eastAsia="Calibri" w:hAnsi="Times New Roman"/>
      <w:spacing w:val="0"/>
      <w:sz w:val="24"/>
      <w:szCs w:val="24"/>
      <w:lang w:eastAsia="bg-BG"/>
    </w:rPr>
  </w:style>
  <w:style w:type="paragraph" w:customStyle="1" w:styleId="ListParagraph3">
    <w:name w:val="List Paragraph3"/>
    <w:basedOn w:val="a"/>
    <w:uiPriority w:val="99"/>
    <w:rsid w:val="00FE0B31"/>
    <w:pPr>
      <w:spacing w:after="200" w:line="276" w:lineRule="auto"/>
      <w:ind w:left="720"/>
    </w:pPr>
    <w:rPr>
      <w:rFonts w:ascii="Calibri" w:eastAsia="Calibri" w:hAnsi="Calibri"/>
      <w:spacing w:val="0"/>
      <w:sz w:val="22"/>
      <w:szCs w:val="22"/>
      <w:lang w:val="en-US" w:eastAsia="en-US"/>
    </w:rPr>
  </w:style>
  <w:style w:type="character" w:customStyle="1" w:styleId="FontStyle51">
    <w:name w:val="Font Style51"/>
    <w:uiPriority w:val="99"/>
    <w:rsid w:val="00FE0B31"/>
    <w:rPr>
      <w:rFonts w:ascii="Times New Roman" w:hAnsi="Times New Roman"/>
      <w:b/>
      <w:i/>
      <w:sz w:val="22"/>
    </w:rPr>
  </w:style>
  <w:style w:type="character" w:customStyle="1" w:styleId="FontStyle57">
    <w:name w:val="Font Style57"/>
    <w:uiPriority w:val="99"/>
    <w:rsid w:val="00FE0B31"/>
    <w:rPr>
      <w:rFonts w:ascii="Times New Roman" w:hAnsi="Times New Roman"/>
      <w:i/>
      <w:sz w:val="22"/>
    </w:rPr>
  </w:style>
  <w:style w:type="character" w:customStyle="1" w:styleId="FontStyle46">
    <w:name w:val="Font Style46"/>
    <w:uiPriority w:val="99"/>
    <w:rsid w:val="00FE0B31"/>
    <w:rPr>
      <w:rFonts w:ascii="Times New Roman" w:hAnsi="Times New Roman"/>
      <w:sz w:val="22"/>
    </w:rPr>
  </w:style>
  <w:style w:type="paragraph" w:customStyle="1" w:styleId="Style28">
    <w:name w:val="Style28"/>
    <w:basedOn w:val="a"/>
    <w:uiPriority w:val="99"/>
    <w:rsid w:val="00FE0B31"/>
    <w:pPr>
      <w:widowControl w:val="0"/>
      <w:autoSpaceDE w:val="0"/>
      <w:autoSpaceDN w:val="0"/>
      <w:adjustRightInd w:val="0"/>
      <w:spacing w:line="269" w:lineRule="exact"/>
      <w:ind w:firstLine="578"/>
      <w:jc w:val="both"/>
    </w:pPr>
    <w:rPr>
      <w:rFonts w:ascii="Sylfaen" w:eastAsia="Calibri" w:hAnsi="Sylfaen"/>
      <w:spacing w:val="0"/>
      <w:sz w:val="24"/>
      <w:szCs w:val="24"/>
      <w:lang w:eastAsia="bg-BG"/>
    </w:rPr>
  </w:style>
  <w:style w:type="paragraph" w:styleId="af0">
    <w:name w:val="Body Text Indent"/>
    <w:basedOn w:val="a"/>
    <w:link w:val="af1"/>
    <w:uiPriority w:val="99"/>
    <w:rsid w:val="00FE0B31"/>
    <w:pPr>
      <w:spacing w:after="120" w:line="240" w:lineRule="auto"/>
      <w:ind w:left="283"/>
    </w:pPr>
    <w:rPr>
      <w:rFonts w:ascii="Times New Roman" w:eastAsia="Calibri" w:hAnsi="Times New Roman"/>
      <w:spacing w:val="0"/>
      <w:sz w:val="24"/>
      <w:szCs w:val="24"/>
      <w:lang w:eastAsia="bg-BG"/>
    </w:rPr>
  </w:style>
  <w:style w:type="character" w:customStyle="1" w:styleId="af1">
    <w:name w:val="Основен текст с отстъп Знак"/>
    <w:basedOn w:val="a0"/>
    <w:link w:val="af0"/>
    <w:uiPriority w:val="99"/>
    <w:rsid w:val="00FE0B31"/>
    <w:rPr>
      <w:rFonts w:ascii="Times New Roman" w:eastAsia="Calibri" w:hAnsi="Times New Roman"/>
      <w:sz w:val="24"/>
      <w:szCs w:val="24"/>
    </w:rPr>
  </w:style>
  <w:style w:type="character" w:customStyle="1" w:styleId="BodyTextIndentChar">
    <w:name w:val="Body Text Indent Char"/>
    <w:basedOn w:val="a0"/>
    <w:uiPriority w:val="99"/>
    <w:semiHidden/>
    <w:rsid w:val="00FE0B31"/>
    <w:rPr>
      <w:rFonts w:ascii="Tahoma" w:eastAsia="Times New Roman" w:hAnsi="Tahoma" w:cs="Tahoma"/>
      <w:spacing w:val="4"/>
      <w:sz w:val="18"/>
      <w:szCs w:val="18"/>
      <w:lang w:val="bg-BG" w:eastAsia="de-AT"/>
    </w:rPr>
  </w:style>
  <w:style w:type="paragraph" w:customStyle="1" w:styleId="Style">
    <w:name w:val="Style"/>
    <w:uiPriority w:val="99"/>
    <w:rsid w:val="00FE0B31"/>
    <w:pPr>
      <w:widowControl w:val="0"/>
      <w:autoSpaceDE w:val="0"/>
      <w:autoSpaceDN w:val="0"/>
      <w:adjustRightInd w:val="0"/>
      <w:ind w:left="140" w:right="140" w:firstLine="840"/>
      <w:jc w:val="both"/>
    </w:pPr>
    <w:rPr>
      <w:rFonts w:ascii="Times New Roman" w:eastAsia="Calibri" w:hAnsi="Times New Roman"/>
      <w:sz w:val="24"/>
      <w:szCs w:val="24"/>
    </w:rPr>
  </w:style>
  <w:style w:type="paragraph" w:styleId="af2">
    <w:name w:val="Body Text"/>
    <w:basedOn w:val="a"/>
    <w:link w:val="af3"/>
    <w:uiPriority w:val="99"/>
    <w:rsid w:val="00FE0B31"/>
    <w:pPr>
      <w:spacing w:before="120" w:after="120"/>
    </w:pPr>
    <w:rPr>
      <w:rFonts w:eastAsia="Times New Roman" w:cs="Tahoma"/>
      <w:szCs w:val="18"/>
    </w:rPr>
  </w:style>
  <w:style w:type="character" w:customStyle="1" w:styleId="af3">
    <w:name w:val="Основен текст Знак"/>
    <w:basedOn w:val="a0"/>
    <w:link w:val="af2"/>
    <w:uiPriority w:val="99"/>
    <w:rsid w:val="00FE0B31"/>
    <w:rPr>
      <w:rFonts w:ascii="Tahoma" w:eastAsia="Times New Roman" w:hAnsi="Tahoma" w:cs="Tahoma"/>
      <w:spacing w:val="4"/>
      <w:sz w:val="18"/>
      <w:szCs w:val="18"/>
      <w:lang w:eastAsia="de-AT"/>
    </w:rPr>
  </w:style>
  <w:style w:type="paragraph" w:customStyle="1" w:styleId="firstline">
    <w:name w:val="firstline"/>
    <w:basedOn w:val="a"/>
    <w:uiPriority w:val="99"/>
    <w:rsid w:val="00FE0B31"/>
    <w:pPr>
      <w:spacing w:line="240" w:lineRule="atLeast"/>
      <w:ind w:firstLine="640"/>
      <w:jc w:val="both"/>
    </w:pPr>
    <w:rPr>
      <w:rFonts w:ascii="Times New Roman" w:eastAsia="Calibri" w:hAnsi="Times New Roman"/>
      <w:color w:val="000000"/>
      <w:spacing w:val="0"/>
      <w:sz w:val="24"/>
      <w:szCs w:val="24"/>
      <w:lang w:eastAsia="bg-BG"/>
    </w:rPr>
  </w:style>
  <w:style w:type="paragraph" w:styleId="31">
    <w:name w:val="Body Text Indent 3"/>
    <w:basedOn w:val="a"/>
    <w:link w:val="32"/>
    <w:uiPriority w:val="99"/>
    <w:rsid w:val="00FE0B31"/>
    <w:pPr>
      <w:spacing w:after="120" w:line="240" w:lineRule="auto"/>
      <w:ind w:left="283"/>
    </w:pPr>
    <w:rPr>
      <w:rFonts w:ascii="Times New Roman" w:eastAsia="Calibri" w:hAnsi="Times New Roman"/>
      <w:spacing w:val="0"/>
      <w:sz w:val="16"/>
      <w:szCs w:val="16"/>
      <w:lang w:val="en-AU" w:eastAsia="bg-BG"/>
    </w:rPr>
  </w:style>
  <w:style w:type="character" w:customStyle="1" w:styleId="32">
    <w:name w:val="Основен текст с отстъп 3 Знак"/>
    <w:basedOn w:val="a0"/>
    <w:link w:val="31"/>
    <w:uiPriority w:val="99"/>
    <w:rsid w:val="00FE0B31"/>
    <w:rPr>
      <w:rFonts w:ascii="Times New Roman" w:eastAsia="Calibri" w:hAnsi="Times New Roman"/>
      <w:sz w:val="16"/>
      <w:szCs w:val="16"/>
      <w:lang w:val="en-AU"/>
    </w:rPr>
  </w:style>
  <w:style w:type="character" w:customStyle="1" w:styleId="BodyTextIndent3Char">
    <w:name w:val="Body Text Indent 3 Char"/>
    <w:basedOn w:val="a0"/>
    <w:uiPriority w:val="99"/>
    <w:semiHidden/>
    <w:rsid w:val="00FE0B31"/>
    <w:rPr>
      <w:rFonts w:ascii="Tahoma" w:eastAsia="Times New Roman" w:hAnsi="Tahoma" w:cs="Tahoma"/>
      <w:spacing w:val="4"/>
      <w:sz w:val="16"/>
      <w:szCs w:val="16"/>
      <w:lang w:val="bg-BG" w:eastAsia="de-AT"/>
    </w:rPr>
  </w:style>
  <w:style w:type="paragraph" w:customStyle="1" w:styleId="NoSpacing1">
    <w:name w:val="No Spacing1"/>
    <w:link w:val="NoSpacingChar"/>
    <w:uiPriority w:val="99"/>
    <w:rsid w:val="00FE0B31"/>
    <w:rPr>
      <w:rFonts w:ascii="Calibri" w:eastAsia="Calibri" w:hAnsi="Calibri"/>
      <w:sz w:val="22"/>
      <w:szCs w:val="22"/>
      <w:lang w:val="en-US" w:eastAsia="en-US"/>
    </w:rPr>
  </w:style>
  <w:style w:type="character" w:customStyle="1" w:styleId="NoSpacingChar">
    <w:name w:val="No Spacing Char"/>
    <w:link w:val="NoSpacing1"/>
    <w:uiPriority w:val="99"/>
    <w:locked/>
    <w:rsid w:val="00FE0B31"/>
    <w:rPr>
      <w:rFonts w:ascii="Calibri" w:eastAsia="Calibri" w:hAnsi="Calibri"/>
      <w:sz w:val="22"/>
      <w:szCs w:val="22"/>
      <w:lang w:val="en-US" w:eastAsia="en-US"/>
    </w:rPr>
  </w:style>
  <w:style w:type="paragraph" w:customStyle="1" w:styleId="12">
    <w:name w:val="1"/>
    <w:basedOn w:val="af2"/>
    <w:next w:val="af2"/>
    <w:uiPriority w:val="99"/>
    <w:rsid w:val="00FE0B31"/>
    <w:pPr>
      <w:widowControl w:val="0"/>
      <w:spacing w:before="284" w:after="171" w:line="240" w:lineRule="auto"/>
      <w:ind w:left="171" w:right="171" w:firstLine="1"/>
      <w:jc w:val="center"/>
    </w:pPr>
    <w:rPr>
      <w:rFonts w:ascii="Bookvar" w:eastAsia="Calibri" w:hAnsi="Bookvar" w:cs="Times New Roman"/>
      <w:b/>
      <w:bCs/>
      <w:spacing w:val="0"/>
      <w:sz w:val="26"/>
      <w:szCs w:val="26"/>
      <w:lang w:val="en-US" w:eastAsia="en-US"/>
    </w:rPr>
  </w:style>
  <w:style w:type="paragraph" w:customStyle="1" w:styleId="Char">
    <w:name w:val="Char"/>
    <w:basedOn w:val="a"/>
    <w:uiPriority w:val="99"/>
    <w:rsid w:val="00FE0B31"/>
    <w:pPr>
      <w:spacing w:after="160" w:line="240" w:lineRule="exact"/>
    </w:pPr>
    <w:rPr>
      <w:rFonts w:eastAsia="MS Mincho"/>
      <w:spacing w:val="0"/>
      <w:sz w:val="20"/>
      <w:szCs w:val="20"/>
      <w:lang w:val="en-US" w:eastAsia="en-US"/>
    </w:rPr>
  </w:style>
  <w:style w:type="paragraph" w:customStyle="1" w:styleId="Style7">
    <w:name w:val="Style7"/>
    <w:basedOn w:val="a"/>
    <w:uiPriority w:val="99"/>
    <w:rsid w:val="00FE0B31"/>
    <w:pPr>
      <w:widowControl w:val="0"/>
      <w:autoSpaceDE w:val="0"/>
      <w:autoSpaceDN w:val="0"/>
      <w:adjustRightInd w:val="0"/>
      <w:spacing w:line="333" w:lineRule="exact"/>
      <w:ind w:firstLine="710"/>
      <w:jc w:val="both"/>
    </w:pPr>
    <w:rPr>
      <w:rFonts w:ascii="Times New Roman" w:eastAsia="MS Mincho" w:hAnsi="Times New Roman"/>
      <w:spacing w:val="0"/>
      <w:sz w:val="24"/>
      <w:szCs w:val="24"/>
      <w:lang w:eastAsia="bg-BG"/>
    </w:rPr>
  </w:style>
  <w:style w:type="paragraph" w:customStyle="1" w:styleId="Style8">
    <w:name w:val="Style8"/>
    <w:basedOn w:val="a"/>
    <w:uiPriority w:val="99"/>
    <w:rsid w:val="00FE0B31"/>
    <w:pPr>
      <w:widowControl w:val="0"/>
      <w:autoSpaceDE w:val="0"/>
      <w:autoSpaceDN w:val="0"/>
      <w:adjustRightInd w:val="0"/>
      <w:spacing w:line="240" w:lineRule="auto"/>
    </w:pPr>
    <w:rPr>
      <w:rFonts w:ascii="Times New Roman" w:eastAsia="MS Mincho" w:hAnsi="Times New Roman"/>
      <w:spacing w:val="0"/>
      <w:sz w:val="24"/>
      <w:szCs w:val="24"/>
      <w:lang w:eastAsia="bg-BG"/>
    </w:rPr>
  </w:style>
  <w:style w:type="paragraph" w:customStyle="1" w:styleId="Style12">
    <w:name w:val="Style12"/>
    <w:basedOn w:val="a"/>
    <w:uiPriority w:val="99"/>
    <w:rsid w:val="00FE0B31"/>
    <w:pPr>
      <w:widowControl w:val="0"/>
      <w:autoSpaceDE w:val="0"/>
      <w:autoSpaceDN w:val="0"/>
      <w:adjustRightInd w:val="0"/>
      <w:spacing w:line="240" w:lineRule="auto"/>
    </w:pPr>
    <w:rPr>
      <w:rFonts w:ascii="Times New Roman" w:eastAsia="MS Mincho" w:hAnsi="Times New Roman"/>
      <w:spacing w:val="0"/>
      <w:sz w:val="24"/>
      <w:szCs w:val="24"/>
      <w:lang w:eastAsia="bg-BG"/>
    </w:rPr>
  </w:style>
  <w:style w:type="character" w:customStyle="1" w:styleId="FontStyle23">
    <w:name w:val="Font Style23"/>
    <w:uiPriority w:val="99"/>
    <w:rsid w:val="00FE0B31"/>
    <w:rPr>
      <w:rFonts w:ascii="Times New Roman" w:hAnsi="Times New Roman"/>
      <w:b/>
      <w:i/>
      <w:sz w:val="24"/>
    </w:rPr>
  </w:style>
  <w:style w:type="character" w:customStyle="1" w:styleId="FontStyle30">
    <w:name w:val="Font Style30"/>
    <w:uiPriority w:val="99"/>
    <w:rsid w:val="00FE0B31"/>
    <w:rPr>
      <w:rFonts w:ascii="Times New Roman" w:hAnsi="Times New Roman"/>
      <w:b/>
      <w:sz w:val="22"/>
    </w:rPr>
  </w:style>
  <w:style w:type="paragraph" w:customStyle="1" w:styleId="Style13">
    <w:name w:val="Style13"/>
    <w:basedOn w:val="a"/>
    <w:uiPriority w:val="99"/>
    <w:rsid w:val="00FE0B31"/>
    <w:pPr>
      <w:widowControl w:val="0"/>
      <w:autoSpaceDE w:val="0"/>
      <w:autoSpaceDN w:val="0"/>
      <w:adjustRightInd w:val="0"/>
      <w:spacing w:line="268" w:lineRule="exact"/>
      <w:ind w:firstLine="586"/>
      <w:jc w:val="both"/>
    </w:pPr>
    <w:rPr>
      <w:rFonts w:ascii="Times New Roman" w:eastAsia="MS Mincho" w:hAnsi="Times New Roman"/>
      <w:spacing w:val="0"/>
      <w:sz w:val="24"/>
      <w:szCs w:val="24"/>
      <w:lang w:eastAsia="bg-BG"/>
    </w:rPr>
  </w:style>
  <w:style w:type="character" w:customStyle="1" w:styleId="FontStyle24">
    <w:name w:val="Font Style24"/>
    <w:uiPriority w:val="99"/>
    <w:rsid w:val="00FE0B31"/>
    <w:rPr>
      <w:rFonts w:ascii="Times New Roman" w:hAnsi="Times New Roman"/>
      <w:i/>
      <w:sz w:val="22"/>
    </w:rPr>
  </w:style>
  <w:style w:type="character" w:customStyle="1" w:styleId="FontStyle28">
    <w:name w:val="Font Style28"/>
    <w:uiPriority w:val="99"/>
    <w:rsid w:val="00FE0B31"/>
    <w:rPr>
      <w:rFonts w:ascii="Times New Roman" w:hAnsi="Times New Roman"/>
      <w:b/>
      <w:i/>
      <w:sz w:val="22"/>
    </w:rPr>
  </w:style>
  <w:style w:type="character" w:customStyle="1" w:styleId="go">
    <w:name w:val="go"/>
    <w:basedOn w:val="a0"/>
    <w:uiPriority w:val="99"/>
    <w:rsid w:val="00FE0B31"/>
    <w:rPr>
      <w:rFonts w:cs="Times New Roman"/>
    </w:rPr>
  </w:style>
  <w:style w:type="paragraph" w:styleId="af4">
    <w:name w:val="List Paragraph"/>
    <w:basedOn w:val="a"/>
    <w:uiPriority w:val="34"/>
    <w:qFormat/>
    <w:rsid w:val="00FE0B31"/>
    <w:pPr>
      <w:spacing w:before="120" w:after="120"/>
      <w:ind w:left="720"/>
      <w:contextualSpacing/>
    </w:pPr>
    <w:rPr>
      <w:rFonts w:eastAsia="Times New Roman" w:cs="Tahoma"/>
      <w:szCs w:val="18"/>
    </w:rPr>
  </w:style>
  <w:style w:type="paragraph" w:styleId="af5">
    <w:name w:val="annotation subject"/>
    <w:basedOn w:val="ae"/>
    <w:next w:val="ae"/>
    <w:link w:val="af6"/>
    <w:uiPriority w:val="99"/>
    <w:semiHidden/>
    <w:unhideWhenUsed/>
    <w:rsid w:val="00FE0B31"/>
    <w:pPr>
      <w:spacing w:line="240" w:lineRule="auto"/>
    </w:pPr>
    <w:rPr>
      <w:b/>
      <w:bCs/>
    </w:rPr>
  </w:style>
  <w:style w:type="character" w:customStyle="1" w:styleId="af6">
    <w:name w:val="Предмет на коментар Знак"/>
    <w:basedOn w:val="af"/>
    <w:link w:val="af5"/>
    <w:uiPriority w:val="99"/>
    <w:semiHidden/>
    <w:rsid w:val="00FE0B31"/>
    <w:rPr>
      <w:rFonts w:ascii="Tahoma" w:eastAsia="Times New Roman" w:hAnsi="Tahoma" w:cs="Tahoma"/>
      <w:b/>
      <w:bCs/>
      <w:spacing w:val="4"/>
      <w:lang w:eastAsia="de-AT"/>
    </w:rPr>
  </w:style>
  <w:style w:type="character" w:styleId="af7">
    <w:name w:val="Hyperlink"/>
    <w:basedOn w:val="a0"/>
    <w:uiPriority w:val="99"/>
    <w:rsid w:val="00E907B1"/>
    <w:rPr>
      <w:color w:val="0000FF"/>
      <w:u w:val="single"/>
    </w:rPr>
  </w:style>
  <w:style w:type="paragraph" w:customStyle="1" w:styleId="m">
    <w:name w:val="m"/>
    <w:basedOn w:val="a"/>
    <w:rsid w:val="00E907B1"/>
    <w:pPr>
      <w:spacing w:before="100" w:beforeAutospacing="1" w:after="100" w:afterAutospacing="1" w:line="240" w:lineRule="auto"/>
    </w:pPr>
    <w:rPr>
      <w:rFonts w:ascii="Times New Roman" w:eastAsia="Times New Roman" w:hAnsi="Times New Roman"/>
      <w:spacing w:val="0"/>
      <w:sz w:val="24"/>
      <w:szCs w:val="24"/>
      <w:lang w:val="en-GB" w:eastAsia="en-GB"/>
    </w:rPr>
  </w:style>
  <w:style w:type="paragraph" w:styleId="af8">
    <w:name w:val="Normal (Web)"/>
    <w:basedOn w:val="a"/>
    <w:unhideWhenUsed/>
    <w:rsid w:val="00E907B1"/>
    <w:pPr>
      <w:spacing w:before="100" w:beforeAutospacing="1" w:after="100" w:afterAutospacing="1" w:line="240" w:lineRule="auto"/>
    </w:pPr>
    <w:rPr>
      <w:rFonts w:ascii="Times New Roman" w:eastAsia="Times New Roman" w:hAnsi="Times New Roman"/>
      <w:spacing w:val="0"/>
      <w:sz w:val="24"/>
      <w:szCs w:val="24"/>
      <w:lang w:val="en-GB" w:eastAsia="en-GB"/>
    </w:rPr>
  </w:style>
  <w:style w:type="numbering" w:customStyle="1" w:styleId="Formatvorlage1">
    <w:name w:val="Formatvorlage1"/>
    <w:uiPriority w:val="99"/>
    <w:rsid w:val="002E3978"/>
    <w:pPr>
      <w:numPr>
        <w:numId w:val="9"/>
      </w:numPr>
    </w:pPr>
  </w:style>
  <w:style w:type="character" w:styleId="af9">
    <w:name w:val="Strong"/>
    <w:basedOn w:val="a0"/>
    <w:uiPriority w:val="22"/>
    <w:qFormat/>
    <w:rsid w:val="009773BC"/>
    <w:rPr>
      <w:b/>
      <w:bCs/>
    </w:rPr>
  </w:style>
  <w:style w:type="paragraph" w:styleId="afa">
    <w:name w:val="TOC Heading"/>
    <w:basedOn w:val="1"/>
    <w:next w:val="a"/>
    <w:uiPriority w:val="39"/>
    <w:unhideWhenUsed/>
    <w:qFormat/>
    <w:rsid w:val="00BB00A3"/>
    <w:pPr>
      <w:spacing w:before="480" w:after="0" w:line="276" w:lineRule="auto"/>
      <w:outlineLvl w:val="9"/>
    </w:pPr>
    <w:rPr>
      <w:rFonts w:asciiTheme="majorHAnsi" w:eastAsiaTheme="majorEastAsia" w:hAnsiTheme="majorHAnsi" w:cstheme="majorBidi"/>
      <w:b w:val="0"/>
      <w:color w:val="365F91" w:themeColor="accent1" w:themeShade="BF"/>
      <w:spacing w:val="0"/>
      <w:lang w:val="en-US" w:eastAsia="ja-JP"/>
    </w:rPr>
  </w:style>
  <w:style w:type="paragraph" w:styleId="11">
    <w:name w:val="toc 1"/>
    <w:basedOn w:val="a"/>
    <w:next w:val="a"/>
    <w:autoRedefine/>
    <w:uiPriority w:val="39"/>
    <w:unhideWhenUsed/>
    <w:qFormat/>
    <w:rsid w:val="00BB00A3"/>
    <w:pPr>
      <w:spacing w:after="100"/>
    </w:pPr>
  </w:style>
  <w:style w:type="paragraph" w:styleId="21">
    <w:name w:val="toc 2"/>
    <w:basedOn w:val="a"/>
    <w:next w:val="a"/>
    <w:autoRedefine/>
    <w:uiPriority w:val="39"/>
    <w:unhideWhenUsed/>
    <w:qFormat/>
    <w:rsid w:val="00970C19"/>
    <w:pPr>
      <w:spacing w:after="100"/>
      <w:ind w:left="180"/>
    </w:pPr>
  </w:style>
  <w:style w:type="paragraph" w:styleId="33">
    <w:name w:val="toc 3"/>
    <w:basedOn w:val="a"/>
    <w:next w:val="a"/>
    <w:autoRedefine/>
    <w:uiPriority w:val="39"/>
    <w:unhideWhenUsed/>
    <w:qFormat/>
    <w:rsid w:val="00970C19"/>
    <w:pPr>
      <w:spacing w:after="100"/>
      <w:ind w:left="360"/>
    </w:pPr>
  </w:style>
  <w:style w:type="paragraph" w:styleId="41">
    <w:name w:val="toc 4"/>
    <w:basedOn w:val="a"/>
    <w:next w:val="a"/>
    <w:autoRedefine/>
    <w:uiPriority w:val="39"/>
    <w:unhideWhenUsed/>
    <w:rsid w:val="00831316"/>
    <w:pPr>
      <w:spacing w:after="100" w:line="276" w:lineRule="auto"/>
      <w:ind w:left="660"/>
    </w:pPr>
    <w:rPr>
      <w:rFonts w:asciiTheme="minorHAnsi" w:eastAsiaTheme="minorEastAsia" w:hAnsiTheme="minorHAnsi" w:cstheme="minorBidi"/>
      <w:spacing w:val="0"/>
      <w:sz w:val="22"/>
      <w:szCs w:val="22"/>
      <w:lang w:val="en-GB" w:eastAsia="en-GB"/>
    </w:rPr>
  </w:style>
  <w:style w:type="paragraph" w:styleId="51">
    <w:name w:val="toc 5"/>
    <w:basedOn w:val="a"/>
    <w:next w:val="a"/>
    <w:autoRedefine/>
    <w:uiPriority w:val="39"/>
    <w:unhideWhenUsed/>
    <w:rsid w:val="00831316"/>
    <w:pPr>
      <w:spacing w:after="100" w:line="276" w:lineRule="auto"/>
      <w:ind w:left="880"/>
    </w:pPr>
    <w:rPr>
      <w:rFonts w:asciiTheme="minorHAnsi" w:eastAsiaTheme="minorEastAsia" w:hAnsiTheme="minorHAnsi" w:cstheme="minorBidi"/>
      <w:spacing w:val="0"/>
      <w:sz w:val="22"/>
      <w:szCs w:val="22"/>
      <w:lang w:val="en-GB" w:eastAsia="en-GB"/>
    </w:rPr>
  </w:style>
  <w:style w:type="paragraph" w:styleId="61">
    <w:name w:val="toc 6"/>
    <w:basedOn w:val="a"/>
    <w:next w:val="a"/>
    <w:autoRedefine/>
    <w:uiPriority w:val="39"/>
    <w:unhideWhenUsed/>
    <w:rsid w:val="00831316"/>
    <w:pPr>
      <w:spacing w:after="100" w:line="276" w:lineRule="auto"/>
      <w:ind w:left="1100"/>
    </w:pPr>
    <w:rPr>
      <w:rFonts w:asciiTheme="minorHAnsi" w:eastAsiaTheme="minorEastAsia" w:hAnsiTheme="minorHAnsi" w:cstheme="minorBidi"/>
      <w:spacing w:val="0"/>
      <w:sz w:val="22"/>
      <w:szCs w:val="22"/>
      <w:lang w:val="en-GB" w:eastAsia="en-GB"/>
    </w:rPr>
  </w:style>
  <w:style w:type="paragraph" w:styleId="71">
    <w:name w:val="toc 7"/>
    <w:basedOn w:val="a"/>
    <w:next w:val="a"/>
    <w:autoRedefine/>
    <w:uiPriority w:val="39"/>
    <w:unhideWhenUsed/>
    <w:rsid w:val="00831316"/>
    <w:pPr>
      <w:spacing w:after="100" w:line="276" w:lineRule="auto"/>
      <w:ind w:left="1320"/>
    </w:pPr>
    <w:rPr>
      <w:rFonts w:asciiTheme="minorHAnsi" w:eastAsiaTheme="minorEastAsia" w:hAnsiTheme="minorHAnsi" w:cstheme="minorBidi"/>
      <w:spacing w:val="0"/>
      <w:sz w:val="22"/>
      <w:szCs w:val="22"/>
      <w:lang w:val="en-GB" w:eastAsia="en-GB"/>
    </w:rPr>
  </w:style>
  <w:style w:type="paragraph" w:styleId="81">
    <w:name w:val="toc 8"/>
    <w:basedOn w:val="a"/>
    <w:next w:val="a"/>
    <w:autoRedefine/>
    <w:uiPriority w:val="39"/>
    <w:unhideWhenUsed/>
    <w:rsid w:val="00831316"/>
    <w:pPr>
      <w:spacing w:after="100" w:line="276" w:lineRule="auto"/>
      <w:ind w:left="1540"/>
    </w:pPr>
    <w:rPr>
      <w:rFonts w:asciiTheme="minorHAnsi" w:eastAsiaTheme="minorEastAsia" w:hAnsiTheme="minorHAnsi" w:cstheme="minorBidi"/>
      <w:spacing w:val="0"/>
      <w:sz w:val="22"/>
      <w:szCs w:val="22"/>
      <w:lang w:val="en-GB" w:eastAsia="en-GB"/>
    </w:rPr>
  </w:style>
  <w:style w:type="paragraph" w:styleId="91">
    <w:name w:val="toc 9"/>
    <w:basedOn w:val="a"/>
    <w:next w:val="a"/>
    <w:autoRedefine/>
    <w:uiPriority w:val="39"/>
    <w:unhideWhenUsed/>
    <w:rsid w:val="00831316"/>
    <w:pPr>
      <w:spacing w:after="100" w:line="276" w:lineRule="auto"/>
      <w:ind w:left="1760"/>
    </w:pPr>
    <w:rPr>
      <w:rFonts w:asciiTheme="minorHAnsi" w:eastAsiaTheme="minorEastAsia" w:hAnsiTheme="minorHAnsi" w:cstheme="minorBidi"/>
      <w:spacing w:val="0"/>
      <w:sz w:val="22"/>
      <w:szCs w:val="22"/>
      <w:lang w:val="en-GB" w:eastAsia="en-GB"/>
    </w:rPr>
  </w:style>
  <w:style w:type="paragraph" w:customStyle="1" w:styleId="TenderContents">
    <w:name w:val="Tender Contents"/>
    <w:basedOn w:val="1"/>
    <w:link w:val="TenderContentsChar"/>
    <w:qFormat/>
    <w:rsid w:val="00A23F70"/>
    <w:pPr>
      <w:widowControl w:val="0"/>
      <w:spacing w:line="260" w:lineRule="atLeast"/>
    </w:pPr>
    <w:rPr>
      <w:color w:val="auto"/>
      <w:szCs w:val="20"/>
    </w:rPr>
  </w:style>
  <w:style w:type="character" w:customStyle="1" w:styleId="TenderContentsChar">
    <w:name w:val="Tender Contents Char"/>
    <w:basedOn w:val="10"/>
    <w:link w:val="TenderContents"/>
    <w:rsid w:val="00A23F70"/>
    <w:rPr>
      <w:rFonts w:ascii="Trebuchet MS" w:eastAsia="Times New Roman" w:hAnsi="Trebuchet MS"/>
      <w:b/>
      <w:bCs/>
      <w:color w:val="595959" w:themeColor="text1" w:themeTint="A6"/>
      <w:spacing w:val="4"/>
      <w:sz w:val="28"/>
      <w:szCs w:val="28"/>
      <w:lang w:eastAsia="de-AT"/>
    </w:rPr>
  </w:style>
  <w:style w:type="paragraph" w:customStyle="1" w:styleId="Technicheska-Headings11">
    <w:name w:val="Technicheska - Headings 1.1"/>
    <w:basedOn w:val="2"/>
    <w:next w:val="2"/>
    <w:link w:val="Technicheska-Headings11Char"/>
    <w:qFormat/>
    <w:rsid w:val="000962E6"/>
    <w:pPr>
      <w:ind w:left="851" w:hanging="851"/>
    </w:pPr>
    <w:rPr>
      <w:b/>
    </w:rPr>
  </w:style>
  <w:style w:type="character" w:customStyle="1" w:styleId="Technicheska-Headings11Char">
    <w:name w:val="Technicheska - Headings 1.1 Char"/>
    <w:basedOn w:val="20"/>
    <w:link w:val="Technicheska-Headings11"/>
    <w:rsid w:val="000962E6"/>
    <w:rPr>
      <w:rFonts w:ascii="Trebuchet MS" w:eastAsia="Times New Roman" w:hAnsi="Trebuchet MS" w:cs="Tahoma"/>
      <w:b/>
      <w:bCs/>
      <w:spacing w:val="4"/>
      <w:sz w:val="28"/>
      <w:szCs w:val="26"/>
      <w:u w:val="single"/>
      <w:lang w:eastAsia="de-AT"/>
    </w:rPr>
  </w:style>
  <w:style w:type="table" w:customStyle="1" w:styleId="TableGrid1">
    <w:name w:val="Table Grid1"/>
    <w:basedOn w:val="a1"/>
    <w:next w:val="ac"/>
    <w:rsid w:val="007D2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CONBullet1">
    <w:name w:val="PUBLICON Bullet 1"/>
    <w:basedOn w:val="a"/>
    <w:link w:val="PUBLICONBullet1Char"/>
    <w:qFormat/>
    <w:rsid w:val="007D2878"/>
    <w:pPr>
      <w:numPr>
        <w:numId w:val="26"/>
      </w:numPr>
      <w:spacing w:before="120" w:after="120"/>
      <w:contextualSpacing/>
    </w:pPr>
    <w:rPr>
      <w:rFonts w:ascii="Century Gothic" w:hAnsi="Century Gothic"/>
      <w:color w:val="404040" w:themeColor="text1" w:themeTint="BF"/>
      <w:szCs w:val="18"/>
      <w:lang w:val="en-US"/>
    </w:rPr>
  </w:style>
  <w:style w:type="character" w:customStyle="1" w:styleId="PUBLICONBullet1Char">
    <w:name w:val="PUBLICON Bullet 1 Char"/>
    <w:basedOn w:val="a0"/>
    <w:link w:val="PUBLICONBullet1"/>
    <w:rsid w:val="007D2878"/>
    <w:rPr>
      <w:rFonts w:ascii="Century Gothic" w:hAnsi="Century Gothic"/>
      <w:color w:val="404040" w:themeColor="text1" w:themeTint="BF"/>
      <w:spacing w:val="4"/>
      <w:sz w:val="18"/>
      <w:szCs w:val="18"/>
      <w:lang w:val="en-US" w:eastAsia="de-AT"/>
    </w:rPr>
  </w:style>
  <w:style w:type="paragraph" w:customStyle="1" w:styleId="BulletCVTacis">
    <w:name w:val="Bullet CV (Tacis)"/>
    <w:basedOn w:val="a"/>
    <w:link w:val="BulletCVTacisZchn"/>
    <w:rsid w:val="007D2878"/>
    <w:pPr>
      <w:widowControl w:val="0"/>
      <w:numPr>
        <w:numId w:val="27"/>
      </w:numPr>
      <w:suppressAutoHyphens/>
      <w:overflowPunct w:val="0"/>
      <w:autoSpaceDE w:val="0"/>
      <w:autoSpaceDN w:val="0"/>
      <w:adjustRightInd w:val="0"/>
      <w:spacing w:before="60" w:after="60" w:line="240" w:lineRule="auto"/>
      <w:jc w:val="both"/>
      <w:textAlignment w:val="baseline"/>
    </w:pPr>
    <w:rPr>
      <w:rFonts w:ascii="Times New Roman" w:eastAsia="Times New Roman" w:hAnsi="Times New Roman"/>
      <w:spacing w:val="0"/>
      <w:sz w:val="23"/>
      <w:szCs w:val="20"/>
      <w:lang w:val="en-GB" w:eastAsia="de-CH"/>
    </w:rPr>
  </w:style>
  <w:style w:type="paragraph" w:customStyle="1" w:styleId="CVNormalTableTacis">
    <w:name w:val="CV Normal Table (Tacis)"/>
    <w:basedOn w:val="a"/>
    <w:rsid w:val="007D2878"/>
    <w:pPr>
      <w:widowControl w:val="0"/>
      <w:suppressAutoHyphens/>
      <w:overflowPunct w:val="0"/>
      <w:autoSpaceDE w:val="0"/>
      <w:autoSpaceDN w:val="0"/>
      <w:adjustRightInd w:val="0"/>
      <w:spacing w:before="60" w:after="60" w:line="240" w:lineRule="auto"/>
      <w:jc w:val="both"/>
      <w:textAlignment w:val="baseline"/>
    </w:pPr>
    <w:rPr>
      <w:rFonts w:ascii="Times New Roman" w:eastAsia="Times New Roman" w:hAnsi="Times New Roman"/>
      <w:spacing w:val="0"/>
      <w:sz w:val="23"/>
      <w:szCs w:val="20"/>
      <w:lang w:val="en-GB" w:eastAsia="de-CH"/>
    </w:rPr>
  </w:style>
  <w:style w:type="paragraph" w:customStyle="1" w:styleId="CVTableHeadingTacis">
    <w:name w:val="CV Table Heading (Tacis)"/>
    <w:basedOn w:val="a"/>
    <w:rsid w:val="007D2878"/>
    <w:pPr>
      <w:widowControl w:val="0"/>
      <w:suppressAutoHyphens/>
      <w:overflowPunct w:val="0"/>
      <w:autoSpaceDE w:val="0"/>
      <w:autoSpaceDN w:val="0"/>
      <w:adjustRightInd w:val="0"/>
      <w:spacing w:before="60" w:after="60" w:line="240" w:lineRule="auto"/>
      <w:jc w:val="both"/>
      <w:textAlignment w:val="baseline"/>
    </w:pPr>
    <w:rPr>
      <w:rFonts w:ascii="Times New Roman" w:eastAsia="Times New Roman" w:hAnsi="Times New Roman"/>
      <w:b/>
      <w:i/>
      <w:spacing w:val="0"/>
      <w:sz w:val="23"/>
      <w:szCs w:val="20"/>
      <w:lang w:val="en-GB" w:eastAsia="de-CH"/>
    </w:rPr>
  </w:style>
  <w:style w:type="paragraph" w:customStyle="1" w:styleId="CVTitleTacis">
    <w:name w:val="CV Title (Tacis)"/>
    <w:basedOn w:val="a"/>
    <w:rsid w:val="007D2878"/>
    <w:pPr>
      <w:widowControl w:val="0"/>
      <w:tabs>
        <w:tab w:val="left" w:pos="-1440"/>
        <w:tab w:val="left" w:pos="567"/>
        <w:tab w:val="left" w:pos="3119"/>
      </w:tabs>
      <w:suppressAutoHyphens/>
      <w:overflowPunct w:val="0"/>
      <w:autoSpaceDE w:val="0"/>
      <w:autoSpaceDN w:val="0"/>
      <w:adjustRightInd w:val="0"/>
      <w:spacing w:before="200" w:after="120" w:line="240" w:lineRule="auto"/>
      <w:ind w:left="3261" w:hanging="3261"/>
      <w:jc w:val="both"/>
      <w:textAlignment w:val="baseline"/>
    </w:pPr>
    <w:rPr>
      <w:rFonts w:ascii="Times New Roman" w:eastAsia="Times New Roman" w:hAnsi="Times New Roman"/>
      <w:b/>
      <w:smallCaps/>
      <w:spacing w:val="0"/>
      <w:sz w:val="23"/>
      <w:szCs w:val="20"/>
      <w:lang w:val="en-GB" w:eastAsia="de-CH"/>
    </w:rPr>
  </w:style>
  <w:style w:type="character" w:customStyle="1" w:styleId="BulletCVTacisZchn">
    <w:name w:val="Bullet CV (Tacis) Zchn"/>
    <w:link w:val="BulletCVTacis"/>
    <w:rsid w:val="007D2878"/>
    <w:rPr>
      <w:rFonts w:ascii="Times New Roman" w:eastAsia="Times New Roman" w:hAnsi="Times New Roman"/>
      <w:sz w:val="23"/>
      <w:lang w:val="en-GB" w:eastAsia="de-CH"/>
    </w:rPr>
  </w:style>
  <w:style w:type="paragraph" w:customStyle="1" w:styleId="Section3-Heading1">
    <w:name w:val="Section 3 - Heading 1"/>
    <w:basedOn w:val="a"/>
    <w:rsid w:val="007D2878"/>
    <w:pPr>
      <w:pBdr>
        <w:bottom w:val="single" w:sz="4" w:space="1" w:color="auto"/>
      </w:pBdr>
      <w:spacing w:before="120" w:after="240" w:line="240" w:lineRule="auto"/>
      <w:jc w:val="center"/>
    </w:pPr>
    <w:rPr>
      <w:rFonts w:ascii="Times New Roman" w:eastAsia="Calibri" w:hAnsi="Times New Roman"/>
      <w:smallCaps/>
      <w:spacing w:val="0"/>
      <w:sz w:val="32"/>
      <w:szCs w:val="32"/>
      <w:lang w:val="en-US" w:eastAsia="en-US"/>
    </w:rPr>
  </w:style>
  <w:style w:type="paragraph" w:customStyle="1" w:styleId="CVSubTitleTacis">
    <w:name w:val="CV Sub Title (Tacis)"/>
    <w:basedOn w:val="a"/>
    <w:rsid w:val="007D2878"/>
    <w:pPr>
      <w:widowControl w:val="0"/>
      <w:suppressAutoHyphens/>
      <w:overflowPunct w:val="0"/>
      <w:autoSpaceDE w:val="0"/>
      <w:autoSpaceDN w:val="0"/>
      <w:adjustRightInd w:val="0"/>
      <w:spacing w:before="200" w:after="120" w:line="240" w:lineRule="auto"/>
      <w:jc w:val="both"/>
      <w:textAlignment w:val="baseline"/>
    </w:pPr>
    <w:rPr>
      <w:rFonts w:ascii="Times New Roman" w:eastAsia="Times New Roman" w:hAnsi="Times New Roman"/>
      <w:b/>
      <w:spacing w:val="0"/>
      <w:sz w:val="23"/>
      <w:szCs w:val="20"/>
      <w:lang w:val="en-GB" w:eastAsia="de-CH"/>
    </w:rPr>
  </w:style>
  <w:style w:type="character" w:customStyle="1" w:styleId="ldef">
    <w:name w:val="ldef"/>
    <w:basedOn w:val="a0"/>
    <w:rsid w:val="007D2878"/>
  </w:style>
  <w:style w:type="character" w:styleId="afb">
    <w:name w:val="Placeholder Text"/>
    <w:basedOn w:val="a0"/>
    <w:uiPriority w:val="99"/>
    <w:semiHidden/>
    <w:rsid w:val="007D2878"/>
    <w:rPr>
      <w:color w:val="808080"/>
    </w:rPr>
  </w:style>
  <w:style w:type="paragraph" w:styleId="afc">
    <w:name w:val="footnote text"/>
    <w:basedOn w:val="a"/>
    <w:link w:val="afd"/>
    <w:uiPriority w:val="99"/>
    <w:semiHidden/>
    <w:unhideWhenUsed/>
    <w:rsid w:val="002C1C73"/>
    <w:pPr>
      <w:spacing w:line="240" w:lineRule="auto"/>
    </w:pPr>
    <w:rPr>
      <w:sz w:val="20"/>
      <w:szCs w:val="20"/>
    </w:rPr>
  </w:style>
  <w:style w:type="character" w:customStyle="1" w:styleId="afd">
    <w:name w:val="Текст под линия Знак"/>
    <w:basedOn w:val="a0"/>
    <w:link w:val="afc"/>
    <w:uiPriority w:val="99"/>
    <w:semiHidden/>
    <w:rsid w:val="002C1C73"/>
    <w:rPr>
      <w:rFonts w:ascii="Tahoma" w:hAnsi="Tahoma"/>
      <w:spacing w:val="4"/>
      <w:lang w:eastAsia="de-AT"/>
    </w:rPr>
  </w:style>
  <w:style w:type="character" w:styleId="afe">
    <w:name w:val="footnote reference"/>
    <w:basedOn w:val="a0"/>
    <w:uiPriority w:val="99"/>
    <w:semiHidden/>
    <w:unhideWhenUsed/>
    <w:rsid w:val="002C1C73"/>
    <w:rPr>
      <w:vertAlign w:val="superscript"/>
    </w:rPr>
  </w:style>
  <w:style w:type="character" w:customStyle="1" w:styleId="samedocreference1">
    <w:name w:val="samedocreference1"/>
    <w:basedOn w:val="a0"/>
    <w:rsid w:val="00AC4067"/>
    <w:rPr>
      <w:i w:val="0"/>
      <w:iCs w:val="0"/>
      <w:color w:val="8B0000"/>
      <w:u w:val="single"/>
    </w:rPr>
  </w:style>
  <w:style w:type="character" w:customStyle="1" w:styleId="aff">
    <w:name w:val="Основен текст_"/>
    <w:basedOn w:val="a0"/>
    <w:link w:val="82"/>
    <w:uiPriority w:val="99"/>
    <w:locked/>
    <w:rsid w:val="00DC7260"/>
    <w:rPr>
      <w:rFonts w:ascii="Times New Roman" w:hAnsi="Times New Roman"/>
      <w:sz w:val="22"/>
      <w:szCs w:val="22"/>
      <w:shd w:val="clear" w:color="auto" w:fill="FFFFFF"/>
    </w:rPr>
  </w:style>
  <w:style w:type="paragraph" w:customStyle="1" w:styleId="82">
    <w:name w:val="Основен текст8"/>
    <w:basedOn w:val="a"/>
    <w:link w:val="aff"/>
    <w:uiPriority w:val="99"/>
    <w:rsid w:val="00DC7260"/>
    <w:pPr>
      <w:widowControl w:val="0"/>
      <w:shd w:val="clear" w:color="auto" w:fill="FFFFFF"/>
      <w:spacing w:line="266" w:lineRule="exact"/>
      <w:ind w:hanging="2100"/>
    </w:pPr>
    <w:rPr>
      <w:rFonts w:ascii="Times New Roman" w:hAnsi="Times New Roman"/>
      <w:spacing w:val="0"/>
      <w:sz w:val="22"/>
      <w:szCs w:val="22"/>
      <w:lang w:eastAsia="bg-BG"/>
    </w:rPr>
  </w:style>
  <w:style w:type="paragraph" w:styleId="aff0">
    <w:name w:val="endnote text"/>
    <w:basedOn w:val="a"/>
    <w:link w:val="aff1"/>
    <w:uiPriority w:val="99"/>
    <w:semiHidden/>
    <w:unhideWhenUsed/>
    <w:rsid w:val="003169F2"/>
    <w:pPr>
      <w:spacing w:line="240" w:lineRule="auto"/>
    </w:pPr>
    <w:rPr>
      <w:sz w:val="20"/>
      <w:szCs w:val="20"/>
    </w:rPr>
  </w:style>
  <w:style w:type="character" w:customStyle="1" w:styleId="aff1">
    <w:name w:val="Текст на бележка в края Знак"/>
    <w:basedOn w:val="a0"/>
    <w:link w:val="aff0"/>
    <w:uiPriority w:val="99"/>
    <w:semiHidden/>
    <w:rsid w:val="003169F2"/>
    <w:rPr>
      <w:rFonts w:ascii="Tahoma" w:hAnsi="Tahoma"/>
      <w:spacing w:val="4"/>
      <w:lang w:eastAsia="de-AT"/>
    </w:rPr>
  </w:style>
  <w:style w:type="character" w:styleId="aff2">
    <w:name w:val="endnote reference"/>
    <w:basedOn w:val="a0"/>
    <w:uiPriority w:val="99"/>
    <w:semiHidden/>
    <w:unhideWhenUsed/>
    <w:rsid w:val="003169F2"/>
    <w:rPr>
      <w:vertAlign w:val="superscript"/>
    </w:rPr>
  </w:style>
  <w:style w:type="table" w:customStyle="1" w:styleId="TableGrid2">
    <w:name w:val="Table Grid2"/>
    <w:basedOn w:val="a1"/>
    <w:next w:val="ac"/>
    <w:uiPriority w:val="59"/>
    <w:rsid w:val="003D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Next for EVN Light" w:eastAsia="Frutiger Next for EVN Light" w:hAnsi="Frutiger Next for EVN Light"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A029CF"/>
    <w:pPr>
      <w:spacing w:line="280" w:lineRule="exact"/>
    </w:pPr>
    <w:rPr>
      <w:rFonts w:ascii="Tahoma" w:hAnsi="Tahoma"/>
      <w:spacing w:val="4"/>
      <w:sz w:val="18"/>
      <w:szCs w:val="19"/>
      <w:lang w:eastAsia="de-AT"/>
    </w:rPr>
  </w:style>
  <w:style w:type="paragraph" w:styleId="1">
    <w:name w:val="heading 1"/>
    <w:aliases w:val="ExE Heading 1"/>
    <w:basedOn w:val="ExETitle"/>
    <w:next w:val="a"/>
    <w:link w:val="10"/>
    <w:uiPriority w:val="9"/>
    <w:qFormat/>
    <w:rsid w:val="00412790"/>
    <w:pPr>
      <w:keepNext/>
      <w:keepLines/>
      <w:tabs>
        <w:tab w:val="left" w:pos="369"/>
      </w:tabs>
      <w:spacing w:before="240" w:after="240" w:line="260" w:lineRule="exact"/>
      <w:outlineLvl w:val="0"/>
    </w:pPr>
    <w:rPr>
      <w:rFonts w:eastAsia="Times New Roman"/>
      <w:b/>
      <w:bCs/>
      <w:color w:val="595959" w:themeColor="text1" w:themeTint="A6"/>
      <w:sz w:val="28"/>
      <w:szCs w:val="28"/>
    </w:rPr>
  </w:style>
  <w:style w:type="paragraph" w:styleId="2">
    <w:name w:val="heading 2"/>
    <w:aliases w:val="ExE Heading 2"/>
    <w:basedOn w:val="11"/>
    <w:next w:val="11"/>
    <w:link w:val="20"/>
    <w:autoRedefine/>
    <w:uiPriority w:val="9"/>
    <w:unhideWhenUsed/>
    <w:qFormat/>
    <w:rsid w:val="00DF3B04"/>
    <w:pPr>
      <w:widowControl w:val="0"/>
      <w:tabs>
        <w:tab w:val="left" w:pos="567"/>
      </w:tabs>
      <w:spacing w:before="120" w:after="120"/>
      <w:ind w:left="567"/>
      <w:outlineLvl w:val="1"/>
    </w:pPr>
    <w:rPr>
      <w:rFonts w:eastAsia="Batang" w:cs="Tahoma"/>
      <w:bCs/>
      <w:szCs w:val="18"/>
      <w:u w:val="single"/>
      <w:lang w:eastAsia="bg-BG"/>
    </w:rPr>
  </w:style>
  <w:style w:type="paragraph" w:styleId="3">
    <w:name w:val="heading 3"/>
    <w:aliases w:val="ExE Heading 3"/>
    <w:basedOn w:val="ExETitle"/>
    <w:next w:val="a"/>
    <w:link w:val="30"/>
    <w:uiPriority w:val="9"/>
    <w:unhideWhenUsed/>
    <w:qFormat/>
    <w:rsid w:val="0090310E"/>
    <w:pPr>
      <w:keepNext/>
      <w:tabs>
        <w:tab w:val="left" w:pos="709"/>
      </w:tabs>
      <w:spacing w:before="120" w:after="120" w:line="260" w:lineRule="exact"/>
      <w:outlineLvl w:val="2"/>
    </w:pPr>
    <w:rPr>
      <w:rFonts w:eastAsia="Times New Roman"/>
      <w:bCs/>
      <w:sz w:val="24"/>
      <w:szCs w:val="26"/>
    </w:rPr>
  </w:style>
  <w:style w:type="paragraph" w:styleId="4">
    <w:name w:val="heading 4"/>
    <w:aliases w:val="ExE Heading 4"/>
    <w:basedOn w:val="ExETitle"/>
    <w:next w:val="a"/>
    <w:link w:val="40"/>
    <w:uiPriority w:val="9"/>
    <w:unhideWhenUsed/>
    <w:qFormat/>
    <w:rsid w:val="00B832CC"/>
    <w:pPr>
      <w:keepNext/>
      <w:tabs>
        <w:tab w:val="left" w:pos="851"/>
      </w:tabs>
      <w:spacing w:before="60" w:after="60" w:line="280" w:lineRule="exact"/>
      <w:outlineLvl w:val="3"/>
    </w:pPr>
    <w:rPr>
      <w:rFonts w:eastAsia="Times New Roman"/>
      <w:b/>
      <w:bCs/>
      <w:color w:val="8A8C8E"/>
      <w:szCs w:val="28"/>
    </w:rPr>
  </w:style>
  <w:style w:type="paragraph" w:styleId="5">
    <w:name w:val="heading 5"/>
    <w:aliases w:val="ExE Heading 5"/>
    <w:basedOn w:val="ExETitle"/>
    <w:next w:val="a"/>
    <w:link w:val="50"/>
    <w:uiPriority w:val="9"/>
    <w:unhideWhenUsed/>
    <w:qFormat/>
    <w:rsid w:val="00B832CC"/>
    <w:pPr>
      <w:tabs>
        <w:tab w:val="left" w:pos="992"/>
      </w:tabs>
      <w:spacing w:before="60" w:after="60" w:line="280" w:lineRule="exact"/>
      <w:ind w:right="1701"/>
      <w:outlineLvl w:val="4"/>
    </w:pPr>
    <w:rPr>
      <w:rFonts w:eastAsia="Times New Roman"/>
      <w:bCs/>
      <w:iCs/>
      <w:color w:val="000000"/>
      <w:szCs w:val="26"/>
    </w:rPr>
  </w:style>
  <w:style w:type="paragraph" w:styleId="6">
    <w:name w:val="heading 6"/>
    <w:basedOn w:val="a"/>
    <w:next w:val="a"/>
    <w:link w:val="60"/>
    <w:uiPriority w:val="9"/>
    <w:unhideWhenUsed/>
    <w:qFormat/>
    <w:rsid w:val="009A0B47"/>
    <w:pPr>
      <w:spacing w:before="240" w:after="60"/>
      <w:outlineLvl w:val="5"/>
    </w:pPr>
    <w:rPr>
      <w:rFonts w:eastAsia="Times New Roman"/>
      <w:b/>
      <w:bCs/>
      <w:sz w:val="22"/>
    </w:rPr>
  </w:style>
  <w:style w:type="paragraph" w:styleId="7">
    <w:name w:val="heading 7"/>
    <w:basedOn w:val="a"/>
    <w:next w:val="a"/>
    <w:link w:val="70"/>
    <w:uiPriority w:val="9"/>
    <w:unhideWhenUsed/>
    <w:qFormat/>
    <w:rsid w:val="009A0B47"/>
    <w:pPr>
      <w:spacing w:before="240" w:after="60"/>
      <w:outlineLvl w:val="6"/>
    </w:pPr>
    <w:rPr>
      <w:rFonts w:eastAsia="Times New Roman"/>
      <w:sz w:val="24"/>
      <w:szCs w:val="24"/>
    </w:rPr>
  </w:style>
  <w:style w:type="paragraph" w:styleId="8">
    <w:name w:val="heading 8"/>
    <w:basedOn w:val="a"/>
    <w:next w:val="a"/>
    <w:link w:val="80"/>
    <w:uiPriority w:val="9"/>
    <w:unhideWhenUsed/>
    <w:qFormat/>
    <w:rsid w:val="009A0B47"/>
    <w:pPr>
      <w:spacing w:before="240" w:after="60"/>
      <w:outlineLvl w:val="7"/>
    </w:pPr>
    <w:rPr>
      <w:rFonts w:eastAsia="Times New Roman"/>
      <w:i/>
      <w:iCs/>
      <w:sz w:val="24"/>
      <w:szCs w:val="24"/>
    </w:rPr>
  </w:style>
  <w:style w:type="paragraph" w:styleId="9">
    <w:name w:val="heading 9"/>
    <w:basedOn w:val="a"/>
    <w:next w:val="a"/>
    <w:link w:val="90"/>
    <w:uiPriority w:val="9"/>
    <w:unhideWhenUsed/>
    <w:qFormat/>
    <w:rsid w:val="009A0B47"/>
    <w:pPr>
      <w:spacing w:before="240" w:after="60"/>
      <w:outlineLvl w:val="8"/>
    </w:pPr>
    <w:rPr>
      <w:rFonts w:eastAsia="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ExE Heading 1 Знак"/>
    <w:link w:val="1"/>
    <w:uiPriority w:val="99"/>
    <w:rsid w:val="00412790"/>
    <w:rPr>
      <w:rFonts w:ascii="Trebuchet MS" w:eastAsia="Times New Roman" w:hAnsi="Trebuchet MS"/>
      <w:b/>
      <w:bCs/>
      <w:color w:val="595959" w:themeColor="text1" w:themeTint="A6"/>
      <w:spacing w:val="4"/>
      <w:sz w:val="28"/>
      <w:szCs w:val="28"/>
      <w:lang w:eastAsia="de-AT"/>
    </w:rPr>
  </w:style>
  <w:style w:type="character" w:customStyle="1" w:styleId="20">
    <w:name w:val="Заглавие 2 Знак"/>
    <w:aliases w:val="ExE Heading 2 Знак"/>
    <w:link w:val="2"/>
    <w:uiPriority w:val="99"/>
    <w:rsid w:val="00DF3B04"/>
    <w:rPr>
      <w:rFonts w:ascii="Tahoma" w:eastAsia="Batang" w:hAnsi="Tahoma" w:cs="Tahoma"/>
      <w:bCs/>
      <w:spacing w:val="4"/>
      <w:sz w:val="18"/>
      <w:szCs w:val="18"/>
      <w:u w:val="single"/>
    </w:rPr>
  </w:style>
  <w:style w:type="paragraph" w:styleId="a3">
    <w:name w:val="Balloon Text"/>
    <w:basedOn w:val="a"/>
    <w:link w:val="a4"/>
    <w:uiPriority w:val="99"/>
    <w:semiHidden/>
    <w:unhideWhenUsed/>
    <w:rsid w:val="00FF5B6D"/>
    <w:rPr>
      <w:rFonts w:cs="Tahoma"/>
      <w:sz w:val="16"/>
      <w:szCs w:val="16"/>
    </w:rPr>
  </w:style>
  <w:style w:type="character" w:customStyle="1" w:styleId="a4">
    <w:name w:val="Изнесен текст Знак"/>
    <w:link w:val="a3"/>
    <w:uiPriority w:val="99"/>
    <w:semiHidden/>
    <w:rsid w:val="00FF5B6D"/>
    <w:rPr>
      <w:rFonts w:ascii="Tahoma" w:hAnsi="Tahoma" w:cs="Tahoma"/>
      <w:sz w:val="16"/>
      <w:szCs w:val="16"/>
    </w:rPr>
  </w:style>
  <w:style w:type="paragraph" w:styleId="a5">
    <w:name w:val="Title"/>
    <w:aliases w:val="ExE Main Title Colour,Title_1"/>
    <w:basedOn w:val="ExETitle"/>
    <w:next w:val="a"/>
    <w:link w:val="a6"/>
    <w:uiPriority w:val="10"/>
    <w:qFormat/>
    <w:rsid w:val="004C49FF"/>
    <w:pPr>
      <w:spacing w:after="240" w:line="800" w:lineRule="exact"/>
      <w:outlineLvl w:val="0"/>
    </w:pPr>
    <w:rPr>
      <w:rFonts w:eastAsia="Times New Roman"/>
      <w:bCs/>
      <w:color w:val="80C342"/>
      <w:kern w:val="28"/>
      <w:sz w:val="72"/>
      <w:szCs w:val="32"/>
    </w:rPr>
  </w:style>
  <w:style w:type="character" w:customStyle="1" w:styleId="a6">
    <w:name w:val="Заглавие Знак"/>
    <w:aliases w:val="ExE Main Title Colour Знак,Title_1 Знак"/>
    <w:link w:val="a5"/>
    <w:uiPriority w:val="10"/>
    <w:rsid w:val="004C49FF"/>
    <w:rPr>
      <w:rFonts w:ascii="Trebuchet MS" w:eastAsia="Times New Roman" w:hAnsi="Trebuchet MS"/>
      <w:bCs/>
      <w:color w:val="80C342"/>
      <w:spacing w:val="4"/>
      <w:kern w:val="28"/>
      <w:sz w:val="72"/>
      <w:szCs w:val="32"/>
      <w:lang w:eastAsia="de-AT"/>
    </w:rPr>
  </w:style>
  <w:style w:type="character" w:customStyle="1" w:styleId="30">
    <w:name w:val="Заглавие 3 Знак"/>
    <w:aliases w:val="ExE Heading 3 Знак"/>
    <w:link w:val="3"/>
    <w:uiPriority w:val="99"/>
    <w:rsid w:val="0090310E"/>
    <w:rPr>
      <w:rFonts w:ascii="Trebuchet MS" w:eastAsia="Times New Roman" w:hAnsi="Trebuchet MS"/>
      <w:bCs/>
      <w:spacing w:val="4"/>
      <w:sz w:val="24"/>
      <w:szCs w:val="26"/>
      <w:lang w:eastAsia="de-AT"/>
    </w:rPr>
  </w:style>
  <w:style w:type="character" w:customStyle="1" w:styleId="40">
    <w:name w:val="Заглавие 4 Знак"/>
    <w:aliases w:val="ExE Heading 4 Знак"/>
    <w:link w:val="4"/>
    <w:uiPriority w:val="99"/>
    <w:rsid w:val="00B832CC"/>
    <w:rPr>
      <w:rFonts w:ascii="Trebuchet MS" w:eastAsia="Times New Roman" w:hAnsi="Trebuchet MS"/>
      <w:b/>
      <w:bCs/>
      <w:color w:val="8A8C8E"/>
      <w:spacing w:val="4"/>
      <w:sz w:val="22"/>
      <w:szCs w:val="28"/>
      <w:lang w:eastAsia="de-AT"/>
    </w:rPr>
  </w:style>
  <w:style w:type="character" w:customStyle="1" w:styleId="50">
    <w:name w:val="Заглавие 5 Знак"/>
    <w:aliases w:val="ExE Heading 5 Знак"/>
    <w:link w:val="5"/>
    <w:rsid w:val="00B832CC"/>
    <w:rPr>
      <w:rFonts w:ascii="Trebuchet MS" w:eastAsia="Times New Roman" w:hAnsi="Trebuchet MS"/>
      <w:bCs/>
      <w:iCs/>
      <w:color w:val="000000"/>
      <w:spacing w:val="4"/>
      <w:sz w:val="22"/>
      <w:szCs w:val="26"/>
      <w:lang w:eastAsia="de-AT"/>
    </w:rPr>
  </w:style>
  <w:style w:type="character" w:customStyle="1" w:styleId="60">
    <w:name w:val="Заглавие 6 Знак"/>
    <w:link w:val="6"/>
    <w:uiPriority w:val="99"/>
    <w:rsid w:val="009A0B47"/>
    <w:rPr>
      <w:rFonts w:ascii="Tahoma" w:eastAsia="Times New Roman" w:hAnsi="Tahoma"/>
      <w:b/>
      <w:bCs/>
      <w:spacing w:val="4"/>
      <w:sz w:val="22"/>
      <w:szCs w:val="19"/>
      <w:lang w:eastAsia="de-AT"/>
    </w:rPr>
  </w:style>
  <w:style w:type="character" w:customStyle="1" w:styleId="70">
    <w:name w:val="Заглавие 7 Знак"/>
    <w:link w:val="7"/>
    <w:uiPriority w:val="99"/>
    <w:rsid w:val="009A0B47"/>
    <w:rPr>
      <w:rFonts w:ascii="Tahoma" w:eastAsia="Times New Roman" w:hAnsi="Tahoma"/>
      <w:spacing w:val="4"/>
      <w:sz w:val="24"/>
      <w:szCs w:val="24"/>
      <w:lang w:eastAsia="de-AT"/>
    </w:rPr>
  </w:style>
  <w:style w:type="character" w:customStyle="1" w:styleId="80">
    <w:name w:val="Заглавие 8 Знак"/>
    <w:link w:val="8"/>
    <w:uiPriority w:val="99"/>
    <w:rsid w:val="009A0B47"/>
    <w:rPr>
      <w:rFonts w:ascii="Tahoma" w:eastAsia="Times New Roman" w:hAnsi="Tahoma"/>
      <w:i/>
      <w:iCs/>
      <w:spacing w:val="4"/>
      <w:sz w:val="24"/>
      <w:szCs w:val="24"/>
      <w:lang w:eastAsia="de-AT"/>
    </w:rPr>
  </w:style>
  <w:style w:type="character" w:customStyle="1" w:styleId="90">
    <w:name w:val="Заглавие 9 Знак"/>
    <w:link w:val="9"/>
    <w:uiPriority w:val="99"/>
    <w:rsid w:val="009A0B47"/>
    <w:rPr>
      <w:rFonts w:ascii="Tahoma" w:eastAsia="Times New Roman" w:hAnsi="Tahoma"/>
      <w:spacing w:val="4"/>
      <w:sz w:val="22"/>
      <w:szCs w:val="19"/>
      <w:lang w:eastAsia="de-AT"/>
    </w:rPr>
  </w:style>
  <w:style w:type="character" w:styleId="a7">
    <w:name w:val="Emphasis"/>
    <w:aliases w:val="ExE Highlighting"/>
    <w:uiPriority w:val="99"/>
    <w:qFormat/>
    <w:rsid w:val="00EB6581"/>
    <w:rPr>
      <w:rFonts w:ascii="Tahoma" w:hAnsi="Tahoma"/>
      <w:b/>
      <w:i w:val="0"/>
      <w:iCs/>
      <w:color w:val="000000"/>
      <w:spacing w:val="4"/>
      <w:sz w:val="18"/>
    </w:rPr>
  </w:style>
  <w:style w:type="numbering" w:customStyle="1" w:styleId="EVNList">
    <w:name w:val="EVN List"/>
    <w:uiPriority w:val="99"/>
    <w:rsid w:val="00A77526"/>
    <w:pPr>
      <w:numPr>
        <w:numId w:val="3"/>
      </w:numPr>
    </w:pPr>
  </w:style>
  <w:style w:type="paragraph" w:customStyle="1" w:styleId="ExETitle">
    <w:name w:val="ExE Title"/>
    <w:next w:val="a"/>
    <w:rsid w:val="00FF3ED4"/>
    <w:pPr>
      <w:spacing w:line="320" w:lineRule="exact"/>
    </w:pPr>
    <w:rPr>
      <w:rFonts w:ascii="Trebuchet MS" w:hAnsi="Trebuchet MS"/>
      <w:spacing w:val="4"/>
      <w:sz w:val="22"/>
      <w:szCs w:val="19"/>
      <w:lang w:eastAsia="de-AT"/>
    </w:rPr>
  </w:style>
  <w:style w:type="paragraph" w:customStyle="1" w:styleId="ExEBulletPoints1">
    <w:name w:val="ExE Bullet Points 1"/>
    <w:basedOn w:val="a"/>
    <w:qFormat/>
    <w:rsid w:val="00A36DB4"/>
  </w:style>
  <w:style w:type="paragraph" w:customStyle="1" w:styleId="ExEBulletPoints2">
    <w:name w:val="ExE Bullet Points 2"/>
    <w:basedOn w:val="ExEBulletPoints1"/>
    <w:qFormat/>
    <w:rsid w:val="00117D3C"/>
    <w:pPr>
      <w:numPr>
        <w:numId w:val="2"/>
      </w:numPr>
    </w:pPr>
  </w:style>
  <w:style w:type="paragraph" w:styleId="a8">
    <w:name w:val="header"/>
    <w:aliases w:val="Intestazione.int.intestazione,Intestazione.int,Char1 Char"/>
    <w:basedOn w:val="a"/>
    <w:link w:val="a9"/>
    <w:uiPriority w:val="99"/>
    <w:unhideWhenUsed/>
    <w:rsid w:val="00A97898"/>
    <w:pPr>
      <w:tabs>
        <w:tab w:val="center" w:pos="4536"/>
        <w:tab w:val="right" w:pos="9072"/>
      </w:tabs>
    </w:pPr>
  </w:style>
  <w:style w:type="character" w:customStyle="1" w:styleId="a9">
    <w:name w:val="Горен колонтитул Знак"/>
    <w:aliases w:val="Intestazione.int.intestazione Знак,Intestazione.int Знак,Char1 Char Знак"/>
    <w:basedOn w:val="a0"/>
    <w:link w:val="a8"/>
    <w:uiPriority w:val="99"/>
    <w:rsid w:val="00A97898"/>
    <w:rPr>
      <w:spacing w:val="4"/>
      <w:sz w:val="19"/>
      <w:szCs w:val="19"/>
      <w:lang w:val="de-AT" w:eastAsia="de-AT"/>
    </w:rPr>
  </w:style>
  <w:style w:type="paragraph" w:styleId="aa">
    <w:name w:val="footer"/>
    <w:basedOn w:val="a"/>
    <w:link w:val="ab"/>
    <w:uiPriority w:val="99"/>
    <w:unhideWhenUsed/>
    <w:rsid w:val="0033068A"/>
    <w:pPr>
      <w:tabs>
        <w:tab w:val="center" w:pos="4536"/>
        <w:tab w:val="right" w:pos="9072"/>
      </w:tabs>
      <w:jc w:val="right"/>
    </w:pPr>
    <w:rPr>
      <w:b/>
      <w:color w:val="FFFFFF" w:themeColor="background1"/>
    </w:rPr>
  </w:style>
  <w:style w:type="character" w:customStyle="1" w:styleId="ab">
    <w:name w:val="Долен колонтитул Знак"/>
    <w:basedOn w:val="a0"/>
    <w:link w:val="aa"/>
    <w:uiPriority w:val="99"/>
    <w:rsid w:val="0033068A"/>
    <w:rPr>
      <w:rFonts w:ascii="Tahoma" w:hAnsi="Tahoma"/>
      <w:b/>
      <w:color w:val="FFFFFF" w:themeColor="background1"/>
      <w:spacing w:val="4"/>
      <w:sz w:val="18"/>
      <w:szCs w:val="19"/>
      <w:lang w:eastAsia="de-AT"/>
    </w:rPr>
  </w:style>
  <w:style w:type="paragraph" w:customStyle="1" w:styleId="ExESubtitle">
    <w:name w:val="ExE Subtitle"/>
    <w:basedOn w:val="ExETitle"/>
    <w:next w:val="a"/>
    <w:qFormat/>
    <w:rsid w:val="004C49FF"/>
    <w:pPr>
      <w:spacing w:after="120" w:line="440" w:lineRule="exact"/>
      <w:ind w:right="2268"/>
    </w:pPr>
    <w:rPr>
      <w:b/>
      <w:color w:val="8A8C8E"/>
      <w:sz w:val="36"/>
    </w:rPr>
  </w:style>
  <w:style w:type="paragraph" w:customStyle="1" w:styleId="ExEMainTitleBlack">
    <w:name w:val="ExE Main Title Black"/>
    <w:basedOn w:val="ExETitle"/>
    <w:next w:val="a"/>
    <w:qFormat/>
    <w:rsid w:val="004C49FF"/>
    <w:pPr>
      <w:spacing w:after="240" w:line="800" w:lineRule="exact"/>
    </w:pPr>
    <w:rPr>
      <w:sz w:val="72"/>
    </w:rPr>
  </w:style>
  <w:style w:type="paragraph" w:customStyle="1" w:styleId="ExEBulletPoints3">
    <w:name w:val="ExE Bullet Points 3"/>
    <w:basedOn w:val="ExEBulletPoints1"/>
    <w:next w:val="a"/>
    <w:qFormat/>
    <w:rsid w:val="00117D3C"/>
    <w:pPr>
      <w:numPr>
        <w:numId w:val="4"/>
      </w:numPr>
    </w:pPr>
  </w:style>
  <w:style w:type="table" w:styleId="ac">
    <w:name w:val="Table Grid"/>
    <w:basedOn w:val="a1"/>
    <w:uiPriority w:val="59"/>
    <w:rsid w:val="008D4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xE">
    <w:name w:val="ExE"/>
    <w:basedOn w:val="a1"/>
    <w:uiPriority w:val="99"/>
    <w:rsid w:val="005D1358"/>
    <w:pPr>
      <w:spacing w:line="260" w:lineRule="exact"/>
    </w:pPr>
    <w:rPr>
      <w:rFonts w:ascii="Tahoma" w:hAnsi="Tahoma"/>
      <w:sz w:val="18"/>
    </w:rPr>
    <w:tblPr>
      <w:tblStyleRowBandSize w:val="1"/>
      <w:tblBorders>
        <w:top w:val="single" w:sz="2" w:space="0" w:color="auto"/>
        <w:bottom w:val="single" w:sz="2" w:space="0" w:color="auto"/>
        <w:insideH w:val="single" w:sz="2" w:space="0" w:color="auto"/>
        <w:insideV w:val="single" w:sz="2" w:space="0" w:color="auto"/>
      </w:tblBorders>
    </w:tblPr>
    <w:tcPr>
      <w:shd w:val="clear" w:color="auto" w:fill="auto"/>
      <w:vAlign w:val="center"/>
    </w:tcPr>
  </w:style>
  <w:style w:type="table" w:styleId="-1">
    <w:name w:val="Light Grid Accent 1"/>
    <w:basedOn w:val="a1"/>
    <w:uiPriority w:val="62"/>
    <w:rsid w:val="008D404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0">
    <w:name w:val="Light Shading Accent 1"/>
    <w:aliases w:val="Light Shading - ExE"/>
    <w:basedOn w:val="a1"/>
    <w:uiPriority w:val="60"/>
    <w:rsid w:val="008D404E"/>
    <w:rPr>
      <w:rFonts w:ascii="Tahoma" w:hAnsi="Tahom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Shading Accent 3"/>
    <w:basedOn w:val="a1"/>
    <w:uiPriority w:val="60"/>
    <w:rsid w:val="008D404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numbering" w:customStyle="1" w:styleId="KeineListe1">
    <w:name w:val="Keine Liste1"/>
    <w:next w:val="a2"/>
    <w:uiPriority w:val="99"/>
    <w:semiHidden/>
    <w:unhideWhenUsed/>
    <w:rsid w:val="00FE0B31"/>
  </w:style>
  <w:style w:type="character" w:styleId="ad">
    <w:name w:val="annotation reference"/>
    <w:basedOn w:val="a0"/>
    <w:semiHidden/>
    <w:rsid w:val="00FE0B31"/>
    <w:rPr>
      <w:rFonts w:cs="Times New Roman"/>
      <w:sz w:val="16"/>
      <w:szCs w:val="16"/>
    </w:rPr>
  </w:style>
  <w:style w:type="paragraph" w:styleId="ae">
    <w:name w:val="annotation text"/>
    <w:basedOn w:val="a"/>
    <w:link w:val="af"/>
    <w:rsid w:val="00FE0B31"/>
    <w:pPr>
      <w:spacing w:before="120" w:after="120"/>
    </w:pPr>
    <w:rPr>
      <w:rFonts w:eastAsia="Times New Roman" w:cs="Tahoma"/>
      <w:sz w:val="20"/>
      <w:szCs w:val="20"/>
    </w:rPr>
  </w:style>
  <w:style w:type="character" w:customStyle="1" w:styleId="af">
    <w:name w:val="Текст на коментар Знак"/>
    <w:basedOn w:val="a0"/>
    <w:link w:val="ae"/>
    <w:rsid w:val="00FE0B31"/>
    <w:rPr>
      <w:rFonts w:ascii="Tahoma" w:eastAsia="Times New Roman" w:hAnsi="Tahoma" w:cs="Tahoma"/>
      <w:spacing w:val="4"/>
      <w:lang w:eastAsia="de-AT"/>
    </w:rPr>
  </w:style>
  <w:style w:type="paragraph" w:customStyle="1" w:styleId="Default">
    <w:name w:val="Default"/>
    <w:uiPriority w:val="99"/>
    <w:rsid w:val="00FE0B31"/>
    <w:pPr>
      <w:autoSpaceDE w:val="0"/>
      <w:autoSpaceDN w:val="0"/>
      <w:adjustRightInd w:val="0"/>
    </w:pPr>
    <w:rPr>
      <w:rFonts w:ascii="Times New Roman" w:eastAsia="Calibri" w:hAnsi="Times New Roman"/>
      <w:color w:val="000000"/>
      <w:sz w:val="24"/>
      <w:szCs w:val="24"/>
      <w:lang w:bidi="bn-BD"/>
    </w:rPr>
  </w:style>
  <w:style w:type="paragraph" w:customStyle="1" w:styleId="Style9">
    <w:name w:val="Style9"/>
    <w:basedOn w:val="a"/>
    <w:uiPriority w:val="99"/>
    <w:rsid w:val="00FE0B31"/>
    <w:pPr>
      <w:widowControl w:val="0"/>
      <w:autoSpaceDE w:val="0"/>
      <w:autoSpaceDN w:val="0"/>
      <w:adjustRightInd w:val="0"/>
      <w:spacing w:line="330" w:lineRule="exact"/>
      <w:ind w:firstLine="710"/>
    </w:pPr>
    <w:rPr>
      <w:rFonts w:ascii="Times New Roman" w:eastAsia="Calibri" w:hAnsi="Times New Roman"/>
      <w:spacing w:val="0"/>
      <w:sz w:val="24"/>
      <w:szCs w:val="24"/>
      <w:lang w:eastAsia="bg-BG"/>
    </w:rPr>
  </w:style>
  <w:style w:type="paragraph" w:customStyle="1" w:styleId="ListParagraph3">
    <w:name w:val="List Paragraph3"/>
    <w:basedOn w:val="a"/>
    <w:uiPriority w:val="99"/>
    <w:rsid w:val="00FE0B31"/>
    <w:pPr>
      <w:spacing w:after="200" w:line="276" w:lineRule="auto"/>
      <w:ind w:left="720"/>
    </w:pPr>
    <w:rPr>
      <w:rFonts w:ascii="Calibri" w:eastAsia="Calibri" w:hAnsi="Calibri"/>
      <w:spacing w:val="0"/>
      <w:sz w:val="22"/>
      <w:szCs w:val="22"/>
      <w:lang w:val="en-US" w:eastAsia="en-US"/>
    </w:rPr>
  </w:style>
  <w:style w:type="character" w:customStyle="1" w:styleId="FontStyle51">
    <w:name w:val="Font Style51"/>
    <w:uiPriority w:val="99"/>
    <w:rsid w:val="00FE0B31"/>
    <w:rPr>
      <w:rFonts w:ascii="Times New Roman" w:hAnsi="Times New Roman"/>
      <w:b/>
      <w:i/>
      <w:sz w:val="22"/>
    </w:rPr>
  </w:style>
  <w:style w:type="character" w:customStyle="1" w:styleId="FontStyle57">
    <w:name w:val="Font Style57"/>
    <w:uiPriority w:val="99"/>
    <w:rsid w:val="00FE0B31"/>
    <w:rPr>
      <w:rFonts w:ascii="Times New Roman" w:hAnsi="Times New Roman"/>
      <w:i/>
      <w:sz w:val="22"/>
    </w:rPr>
  </w:style>
  <w:style w:type="character" w:customStyle="1" w:styleId="FontStyle46">
    <w:name w:val="Font Style46"/>
    <w:uiPriority w:val="99"/>
    <w:rsid w:val="00FE0B31"/>
    <w:rPr>
      <w:rFonts w:ascii="Times New Roman" w:hAnsi="Times New Roman"/>
      <w:sz w:val="22"/>
    </w:rPr>
  </w:style>
  <w:style w:type="paragraph" w:customStyle="1" w:styleId="Style28">
    <w:name w:val="Style28"/>
    <w:basedOn w:val="a"/>
    <w:uiPriority w:val="99"/>
    <w:rsid w:val="00FE0B31"/>
    <w:pPr>
      <w:widowControl w:val="0"/>
      <w:autoSpaceDE w:val="0"/>
      <w:autoSpaceDN w:val="0"/>
      <w:adjustRightInd w:val="0"/>
      <w:spacing w:line="269" w:lineRule="exact"/>
      <w:ind w:firstLine="578"/>
      <w:jc w:val="both"/>
    </w:pPr>
    <w:rPr>
      <w:rFonts w:ascii="Sylfaen" w:eastAsia="Calibri" w:hAnsi="Sylfaen"/>
      <w:spacing w:val="0"/>
      <w:sz w:val="24"/>
      <w:szCs w:val="24"/>
      <w:lang w:eastAsia="bg-BG"/>
    </w:rPr>
  </w:style>
  <w:style w:type="paragraph" w:styleId="af0">
    <w:name w:val="Body Text Indent"/>
    <w:basedOn w:val="a"/>
    <w:link w:val="af1"/>
    <w:uiPriority w:val="99"/>
    <w:rsid w:val="00FE0B31"/>
    <w:pPr>
      <w:spacing w:after="120" w:line="240" w:lineRule="auto"/>
      <w:ind w:left="283"/>
    </w:pPr>
    <w:rPr>
      <w:rFonts w:ascii="Times New Roman" w:eastAsia="Calibri" w:hAnsi="Times New Roman"/>
      <w:spacing w:val="0"/>
      <w:sz w:val="24"/>
      <w:szCs w:val="24"/>
      <w:lang w:eastAsia="bg-BG"/>
    </w:rPr>
  </w:style>
  <w:style w:type="character" w:customStyle="1" w:styleId="af1">
    <w:name w:val="Основен текст с отстъп Знак"/>
    <w:basedOn w:val="a0"/>
    <w:link w:val="af0"/>
    <w:uiPriority w:val="99"/>
    <w:rsid w:val="00FE0B31"/>
    <w:rPr>
      <w:rFonts w:ascii="Times New Roman" w:eastAsia="Calibri" w:hAnsi="Times New Roman"/>
      <w:sz w:val="24"/>
      <w:szCs w:val="24"/>
    </w:rPr>
  </w:style>
  <w:style w:type="character" w:customStyle="1" w:styleId="BodyTextIndentChar">
    <w:name w:val="Body Text Indent Char"/>
    <w:basedOn w:val="a0"/>
    <w:uiPriority w:val="99"/>
    <w:semiHidden/>
    <w:rsid w:val="00FE0B31"/>
    <w:rPr>
      <w:rFonts w:ascii="Tahoma" w:eastAsia="Times New Roman" w:hAnsi="Tahoma" w:cs="Tahoma"/>
      <w:spacing w:val="4"/>
      <w:sz w:val="18"/>
      <w:szCs w:val="18"/>
      <w:lang w:val="bg-BG" w:eastAsia="de-AT"/>
    </w:rPr>
  </w:style>
  <w:style w:type="paragraph" w:customStyle="1" w:styleId="Style">
    <w:name w:val="Style"/>
    <w:uiPriority w:val="99"/>
    <w:rsid w:val="00FE0B31"/>
    <w:pPr>
      <w:widowControl w:val="0"/>
      <w:autoSpaceDE w:val="0"/>
      <w:autoSpaceDN w:val="0"/>
      <w:adjustRightInd w:val="0"/>
      <w:ind w:left="140" w:right="140" w:firstLine="840"/>
      <w:jc w:val="both"/>
    </w:pPr>
    <w:rPr>
      <w:rFonts w:ascii="Times New Roman" w:eastAsia="Calibri" w:hAnsi="Times New Roman"/>
      <w:sz w:val="24"/>
      <w:szCs w:val="24"/>
    </w:rPr>
  </w:style>
  <w:style w:type="paragraph" w:styleId="af2">
    <w:name w:val="Body Text"/>
    <w:basedOn w:val="a"/>
    <w:link w:val="af3"/>
    <w:uiPriority w:val="99"/>
    <w:rsid w:val="00FE0B31"/>
    <w:pPr>
      <w:spacing w:before="120" w:after="120"/>
    </w:pPr>
    <w:rPr>
      <w:rFonts w:eastAsia="Times New Roman" w:cs="Tahoma"/>
      <w:szCs w:val="18"/>
    </w:rPr>
  </w:style>
  <w:style w:type="character" w:customStyle="1" w:styleId="af3">
    <w:name w:val="Основен текст Знак"/>
    <w:basedOn w:val="a0"/>
    <w:link w:val="af2"/>
    <w:uiPriority w:val="99"/>
    <w:rsid w:val="00FE0B31"/>
    <w:rPr>
      <w:rFonts w:ascii="Tahoma" w:eastAsia="Times New Roman" w:hAnsi="Tahoma" w:cs="Tahoma"/>
      <w:spacing w:val="4"/>
      <w:sz w:val="18"/>
      <w:szCs w:val="18"/>
      <w:lang w:eastAsia="de-AT"/>
    </w:rPr>
  </w:style>
  <w:style w:type="paragraph" w:customStyle="1" w:styleId="firstline">
    <w:name w:val="firstline"/>
    <w:basedOn w:val="a"/>
    <w:uiPriority w:val="99"/>
    <w:rsid w:val="00FE0B31"/>
    <w:pPr>
      <w:spacing w:line="240" w:lineRule="atLeast"/>
      <w:ind w:firstLine="640"/>
      <w:jc w:val="both"/>
    </w:pPr>
    <w:rPr>
      <w:rFonts w:ascii="Times New Roman" w:eastAsia="Calibri" w:hAnsi="Times New Roman"/>
      <w:color w:val="000000"/>
      <w:spacing w:val="0"/>
      <w:sz w:val="24"/>
      <w:szCs w:val="24"/>
      <w:lang w:eastAsia="bg-BG"/>
    </w:rPr>
  </w:style>
  <w:style w:type="paragraph" w:styleId="31">
    <w:name w:val="Body Text Indent 3"/>
    <w:basedOn w:val="a"/>
    <w:link w:val="32"/>
    <w:uiPriority w:val="99"/>
    <w:rsid w:val="00FE0B31"/>
    <w:pPr>
      <w:spacing w:after="120" w:line="240" w:lineRule="auto"/>
      <w:ind w:left="283"/>
    </w:pPr>
    <w:rPr>
      <w:rFonts w:ascii="Times New Roman" w:eastAsia="Calibri" w:hAnsi="Times New Roman"/>
      <w:spacing w:val="0"/>
      <w:sz w:val="16"/>
      <w:szCs w:val="16"/>
      <w:lang w:val="en-AU" w:eastAsia="bg-BG"/>
    </w:rPr>
  </w:style>
  <w:style w:type="character" w:customStyle="1" w:styleId="32">
    <w:name w:val="Основен текст с отстъп 3 Знак"/>
    <w:basedOn w:val="a0"/>
    <w:link w:val="31"/>
    <w:uiPriority w:val="99"/>
    <w:rsid w:val="00FE0B31"/>
    <w:rPr>
      <w:rFonts w:ascii="Times New Roman" w:eastAsia="Calibri" w:hAnsi="Times New Roman"/>
      <w:sz w:val="16"/>
      <w:szCs w:val="16"/>
      <w:lang w:val="en-AU"/>
    </w:rPr>
  </w:style>
  <w:style w:type="character" w:customStyle="1" w:styleId="BodyTextIndent3Char">
    <w:name w:val="Body Text Indent 3 Char"/>
    <w:basedOn w:val="a0"/>
    <w:uiPriority w:val="99"/>
    <w:semiHidden/>
    <w:rsid w:val="00FE0B31"/>
    <w:rPr>
      <w:rFonts w:ascii="Tahoma" w:eastAsia="Times New Roman" w:hAnsi="Tahoma" w:cs="Tahoma"/>
      <w:spacing w:val="4"/>
      <w:sz w:val="16"/>
      <w:szCs w:val="16"/>
      <w:lang w:val="bg-BG" w:eastAsia="de-AT"/>
    </w:rPr>
  </w:style>
  <w:style w:type="paragraph" w:customStyle="1" w:styleId="NoSpacing1">
    <w:name w:val="No Spacing1"/>
    <w:link w:val="NoSpacingChar"/>
    <w:uiPriority w:val="99"/>
    <w:rsid w:val="00FE0B31"/>
    <w:rPr>
      <w:rFonts w:ascii="Calibri" w:eastAsia="Calibri" w:hAnsi="Calibri"/>
      <w:sz w:val="22"/>
      <w:szCs w:val="22"/>
      <w:lang w:val="en-US" w:eastAsia="en-US"/>
    </w:rPr>
  </w:style>
  <w:style w:type="character" w:customStyle="1" w:styleId="NoSpacingChar">
    <w:name w:val="No Spacing Char"/>
    <w:link w:val="NoSpacing1"/>
    <w:uiPriority w:val="99"/>
    <w:locked/>
    <w:rsid w:val="00FE0B31"/>
    <w:rPr>
      <w:rFonts w:ascii="Calibri" w:eastAsia="Calibri" w:hAnsi="Calibri"/>
      <w:sz w:val="22"/>
      <w:szCs w:val="22"/>
      <w:lang w:val="en-US" w:eastAsia="en-US"/>
    </w:rPr>
  </w:style>
  <w:style w:type="paragraph" w:customStyle="1" w:styleId="12">
    <w:name w:val="1"/>
    <w:basedOn w:val="af2"/>
    <w:next w:val="af2"/>
    <w:uiPriority w:val="99"/>
    <w:rsid w:val="00FE0B31"/>
    <w:pPr>
      <w:widowControl w:val="0"/>
      <w:spacing w:before="284" w:after="171" w:line="240" w:lineRule="auto"/>
      <w:ind w:left="171" w:right="171" w:firstLine="1"/>
      <w:jc w:val="center"/>
    </w:pPr>
    <w:rPr>
      <w:rFonts w:ascii="Bookvar" w:eastAsia="Calibri" w:hAnsi="Bookvar" w:cs="Times New Roman"/>
      <w:b/>
      <w:bCs/>
      <w:spacing w:val="0"/>
      <w:sz w:val="26"/>
      <w:szCs w:val="26"/>
      <w:lang w:val="en-US" w:eastAsia="en-US"/>
    </w:rPr>
  </w:style>
  <w:style w:type="paragraph" w:customStyle="1" w:styleId="Char">
    <w:name w:val="Char"/>
    <w:basedOn w:val="a"/>
    <w:uiPriority w:val="99"/>
    <w:rsid w:val="00FE0B31"/>
    <w:pPr>
      <w:spacing w:after="160" w:line="240" w:lineRule="exact"/>
    </w:pPr>
    <w:rPr>
      <w:rFonts w:eastAsia="MS Mincho"/>
      <w:spacing w:val="0"/>
      <w:sz w:val="20"/>
      <w:szCs w:val="20"/>
      <w:lang w:val="en-US" w:eastAsia="en-US"/>
    </w:rPr>
  </w:style>
  <w:style w:type="paragraph" w:customStyle="1" w:styleId="Style7">
    <w:name w:val="Style7"/>
    <w:basedOn w:val="a"/>
    <w:uiPriority w:val="99"/>
    <w:rsid w:val="00FE0B31"/>
    <w:pPr>
      <w:widowControl w:val="0"/>
      <w:autoSpaceDE w:val="0"/>
      <w:autoSpaceDN w:val="0"/>
      <w:adjustRightInd w:val="0"/>
      <w:spacing w:line="333" w:lineRule="exact"/>
      <w:ind w:firstLine="710"/>
      <w:jc w:val="both"/>
    </w:pPr>
    <w:rPr>
      <w:rFonts w:ascii="Times New Roman" w:eastAsia="MS Mincho" w:hAnsi="Times New Roman"/>
      <w:spacing w:val="0"/>
      <w:sz w:val="24"/>
      <w:szCs w:val="24"/>
      <w:lang w:eastAsia="bg-BG"/>
    </w:rPr>
  </w:style>
  <w:style w:type="paragraph" w:customStyle="1" w:styleId="Style8">
    <w:name w:val="Style8"/>
    <w:basedOn w:val="a"/>
    <w:uiPriority w:val="99"/>
    <w:rsid w:val="00FE0B31"/>
    <w:pPr>
      <w:widowControl w:val="0"/>
      <w:autoSpaceDE w:val="0"/>
      <w:autoSpaceDN w:val="0"/>
      <w:adjustRightInd w:val="0"/>
      <w:spacing w:line="240" w:lineRule="auto"/>
    </w:pPr>
    <w:rPr>
      <w:rFonts w:ascii="Times New Roman" w:eastAsia="MS Mincho" w:hAnsi="Times New Roman"/>
      <w:spacing w:val="0"/>
      <w:sz w:val="24"/>
      <w:szCs w:val="24"/>
      <w:lang w:eastAsia="bg-BG"/>
    </w:rPr>
  </w:style>
  <w:style w:type="paragraph" w:customStyle="1" w:styleId="Style12">
    <w:name w:val="Style12"/>
    <w:basedOn w:val="a"/>
    <w:uiPriority w:val="99"/>
    <w:rsid w:val="00FE0B31"/>
    <w:pPr>
      <w:widowControl w:val="0"/>
      <w:autoSpaceDE w:val="0"/>
      <w:autoSpaceDN w:val="0"/>
      <w:adjustRightInd w:val="0"/>
      <w:spacing w:line="240" w:lineRule="auto"/>
    </w:pPr>
    <w:rPr>
      <w:rFonts w:ascii="Times New Roman" w:eastAsia="MS Mincho" w:hAnsi="Times New Roman"/>
      <w:spacing w:val="0"/>
      <w:sz w:val="24"/>
      <w:szCs w:val="24"/>
      <w:lang w:eastAsia="bg-BG"/>
    </w:rPr>
  </w:style>
  <w:style w:type="character" w:customStyle="1" w:styleId="FontStyle23">
    <w:name w:val="Font Style23"/>
    <w:uiPriority w:val="99"/>
    <w:rsid w:val="00FE0B31"/>
    <w:rPr>
      <w:rFonts w:ascii="Times New Roman" w:hAnsi="Times New Roman"/>
      <w:b/>
      <w:i/>
      <w:sz w:val="24"/>
    </w:rPr>
  </w:style>
  <w:style w:type="character" w:customStyle="1" w:styleId="FontStyle30">
    <w:name w:val="Font Style30"/>
    <w:uiPriority w:val="99"/>
    <w:rsid w:val="00FE0B31"/>
    <w:rPr>
      <w:rFonts w:ascii="Times New Roman" w:hAnsi="Times New Roman"/>
      <w:b/>
      <w:sz w:val="22"/>
    </w:rPr>
  </w:style>
  <w:style w:type="paragraph" w:customStyle="1" w:styleId="Style13">
    <w:name w:val="Style13"/>
    <w:basedOn w:val="a"/>
    <w:uiPriority w:val="99"/>
    <w:rsid w:val="00FE0B31"/>
    <w:pPr>
      <w:widowControl w:val="0"/>
      <w:autoSpaceDE w:val="0"/>
      <w:autoSpaceDN w:val="0"/>
      <w:adjustRightInd w:val="0"/>
      <w:spacing w:line="268" w:lineRule="exact"/>
      <w:ind w:firstLine="586"/>
      <w:jc w:val="both"/>
    </w:pPr>
    <w:rPr>
      <w:rFonts w:ascii="Times New Roman" w:eastAsia="MS Mincho" w:hAnsi="Times New Roman"/>
      <w:spacing w:val="0"/>
      <w:sz w:val="24"/>
      <w:szCs w:val="24"/>
      <w:lang w:eastAsia="bg-BG"/>
    </w:rPr>
  </w:style>
  <w:style w:type="character" w:customStyle="1" w:styleId="FontStyle24">
    <w:name w:val="Font Style24"/>
    <w:uiPriority w:val="99"/>
    <w:rsid w:val="00FE0B31"/>
    <w:rPr>
      <w:rFonts w:ascii="Times New Roman" w:hAnsi="Times New Roman"/>
      <w:i/>
      <w:sz w:val="22"/>
    </w:rPr>
  </w:style>
  <w:style w:type="character" w:customStyle="1" w:styleId="FontStyle28">
    <w:name w:val="Font Style28"/>
    <w:uiPriority w:val="99"/>
    <w:rsid w:val="00FE0B31"/>
    <w:rPr>
      <w:rFonts w:ascii="Times New Roman" w:hAnsi="Times New Roman"/>
      <w:b/>
      <w:i/>
      <w:sz w:val="22"/>
    </w:rPr>
  </w:style>
  <w:style w:type="character" w:customStyle="1" w:styleId="go">
    <w:name w:val="go"/>
    <w:basedOn w:val="a0"/>
    <w:uiPriority w:val="99"/>
    <w:rsid w:val="00FE0B31"/>
    <w:rPr>
      <w:rFonts w:cs="Times New Roman"/>
    </w:rPr>
  </w:style>
  <w:style w:type="paragraph" w:styleId="af4">
    <w:name w:val="List Paragraph"/>
    <w:basedOn w:val="a"/>
    <w:uiPriority w:val="34"/>
    <w:qFormat/>
    <w:rsid w:val="00FE0B31"/>
    <w:pPr>
      <w:spacing w:before="120" w:after="120"/>
      <w:ind w:left="720"/>
      <w:contextualSpacing/>
    </w:pPr>
    <w:rPr>
      <w:rFonts w:eastAsia="Times New Roman" w:cs="Tahoma"/>
      <w:szCs w:val="18"/>
    </w:rPr>
  </w:style>
  <w:style w:type="paragraph" w:styleId="af5">
    <w:name w:val="annotation subject"/>
    <w:basedOn w:val="ae"/>
    <w:next w:val="ae"/>
    <w:link w:val="af6"/>
    <w:uiPriority w:val="99"/>
    <w:semiHidden/>
    <w:unhideWhenUsed/>
    <w:rsid w:val="00FE0B31"/>
    <w:pPr>
      <w:spacing w:line="240" w:lineRule="auto"/>
    </w:pPr>
    <w:rPr>
      <w:b/>
      <w:bCs/>
    </w:rPr>
  </w:style>
  <w:style w:type="character" w:customStyle="1" w:styleId="af6">
    <w:name w:val="Предмет на коментар Знак"/>
    <w:basedOn w:val="af"/>
    <w:link w:val="af5"/>
    <w:uiPriority w:val="99"/>
    <w:semiHidden/>
    <w:rsid w:val="00FE0B31"/>
    <w:rPr>
      <w:rFonts w:ascii="Tahoma" w:eastAsia="Times New Roman" w:hAnsi="Tahoma" w:cs="Tahoma"/>
      <w:b/>
      <w:bCs/>
      <w:spacing w:val="4"/>
      <w:lang w:eastAsia="de-AT"/>
    </w:rPr>
  </w:style>
  <w:style w:type="character" w:styleId="af7">
    <w:name w:val="Hyperlink"/>
    <w:basedOn w:val="a0"/>
    <w:uiPriority w:val="99"/>
    <w:rsid w:val="00E907B1"/>
    <w:rPr>
      <w:color w:val="0000FF"/>
      <w:u w:val="single"/>
    </w:rPr>
  </w:style>
  <w:style w:type="paragraph" w:customStyle="1" w:styleId="m">
    <w:name w:val="m"/>
    <w:basedOn w:val="a"/>
    <w:rsid w:val="00E907B1"/>
    <w:pPr>
      <w:spacing w:before="100" w:beforeAutospacing="1" w:after="100" w:afterAutospacing="1" w:line="240" w:lineRule="auto"/>
    </w:pPr>
    <w:rPr>
      <w:rFonts w:ascii="Times New Roman" w:eastAsia="Times New Roman" w:hAnsi="Times New Roman"/>
      <w:spacing w:val="0"/>
      <w:sz w:val="24"/>
      <w:szCs w:val="24"/>
      <w:lang w:val="en-GB" w:eastAsia="en-GB"/>
    </w:rPr>
  </w:style>
  <w:style w:type="paragraph" w:styleId="af8">
    <w:name w:val="Normal (Web)"/>
    <w:basedOn w:val="a"/>
    <w:unhideWhenUsed/>
    <w:rsid w:val="00E907B1"/>
    <w:pPr>
      <w:spacing w:before="100" w:beforeAutospacing="1" w:after="100" w:afterAutospacing="1" w:line="240" w:lineRule="auto"/>
    </w:pPr>
    <w:rPr>
      <w:rFonts w:ascii="Times New Roman" w:eastAsia="Times New Roman" w:hAnsi="Times New Roman"/>
      <w:spacing w:val="0"/>
      <w:sz w:val="24"/>
      <w:szCs w:val="24"/>
      <w:lang w:val="en-GB" w:eastAsia="en-GB"/>
    </w:rPr>
  </w:style>
  <w:style w:type="numbering" w:customStyle="1" w:styleId="Formatvorlage1">
    <w:name w:val="Formatvorlage1"/>
    <w:uiPriority w:val="99"/>
    <w:rsid w:val="002E3978"/>
    <w:pPr>
      <w:numPr>
        <w:numId w:val="9"/>
      </w:numPr>
    </w:pPr>
  </w:style>
  <w:style w:type="character" w:styleId="af9">
    <w:name w:val="Strong"/>
    <w:basedOn w:val="a0"/>
    <w:uiPriority w:val="22"/>
    <w:qFormat/>
    <w:rsid w:val="009773BC"/>
    <w:rPr>
      <w:b/>
      <w:bCs/>
    </w:rPr>
  </w:style>
  <w:style w:type="paragraph" w:styleId="afa">
    <w:name w:val="TOC Heading"/>
    <w:basedOn w:val="1"/>
    <w:next w:val="a"/>
    <w:uiPriority w:val="39"/>
    <w:unhideWhenUsed/>
    <w:qFormat/>
    <w:rsid w:val="00BB00A3"/>
    <w:pPr>
      <w:spacing w:before="480" w:after="0" w:line="276" w:lineRule="auto"/>
      <w:outlineLvl w:val="9"/>
    </w:pPr>
    <w:rPr>
      <w:rFonts w:asciiTheme="majorHAnsi" w:eastAsiaTheme="majorEastAsia" w:hAnsiTheme="majorHAnsi" w:cstheme="majorBidi"/>
      <w:b w:val="0"/>
      <w:color w:val="365F91" w:themeColor="accent1" w:themeShade="BF"/>
      <w:spacing w:val="0"/>
      <w:lang w:val="en-US" w:eastAsia="ja-JP"/>
    </w:rPr>
  </w:style>
  <w:style w:type="paragraph" w:styleId="11">
    <w:name w:val="toc 1"/>
    <w:basedOn w:val="a"/>
    <w:next w:val="a"/>
    <w:autoRedefine/>
    <w:uiPriority w:val="39"/>
    <w:unhideWhenUsed/>
    <w:qFormat/>
    <w:rsid w:val="00BB00A3"/>
    <w:pPr>
      <w:spacing w:after="100"/>
    </w:pPr>
  </w:style>
  <w:style w:type="paragraph" w:styleId="21">
    <w:name w:val="toc 2"/>
    <w:basedOn w:val="a"/>
    <w:next w:val="a"/>
    <w:autoRedefine/>
    <w:uiPriority w:val="39"/>
    <w:unhideWhenUsed/>
    <w:qFormat/>
    <w:rsid w:val="00970C19"/>
    <w:pPr>
      <w:spacing w:after="100"/>
      <w:ind w:left="180"/>
    </w:pPr>
  </w:style>
  <w:style w:type="paragraph" w:styleId="33">
    <w:name w:val="toc 3"/>
    <w:basedOn w:val="a"/>
    <w:next w:val="a"/>
    <w:autoRedefine/>
    <w:uiPriority w:val="39"/>
    <w:unhideWhenUsed/>
    <w:qFormat/>
    <w:rsid w:val="00970C19"/>
    <w:pPr>
      <w:spacing w:after="100"/>
      <w:ind w:left="360"/>
    </w:pPr>
  </w:style>
  <w:style w:type="paragraph" w:styleId="41">
    <w:name w:val="toc 4"/>
    <w:basedOn w:val="a"/>
    <w:next w:val="a"/>
    <w:autoRedefine/>
    <w:uiPriority w:val="39"/>
    <w:unhideWhenUsed/>
    <w:rsid w:val="00831316"/>
    <w:pPr>
      <w:spacing w:after="100" w:line="276" w:lineRule="auto"/>
      <w:ind w:left="660"/>
    </w:pPr>
    <w:rPr>
      <w:rFonts w:asciiTheme="minorHAnsi" w:eastAsiaTheme="minorEastAsia" w:hAnsiTheme="minorHAnsi" w:cstheme="minorBidi"/>
      <w:spacing w:val="0"/>
      <w:sz w:val="22"/>
      <w:szCs w:val="22"/>
      <w:lang w:val="en-GB" w:eastAsia="en-GB"/>
    </w:rPr>
  </w:style>
  <w:style w:type="paragraph" w:styleId="51">
    <w:name w:val="toc 5"/>
    <w:basedOn w:val="a"/>
    <w:next w:val="a"/>
    <w:autoRedefine/>
    <w:uiPriority w:val="39"/>
    <w:unhideWhenUsed/>
    <w:rsid w:val="00831316"/>
    <w:pPr>
      <w:spacing w:after="100" w:line="276" w:lineRule="auto"/>
      <w:ind w:left="880"/>
    </w:pPr>
    <w:rPr>
      <w:rFonts w:asciiTheme="minorHAnsi" w:eastAsiaTheme="minorEastAsia" w:hAnsiTheme="minorHAnsi" w:cstheme="minorBidi"/>
      <w:spacing w:val="0"/>
      <w:sz w:val="22"/>
      <w:szCs w:val="22"/>
      <w:lang w:val="en-GB" w:eastAsia="en-GB"/>
    </w:rPr>
  </w:style>
  <w:style w:type="paragraph" w:styleId="61">
    <w:name w:val="toc 6"/>
    <w:basedOn w:val="a"/>
    <w:next w:val="a"/>
    <w:autoRedefine/>
    <w:uiPriority w:val="39"/>
    <w:unhideWhenUsed/>
    <w:rsid w:val="00831316"/>
    <w:pPr>
      <w:spacing w:after="100" w:line="276" w:lineRule="auto"/>
      <w:ind w:left="1100"/>
    </w:pPr>
    <w:rPr>
      <w:rFonts w:asciiTheme="minorHAnsi" w:eastAsiaTheme="minorEastAsia" w:hAnsiTheme="minorHAnsi" w:cstheme="minorBidi"/>
      <w:spacing w:val="0"/>
      <w:sz w:val="22"/>
      <w:szCs w:val="22"/>
      <w:lang w:val="en-GB" w:eastAsia="en-GB"/>
    </w:rPr>
  </w:style>
  <w:style w:type="paragraph" w:styleId="71">
    <w:name w:val="toc 7"/>
    <w:basedOn w:val="a"/>
    <w:next w:val="a"/>
    <w:autoRedefine/>
    <w:uiPriority w:val="39"/>
    <w:unhideWhenUsed/>
    <w:rsid w:val="00831316"/>
    <w:pPr>
      <w:spacing w:after="100" w:line="276" w:lineRule="auto"/>
      <w:ind w:left="1320"/>
    </w:pPr>
    <w:rPr>
      <w:rFonts w:asciiTheme="minorHAnsi" w:eastAsiaTheme="minorEastAsia" w:hAnsiTheme="minorHAnsi" w:cstheme="minorBidi"/>
      <w:spacing w:val="0"/>
      <w:sz w:val="22"/>
      <w:szCs w:val="22"/>
      <w:lang w:val="en-GB" w:eastAsia="en-GB"/>
    </w:rPr>
  </w:style>
  <w:style w:type="paragraph" w:styleId="81">
    <w:name w:val="toc 8"/>
    <w:basedOn w:val="a"/>
    <w:next w:val="a"/>
    <w:autoRedefine/>
    <w:uiPriority w:val="39"/>
    <w:unhideWhenUsed/>
    <w:rsid w:val="00831316"/>
    <w:pPr>
      <w:spacing w:after="100" w:line="276" w:lineRule="auto"/>
      <w:ind w:left="1540"/>
    </w:pPr>
    <w:rPr>
      <w:rFonts w:asciiTheme="minorHAnsi" w:eastAsiaTheme="minorEastAsia" w:hAnsiTheme="minorHAnsi" w:cstheme="minorBidi"/>
      <w:spacing w:val="0"/>
      <w:sz w:val="22"/>
      <w:szCs w:val="22"/>
      <w:lang w:val="en-GB" w:eastAsia="en-GB"/>
    </w:rPr>
  </w:style>
  <w:style w:type="paragraph" w:styleId="91">
    <w:name w:val="toc 9"/>
    <w:basedOn w:val="a"/>
    <w:next w:val="a"/>
    <w:autoRedefine/>
    <w:uiPriority w:val="39"/>
    <w:unhideWhenUsed/>
    <w:rsid w:val="00831316"/>
    <w:pPr>
      <w:spacing w:after="100" w:line="276" w:lineRule="auto"/>
      <w:ind w:left="1760"/>
    </w:pPr>
    <w:rPr>
      <w:rFonts w:asciiTheme="minorHAnsi" w:eastAsiaTheme="minorEastAsia" w:hAnsiTheme="minorHAnsi" w:cstheme="minorBidi"/>
      <w:spacing w:val="0"/>
      <w:sz w:val="22"/>
      <w:szCs w:val="22"/>
      <w:lang w:val="en-GB" w:eastAsia="en-GB"/>
    </w:rPr>
  </w:style>
  <w:style w:type="paragraph" w:customStyle="1" w:styleId="TenderContents">
    <w:name w:val="Tender Contents"/>
    <w:basedOn w:val="1"/>
    <w:link w:val="TenderContentsChar"/>
    <w:qFormat/>
    <w:rsid w:val="00A23F70"/>
    <w:pPr>
      <w:widowControl w:val="0"/>
      <w:spacing w:line="260" w:lineRule="atLeast"/>
    </w:pPr>
    <w:rPr>
      <w:color w:val="auto"/>
      <w:szCs w:val="20"/>
    </w:rPr>
  </w:style>
  <w:style w:type="character" w:customStyle="1" w:styleId="TenderContentsChar">
    <w:name w:val="Tender Contents Char"/>
    <w:basedOn w:val="10"/>
    <w:link w:val="TenderContents"/>
    <w:rsid w:val="00A23F70"/>
    <w:rPr>
      <w:rFonts w:ascii="Trebuchet MS" w:eastAsia="Times New Roman" w:hAnsi="Trebuchet MS"/>
      <w:b/>
      <w:bCs/>
      <w:color w:val="595959" w:themeColor="text1" w:themeTint="A6"/>
      <w:spacing w:val="4"/>
      <w:sz w:val="28"/>
      <w:szCs w:val="28"/>
      <w:lang w:eastAsia="de-AT"/>
    </w:rPr>
  </w:style>
  <w:style w:type="paragraph" w:customStyle="1" w:styleId="Technicheska-Headings11">
    <w:name w:val="Technicheska - Headings 1.1"/>
    <w:basedOn w:val="2"/>
    <w:next w:val="2"/>
    <w:link w:val="Technicheska-Headings11Char"/>
    <w:qFormat/>
    <w:rsid w:val="000962E6"/>
    <w:pPr>
      <w:ind w:left="851" w:hanging="851"/>
    </w:pPr>
    <w:rPr>
      <w:b/>
    </w:rPr>
  </w:style>
  <w:style w:type="character" w:customStyle="1" w:styleId="Technicheska-Headings11Char">
    <w:name w:val="Technicheska - Headings 1.1 Char"/>
    <w:basedOn w:val="20"/>
    <w:link w:val="Technicheska-Headings11"/>
    <w:rsid w:val="000962E6"/>
    <w:rPr>
      <w:rFonts w:ascii="Trebuchet MS" w:eastAsia="Times New Roman" w:hAnsi="Trebuchet MS" w:cs="Tahoma"/>
      <w:b/>
      <w:bCs/>
      <w:spacing w:val="4"/>
      <w:sz w:val="28"/>
      <w:szCs w:val="26"/>
      <w:u w:val="single"/>
      <w:lang w:eastAsia="de-AT"/>
    </w:rPr>
  </w:style>
  <w:style w:type="table" w:customStyle="1" w:styleId="TableGrid1">
    <w:name w:val="Table Grid1"/>
    <w:basedOn w:val="a1"/>
    <w:next w:val="ac"/>
    <w:rsid w:val="007D2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CONBullet1">
    <w:name w:val="PUBLICON Bullet 1"/>
    <w:basedOn w:val="a"/>
    <w:link w:val="PUBLICONBullet1Char"/>
    <w:qFormat/>
    <w:rsid w:val="007D2878"/>
    <w:pPr>
      <w:numPr>
        <w:numId w:val="26"/>
      </w:numPr>
      <w:spacing w:before="120" w:after="120"/>
      <w:contextualSpacing/>
    </w:pPr>
    <w:rPr>
      <w:rFonts w:ascii="Century Gothic" w:hAnsi="Century Gothic"/>
      <w:color w:val="404040" w:themeColor="text1" w:themeTint="BF"/>
      <w:szCs w:val="18"/>
      <w:lang w:val="en-US"/>
    </w:rPr>
  </w:style>
  <w:style w:type="character" w:customStyle="1" w:styleId="PUBLICONBullet1Char">
    <w:name w:val="PUBLICON Bullet 1 Char"/>
    <w:basedOn w:val="a0"/>
    <w:link w:val="PUBLICONBullet1"/>
    <w:rsid w:val="007D2878"/>
    <w:rPr>
      <w:rFonts w:ascii="Century Gothic" w:hAnsi="Century Gothic"/>
      <w:color w:val="404040" w:themeColor="text1" w:themeTint="BF"/>
      <w:spacing w:val="4"/>
      <w:sz w:val="18"/>
      <w:szCs w:val="18"/>
      <w:lang w:val="en-US" w:eastAsia="de-AT"/>
    </w:rPr>
  </w:style>
  <w:style w:type="paragraph" w:customStyle="1" w:styleId="BulletCVTacis">
    <w:name w:val="Bullet CV (Tacis)"/>
    <w:basedOn w:val="a"/>
    <w:link w:val="BulletCVTacisZchn"/>
    <w:rsid w:val="007D2878"/>
    <w:pPr>
      <w:widowControl w:val="0"/>
      <w:numPr>
        <w:numId w:val="27"/>
      </w:numPr>
      <w:suppressAutoHyphens/>
      <w:overflowPunct w:val="0"/>
      <w:autoSpaceDE w:val="0"/>
      <w:autoSpaceDN w:val="0"/>
      <w:adjustRightInd w:val="0"/>
      <w:spacing w:before="60" w:after="60" w:line="240" w:lineRule="auto"/>
      <w:jc w:val="both"/>
      <w:textAlignment w:val="baseline"/>
    </w:pPr>
    <w:rPr>
      <w:rFonts w:ascii="Times New Roman" w:eastAsia="Times New Roman" w:hAnsi="Times New Roman"/>
      <w:spacing w:val="0"/>
      <w:sz w:val="23"/>
      <w:szCs w:val="20"/>
      <w:lang w:val="en-GB" w:eastAsia="de-CH"/>
    </w:rPr>
  </w:style>
  <w:style w:type="paragraph" w:customStyle="1" w:styleId="CVNormalTableTacis">
    <w:name w:val="CV Normal Table (Tacis)"/>
    <w:basedOn w:val="a"/>
    <w:rsid w:val="007D2878"/>
    <w:pPr>
      <w:widowControl w:val="0"/>
      <w:suppressAutoHyphens/>
      <w:overflowPunct w:val="0"/>
      <w:autoSpaceDE w:val="0"/>
      <w:autoSpaceDN w:val="0"/>
      <w:adjustRightInd w:val="0"/>
      <w:spacing w:before="60" w:after="60" w:line="240" w:lineRule="auto"/>
      <w:jc w:val="both"/>
      <w:textAlignment w:val="baseline"/>
    </w:pPr>
    <w:rPr>
      <w:rFonts w:ascii="Times New Roman" w:eastAsia="Times New Roman" w:hAnsi="Times New Roman"/>
      <w:spacing w:val="0"/>
      <w:sz w:val="23"/>
      <w:szCs w:val="20"/>
      <w:lang w:val="en-GB" w:eastAsia="de-CH"/>
    </w:rPr>
  </w:style>
  <w:style w:type="paragraph" w:customStyle="1" w:styleId="CVTableHeadingTacis">
    <w:name w:val="CV Table Heading (Tacis)"/>
    <w:basedOn w:val="a"/>
    <w:rsid w:val="007D2878"/>
    <w:pPr>
      <w:widowControl w:val="0"/>
      <w:suppressAutoHyphens/>
      <w:overflowPunct w:val="0"/>
      <w:autoSpaceDE w:val="0"/>
      <w:autoSpaceDN w:val="0"/>
      <w:adjustRightInd w:val="0"/>
      <w:spacing w:before="60" w:after="60" w:line="240" w:lineRule="auto"/>
      <w:jc w:val="both"/>
      <w:textAlignment w:val="baseline"/>
    </w:pPr>
    <w:rPr>
      <w:rFonts w:ascii="Times New Roman" w:eastAsia="Times New Roman" w:hAnsi="Times New Roman"/>
      <w:b/>
      <w:i/>
      <w:spacing w:val="0"/>
      <w:sz w:val="23"/>
      <w:szCs w:val="20"/>
      <w:lang w:val="en-GB" w:eastAsia="de-CH"/>
    </w:rPr>
  </w:style>
  <w:style w:type="paragraph" w:customStyle="1" w:styleId="CVTitleTacis">
    <w:name w:val="CV Title (Tacis)"/>
    <w:basedOn w:val="a"/>
    <w:rsid w:val="007D2878"/>
    <w:pPr>
      <w:widowControl w:val="0"/>
      <w:tabs>
        <w:tab w:val="left" w:pos="-1440"/>
        <w:tab w:val="left" w:pos="567"/>
        <w:tab w:val="left" w:pos="3119"/>
      </w:tabs>
      <w:suppressAutoHyphens/>
      <w:overflowPunct w:val="0"/>
      <w:autoSpaceDE w:val="0"/>
      <w:autoSpaceDN w:val="0"/>
      <w:adjustRightInd w:val="0"/>
      <w:spacing w:before="200" w:after="120" w:line="240" w:lineRule="auto"/>
      <w:ind w:left="3261" w:hanging="3261"/>
      <w:jc w:val="both"/>
      <w:textAlignment w:val="baseline"/>
    </w:pPr>
    <w:rPr>
      <w:rFonts w:ascii="Times New Roman" w:eastAsia="Times New Roman" w:hAnsi="Times New Roman"/>
      <w:b/>
      <w:smallCaps/>
      <w:spacing w:val="0"/>
      <w:sz w:val="23"/>
      <w:szCs w:val="20"/>
      <w:lang w:val="en-GB" w:eastAsia="de-CH"/>
    </w:rPr>
  </w:style>
  <w:style w:type="character" w:customStyle="1" w:styleId="BulletCVTacisZchn">
    <w:name w:val="Bullet CV (Tacis) Zchn"/>
    <w:link w:val="BulletCVTacis"/>
    <w:rsid w:val="007D2878"/>
    <w:rPr>
      <w:rFonts w:ascii="Times New Roman" w:eastAsia="Times New Roman" w:hAnsi="Times New Roman"/>
      <w:sz w:val="23"/>
      <w:lang w:val="en-GB" w:eastAsia="de-CH"/>
    </w:rPr>
  </w:style>
  <w:style w:type="paragraph" w:customStyle="1" w:styleId="Section3-Heading1">
    <w:name w:val="Section 3 - Heading 1"/>
    <w:basedOn w:val="a"/>
    <w:rsid w:val="007D2878"/>
    <w:pPr>
      <w:pBdr>
        <w:bottom w:val="single" w:sz="4" w:space="1" w:color="auto"/>
      </w:pBdr>
      <w:spacing w:before="120" w:after="240" w:line="240" w:lineRule="auto"/>
      <w:jc w:val="center"/>
    </w:pPr>
    <w:rPr>
      <w:rFonts w:ascii="Times New Roman" w:eastAsia="Calibri" w:hAnsi="Times New Roman"/>
      <w:smallCaps/>
      <w:spacing w:val="0"/>
      <w:sz w:val="32"/>
      <w:szCs w:val="32"/>
      <w:lang w:val="en-US" w:eastAsia="en-US"/>
    </w:rPr>
  </w:style>
  <w:style w:type="paragraph" w:customStyle="1" w:styleId="CVSubTitleTacis">
    <w:name w:val="CV Sub Title (Tacis)"/>
    <w:basedOn w:val="a"/>
    <w:rsid w:val="007D2878"/>
    <w:pPr>
      <w:widowControl w:val="0"/>
      <w:suppressAutoHyphens/>
      <w:overflowPunct w:val="0"/>
      <w:autoSpaceDE w:val="0"/>
      <w:autoSpaceDN w:val="0"/>
      <w:adjustRightInd w:val="0"/>
      <w:spacing w:before="200" w:after="120" w:line="240" w:lineRule="auto"/>
      <w:jc w:val="both"/>
      <w:textAlignment w:val="baseline"/>
    </w:pPr>
    <w:rPr>
      <w:rFonts w:ascii="Times New Roman" w:eastAsia="Times New Roman" w:hAnsi="Times New Roman"/>
      <w:b/>
      <w:spacing w:val="0"/>
      <w:sz w:val="23"/>
      <w:szCs w:val="20"/>
      <w:lang w:val="en-GB" w:eastAsia="de-CH"/>
    </w:rPr>
  </w:style>
  <w:style w:type="character" w:customStyle="1" w:styleId="ldef">
    <w:name w:val="ldef"/>
    <w:basedOn w:val="a0"/>
    <w:rsid w:val="007D2878"/>
  </w:style>
  <w:style w:type="character" w:styleId="afb">
    <w:name w:val="Placeholder Text"/>
    <w:basedOn w:val="a0"/>
    <w:uiPriority w:val="99"/>
    <w:semiHidden/>
    <w:rsid w:val="007D2878"/>
    <w:rPr>
      <w:color w:val="808080"/>
    </w:rPr>
  </w:style>
  <w:style w:type="paragraph" w:styleId="afc">
    <w:name w:val="footnote text"/>
    <w:basedOn w:val="a"/>
    <w:link w:val="afd"/>
    <w:uiPriority w:val="99"/>
    <w:semiHidden/>
    <w:unhideWhenUsed/>
    <w:rsid w:val="002C1C73"/>
    <w:pPr>
      <w:spacing w:line="240" w:lineRule="auto"/>
    </w:pPr>
    <w:rPr>
      <w:sz w:val="20"/>
      <w:szCs w:val="20"/>
    </w:rPr>
  </w:style>
  <w:style w:type="character" w:customStyle="1" w:styleId="afd">
    <w:name w:val="Текст под линия Знак"/>
    <w:basedOn w:val="a0"/>
    <w:link w:val="afc"/>
    <w:uiPriority w:val="99"/>
    <w:semiHidden/>
    <w:rsid w:val="002C1C73"/>
    <w:rPr>
      <w:rFonts w:ascii="Tahoma" w:hAnsi="Tahoma"/>
      <w:spacing w:val="4"/>
      <w:lang w:eastAsia="de-AT"/>
    </w:rPr>
  </w:style>
  <w:style w:type="character" w:styleId="afe">
    <w:name w:val="footnote reference"/>
    <w:basedOn w:val="a0"/>
    <w:uiPriority w:val="99"/>
    <w:semiHidden/>
    <w:unhideWhenUsed/>
    <w:rsid w:val="002C1C73"/>
    <w:rPr>
      <w:vertAlign w:val="superscript"/>
    </w:rPr>
  </w:style>
  <w:style w:type="character" w:customStyle="1" w:styleId="samedocreference1">
    <w:name w:val="samedocreference1"/>
    <w:basedOn w:val="a0"/>
    <w:rsid w:val="00AC4067"/>
    <w:rPr>
      <w:i w:val="0"/>
      <w:iCs w:val="0"/>
      <w:color w:val="8B0000"/>
      <w:u w:val="single"/>
    </w:rPr>
  </w:style>
  <w:style w:type="character" w:customStyle="1" w:styleId="aff">
    <w:name w:val="Основен текст_"/>
    <w:basedOn w:val="a0"/>
    <w:link w:val="82"/>
    <w:uiPriority w:val="99"/>
    <w:locked/>
    <w:rsid w:val="00DC7260"/>
    <w:rPr>
      <w:rFonts w:ascii="Times New Roman" w:hAnsi="Times New Roman"/>
      <w:sz w:val="22"/>
      <w:szCs w:val="22"/>
      <w:shd w:val="clear" w:color="auto" w:fill="FFFFFF"/>
    </w:rPr>
  </w:style>
  <w:style w:type="paragraph" w:customStyle="1" w:styleId="82">
    <w:name w:val="Основен текст8"/>
    <w:basedOn w:val="a"/>
    <w:link w:val="aff"/>
    <w:uiPriority w:val="99"/>
    <w:rsid w:val="00DC7260"/>
    <w:pPr>
      <w:widowControl w:val="0"/>
      <w:shd w:val="clear" w:color="auto" w:fill="FFFFFF"/>
      <w:spacing w:line="266" w:lineRule="exact"/>
      <w:ind w:hanging="2100"/>
    </w:pPr>
    <w:rPr>
      <w:rFonts w:ascii="Times New Roman" w:hAnsi="Times New Roman"/>
      <w:spacing w:val="0"/>
      <w:sz w:val="22"/>
      <w:szCs w:val="22"/>
      <w:lang w:eastAsia="bg-BG"/>
    </w:rPr>
  </w:style>
  <w:style w:type="paragraph" w:styleId="aff0">
    <w:name w:val="endnote text"/>
    <w:basedOn w:val="a"/>
    <w:link w:val="aff1"/>
    <w:uiPriority w:val="99"/>
    <w:semiHidden/>
    <w:unhideWhenUsed/>
    <w:rsid w:val="003169F2"/>
    <w:pPr>
      <w:spacing w:line="240" w:lineRule="auto"/>
    </w:pPr>
    <w:rPr>
      <w:sz w:val="20"/>
      <w:szCs w:val="20"/>
    </w:rPr>
  </w:style>
  <w:style w:type="character" w:customStyle="1" w:styleId="aff1">
    <w:name w:val="Текст на бележка в края Знак"/>
    <w:basedOn w:val="a0"/>
    <w:link w:val="aff0"/>
    <w:uiPriority w:val="99"/>
    <w:semiHidden/>
    <w:rsid w:val="003169F2"/>
    <w:rPr>
      <w:rFonts w:ascii="Tahoma" w:hAnsi="Tahoma"/>
      <w:spacing w:val="4"/>
      <w:lang w:eastAsia="de-AT"/>
    </w:rPr>
  </w:style>
  <w:style w:type="character" w:styleId="aff2">
    <w:name w:val="endnote reference"/>
    <w:basedOn w:val="a0"/>
    <w:uiPriority w:val="99"/>
    <w:semiHidden/>
    <w:unhideWhenUsed/>
    <w:rsid w:val="003169F2"/>
    <w:rPr>
      <w:vertAlign w:val="superscript"/>
    </w:rPr>
  </w:style>
  <w:style w:type="table" w:customStyle="1" w:styleId="TableGrid2">
    <w:name w:val="Table Grid2"/>
    <w:basedOn w:val="a1"/>
    <w:next w:val="ac"/>
    <w:uiPriority w:val="59"/>
    <w:rsid w:val="003D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83074">
      <w:bodyDiv w:val="1"/>
      <w:marLeft w:val="0"/>
      <w:marRight w:val="0"/>
      <w:marTop w:val="0"/>
      <w:marBottom w:val="0"/>
      <w:divBdr>
        <w:top w:val="none" w:sz="0" w:space="0" w:color="auto"/>
        <w:left w:val="none" w:sz="0" w:space="0" w:color="auto"/>
        <w:bottom w:val="none" w:sz="0" w:space="0" w:color="auto"/>
        <w:right w:val="none" w:sz="0" w:space="0" w:color="auto"/>
      </w:divBdr>
    </w:div>
    <w:div w:id="1137532093">
      <w:bodyDiv w:val="1"/>
      <w:marLeft w:val="0"/>
      <w:marRight w:val="0"/>
      <w:marTop w:val="0"/>
      <w:marBottom w:val="0"/>
      <w:divBdr>
        <w:top w:val="none" w:sz="0" w:space="0" w:color="auto"/>
        <w:left w:val="none" w:sz="0" w:space="0" w:color="auto"/>
        <w:bottom w:val="none" w:sz="0" w:space="0" w:color="auto"/>
        <w:right w:val="none" w:sz="0" w:space="0" w:color="auto"/>
      </w:divBdr>
      <w:divsChild>
        <w:div w:id="89470564">
          <w:marLeft w:val="0"/>
          <w:marRight w:val="0"/>
          <w:marTop w:val="0"/>
          <w:marBottom w:val="0"/>
          <w:divBdr>
            <w:top w:val="none" w:sz="0" w:space="0" w:color="auto"/>
            <w:left w:val="none" w:sz="0" w:space="0" w:color="auto"/>
            <w:bottom w:val="none" w:sz="0" w:space="0" w:color="auto"/>
            <w:right w:val="none" w:sz="0" w:space="0" w:color="auto"/>
          </w:divBdr>
          <w:divsChild>
            <w:div w:id="1284771114">
              <w:marLeft w:val="3480"/>
              <w:marRight w:val="0"/>
              <w:marTop w:val="0"/>
              <w:marBottom w:val="0"/>
              <w:divBdr>
                <w:top w:val="none" w:sz="0" w:space="0" w:color="auto"/>
                <w:left w:val="none" w:sz="0" w:space="0" w:color="auto"/>
                <w:bottom w:val="none" w:sz="0" w:space="0" w:color="auto"/>
                <w:right w:val="none" w:sz="0" w:space="0" w:color="auto"/>
              </w:divBdr>
              <w:divsChild>
                <w:div w:id="2083210971">
                  <w:marLeft w:val="0"/>
                  <w:marRight w:val="0"/>
                  <w:marTop w:val="0"/>
                  <w:marBottom w:val="0"/>
                  <w:divBdr>
                    <w:top w:val="none" w:sz="0" w:space="0" w:color="auto"/>
                    <w:left w:val="none" w:sz="0" w:space="0" w:color="auto"/>
                    <w:bottom w:val="none" w:sz="0" w:space="0" w:color="auto"/>
                    <w:right w:val="none" w:sz="0" w:space="0" w:color="auto"/>
                  </w:divBdr>
                  <w:divsChild>
                    <w:div w:id="5550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697294">
      <w:bodyDiv w:val="1"/>
      <w:marLeft w:val="0"/>
      <w:marRight w:val="0"/>
      <w:marTop w:val="0"/>
      <w:marBottom w:val="0"/>
      <w:divBdr>
        <w:top w:val="none" w:sz="0" w:space="0" w:color="auto"/>
        <w:left w:val="none" w:sz="0" w:space="0" w:color="auto"/>
        <w:bottom w:val="none" w:sz="0" w:space="0" w:color="auto"/>
        <w:right w:val="none" w:sz="0" w:space="0" w:color="auto"/>
      </w:divBdr>
    </w:div>
    <w:div w:id="1697538136">
      <w:bodyDiv w:val="1"/>
      <w:marLeft w:val="0"/>
      <w:marRight w:val="0"/>
      <w:marTop w:val="0"/>
      <w:marBottom w:val="0"/>
      <w:divBdr>
        <w:top w:val="none" w:sz="0" w:space="0" w:color="auto"/>
        <w:left w:val="none" w:sz="0" w:space="0" w:color="auto"/>
        <w:bottom w:val="none" w:sz="0" w:space="0" w:color="auto"/>
        <w:right w:val="none" w:sz="0" w:space="0" w:color="auto"/>
      </w:divBdr>
    </w:div>
    <w:div w:id="197525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8E32F-D39B-48FB-B575-B201E1AE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69</Pages>
  <Words>23215</Words>
  <Characters>132327</Characters>
  <Application>Microsoft Office Word</Application>
  <DocSecurity>0</DocSecurity>
  <Lines>1102</Lines>
  <Paragraphs>310</Paragraphs>
  <ScaleCrop>false</ScaleCrop>
  <HeadingPairs>
    <vt:vector size="6" baseType="variant">
      <vt:variant>
        <vt:lpstr>Заглавие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155232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cp:lastPrinted>2015-08-18T11:45:00Z</cp:lastPrinted>
  <dcterms:created xsi:type="dcterms:W3CDTF">2015-09-06T15:49:00Z</dcterms:created>
  <dcterms:modified xsi:type="dcterms:W3CDTF">2015-11-10T07:57:00Z</dcterms:modified>
</cp:coreProperties>
</file>